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Pr="0084117F" w:rsidR="00006268" w:rsidP="10381A0F" w:rsidRDefault="00A74767" w14:paraId="7EB73FBD" w14:textId="00EFEDB9">
      <w:pPr>
        <w:jc w:val="center"/>
        <w:rPr>
          <w:sz w:val="44"/>
          <w:szCs w:val="44"/>
        </w:rPr>
      </w:pPr>
      <w:r w:rsidRPr="10381A0F" w:rsidR="00A74767">
        <w:rPr>
          <w:sz w:val="44"/>
          <w:szCs w:val="44"/>
        </w:rPr>
        <w:t>Relatório de</w:t>
      </w:r>
      <w:r w:rsidRPr="10381A0F" w:rsidR="00657B02">
        <w:rPr>
          <w:sz w:val="44"/>
          <w:szCs w:val="44"/>
        </w:rPr>
        <w:t xml:space="preserve"> </w:t>
      </w:r>
      <w:r w:rsidRPr="10381A0F" w:rsidR="00465A7E">
        <w:rPr>
          <w:sz w:val="44"/>
          <w:szCs w:val="44"/>
        </w:rPr>
        <w:t>i</w:t>
      </w:r>
      <w:r w:rsidRPr="10381A0F" w:rsidR="000D6469">
        <w:rPr>
          <w:sz w:val="44"/>
          <w:szCs w:val="44"/>
        </w:rPr>
        <w:t>nformações sobre</w:t>
      </w:r>
      <w:r w:rsidRPr="10381A0F" w:rsidR="00465A7E">
        <w:rPr>
          <w:sz w:val="44"/>
          <w:szCs w:val="44"/>
        </w:rPr>
        <w:t xml:space="preserve"> </w:t>
      </w:r>
      <w:r w:rsidRPr="10381A0F" w:rsidR="0084117F">
        <w:rPr>
          <w:sz w:val="44"/>
          <w:szCs w:val="44"/>
        </w:rPr>
        <w:t xml:space="preserve">as atividades dos </w:t>
      </w:r>
      <w:r w:rsidRPr="10381A0F" w:rsidR="0084117F">
        <w:rPr>
          <w:sz w:val="44"/>
          <w:szCs w:val="44"/>
        </w:rPr>
        <w:t>Centros Especializados de Atenção às </w:t>
      </w:r>
    </w:p>
    <w:p w:rsidRPr="0084117F" w:rsidR="00006268" w:rsidP="00C603A7" w:rsidRDefault="00A74767" w14:paraId="7F763DCC" w14:textId="2262A8EE">
      <w:pPr>
        <w:jc w:val="center"/>
        <w:rPr>
          <w:sz w:val="44"/>
          <w:szCs w:val="44"/>
        </w:rPr>
      </w:pPr>
      <w:r w:rsidRPr="10381A0F" w:rsidR="0084117F">
        <w:rPr>
          <w:sz w:val="44"/>
          <w:szCs w:val="44"/>
        </w:rPr>
        <w:t>Vítimas de Crimes e Atos Infracionais</w:t>
      </w:r>
    </w:p>
    <w:p w:rsidR="00C603A7" w:rsidP="00C603A7" w:rsidRDefault="00C603A7" w14:paraId="394A0070" w14:textId="77777777">
      <w:pPr>
        <w:jc w:val="center"/>
        <w:rPr>
          <w:sz w:val="47"/>
        </w:rPr>
      </w:pPr>
    </w:p>
    <w:p w:rsidR="00FF701D" w:rsidP="5E954BE0" w:rsidRDefault="005A5E7D" w14:paraId="72EED53B" w14:textId="30BCD2C0">
      <w:pPr>
        <w:jc w:val="center"/>
        <w:rPr>
          <w:sz w:val="35"/>
          <w:szCs w:val="35"/>
        </w:rPr>
      </w:pPr>
      <w:r w:rsidRPr="6A3FB1E2" w:rsidR="005A5E7D">
        <w:rPr>
          <w:sz w:val="35"/>
          <w:szCs w:val="35"/>
        </w:rPr>
        <w:t>Art. 9</w:t>
      </w:r>
      <w:r w:rsidRPr="6A3FB1E2" w:rsidR="00C603A7">
        <w:rPr>
          <w:sz w:val="35"/>
          <w:szCs w:val="35"/>
        </w:rPr>
        <w:t>º, inciso X</w:t>
      </w:r>
      <w:r w:rsidRPr="6A3FB1E2" w:rsidR="00465A7E">
        <w:rPr>
          <w:sz w:val="35"/>
          <w:szCs w:val="35"/>
        </w:rPr>
        <w:t>I</w:t>
      </w:r>
      <w:r w:rsidRPr="6A3FB1E2" w:rsidR="0084117F">
        <w:rPr>
          <w:sz w:val="35"/>
          <w:szCs w:val="35"/>
        </w:rPr>
        <w:t>I</w:t>
      </w:r>
      <w:r w:rsidRPr="6A3FB1E2" w:rsidR="00C603A7">
        <w:rPr>
          <w:sz w:val="35"/>
          <w:szCs w:val="35"/>
        </w:rPr>
        <w:t>I -</w:t>
      </w:r>
      <w:r w:rsidRPr="6A3FB1E2" w:rsidR="00465A7E">
        <w:rPr>
          <w:sz w:val="35"/>
          <w:szCs w:val="35"/>
        </w:rPr>
        <w:t xml:space="preserve"> ite</w:t>
      </w:r>
      <w:r w:rsidRPr="6A3FB1E2" w:rsidR="0084117F">
        <w:rPr>
          <w:sz w:val="35"/>
          <w:szCs w:val="35"/>
        </w:rPr>
        <w:t>m</w:t>
      </w:r>
      <w:r w:rsidRPr="6A3FB1E2" w:rsidR="00465A7E">
        <w:rPr>
          <w:sz w:val="35"/>
          <w:szCs w:val="35"/>
        </w:rPr>
        <w:t xml:space="preserve"> b</w:t>
      </w:r>
      <w:r w:rsidRPr="6A3FB1E2" w:rsidR="00C603A7">
        <w:rPr>
          <w:sz w:val="35"/>
          <w:szCs w:val="35"/>
        </w:rPr>
        <w:t>)</w:t>
      </w:r>
    </w:p>
    <w:p w:rsidR="00C603A7" w:rsidP="00A74767" w:rsidRDefault="00C603A7" w14:paraId="3C49C784" w14:textId="0AF00BD0">
      <w:pPr>
        <w:jc w:val="center"/>
        <w:rPr>
          <w:sz w:val="35"/>
        </w:rPr>
      </w:pPr>
    </w:p>
    <w:p w:rsidR="0084117F" w:rsidP="00A74767" w:rsidRDefault="0084117F" w14:paraId="3601F172" w14:textId="70678D07">
      <w:pPr>
        <w:jc w:val="center"/>
        <w:rPr>
          <w:sz w:val="35"/>
        </w:rPr>
      </w:pPr>
    </w:p>
    <w:p w:rsidR="0084117F" w:rsidP="00A74767" w:rsidRDefault="0084117F" w14:paraId="4F9A3F3A" w14:textId="77777777">
      <w:pPr>
        <w:jc w:val="center"/>
        <w:rPr>
          <w:sz w:val="35"/>
        </w:rPr>
      </w:pPr>
    </w:p>
    <w:p w:rsidR="00A74767" w:rsidP="00A74767" w:rsidRDefault="004B2D93" w14:paraId="33563ECC" w14:textId="0D1B7F49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Pr="00465A7E" w:rsidR="00006268" w:rsidP="00465A7E" w:rsidRDefault="00006268" w14:paraId="5FA30A92" w14:textId="420EF9F1">
      <w:pPr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4387AFC0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7552E6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00B07BDB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84117F">
        <w:rPr>
          <w:sz w:val="22"/>
          <w:szCs w:val="22"/>
        </w:rPr>
        <w:t>atividades</w:t>
      </w:r>
      <w:r w:rsidR="005B6D12">
        <w:rPr>
          <w:sz w:val="22"/>
          <w:szCs w:val="22"/>
        </w:rPr>
        <w:t>, relacionados a</w:t>
      </w:r>
      <w:r w:rsidR="009A630D">
        <w:rPr>
          <w:sz w:val="22"/>
          <w:szCs w:val="22"/>
        </w:rPr>
        <w:t>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2B3B7E9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Neste relatório deverão constar apenas</w:t>
      </w:r>
      <w:r w:rsidR="00465A7E">
        <w:rPr>
          <w:sz w:val="22"/>
          <w:szCs w:val="22"/>
        </w:rPr>
        <w:t xml:space="preserve"> </w:t>
      </w:r>
      <w:r w:rsidR="0084117F">
        <w:rPr>
          <w:sz w:val="22"/>
          <w:szCs w:val="22"/>
        </w:rPr>
        <w:t>atividades realizadas</w:t>
      </w:r>
      <w:r w:rsidR="00465A7E"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Pr="00F50C78" w:rsidR="00B7371F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5A5E7D">
        <w:rPr>
          <w:b/>
          <w:sz w:val="22"/>
          <w:szCs w:val="22"/>
        </w:rPr>
        <w:t>agosto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7552E6">
        <w:rPr>
          <w:b/>
          <w:sz w:val="22"/>
          <w:szCs w:val="22"/>
        </w:rPr>
        <w:t>4</w:t>
      </w:r>
      <w:r w:rsidR="00FE3465">
        <w:rPr>
          <w:b/>
          <w:sz w:val="22"/>
          <w:szCs w:val="22"/>
        </w:rPr>
        <w:t xml:space="preserve"> </w:t>
      </w:r>
      <w:r w:rsidRPr="00F50C78" w:rsidR="00B7371F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Pr="00F50C78" w:rsidR="008F3794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7552E6">
        <w:rPr>
          <w:b/>
          <w:sz w:val="22"/>
          <w:szCs w:val="22"/>
        </w:rPr>
        <w:t>5</w:t>
      </w:r>
      <w:r w:rsidR="005A5E7D">
        <w:rPr>
          <w:b/>
          <w:sz w:val="22"/>
          <w:szCs w:val="22"/>
        </w:rPr>
        <w:t>.</w:t>
      </w:r>
      <w:r w:rsidR="00FF701D">
        <w:rPr>
          <w:sz w:val="22"/>
          <w:szCs w:val="22"/>
        </w:rPr>
        <w:t xml:space="preserve"> </w:t>
      </w:r>
      <w:r w:rsidRPr="008F3794" w:rsidR="008F3794">
        <w:rPr>
          <w:sz w:val="22"/>
          <w:szCs w:val="22"/>
        </w:rPr>
        <w:t>Atividades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465A7E" w14:paraId="4BC6909A" w14:textId="28B83AC2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84117F">
        <w:rPr>
          <w:sz w:val="22"/>
          <w:szCs w:val="22"/>
        </w:rPr>
        <w:t>atividades</w:t>
      </w:r>
      <w:r w:rsidR="00763003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 xml:space="preserve">deverão ser </w:t>
      </w:r>
      <w:r w:rsidRPr="005232FE" w:rsidR="006D4A09">
        <w:rPr>
          <w:sz w:val="22"/>
          <w:szCs w:val="22"/>
        </w:rPr>
        <w:t>consolidad</w:t>
      </w:r>
      <w:r w:rsidR="0084117F">
        <w:rPr>
          <w:sz w:val="22"/>
          <w:szCs w:val="22"/>
        </w:rPr>
        <w:t>a</w:t>
      </w:r>
      <w:r w:rsidRPr="005232FE" w:rsidR="006D4A09">
        <w:rPr>
          <w:sz w:val="22"/>
          <w:szCs w:val="22"/>
        </w:rPr>
        <w:t xml:space="preserve">s </w:t>
      </w:r>
      <w:r w:rsidRPr="005232FE" w:rsidR="00704958">
        <w:rPr>
          <w:sz w:val="22"/>
          <w:szCs w:val="22"/>
        </w:rPr>
        <w:t>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DA1A09" w:rsidR="00D120BC" w:rsidP="00DA1A09" w:rsidRDefault="00D120BC" w14:paraId="22DBBF33" w14:textId="501A344F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3129B2" w:rsidP="003129B2" w:rsidRDefault="0084117F" w14:paraId="2DD36A2F" w14:textId="3E539891">
      <w:pPr>
        <w:shd w:val="clear" w:color="auto" w:fill="002060"/>
        <w:jc w:val="both"/>
        <w:rPr>
          <w:b/>
        </w:rPr>
      </w:pPr>
      <w:r>
        <w:rPr>
          <w:b/>
        </w:rPr>
        <w:t>RELATÓRIO DE ATIVIDADES DOS CENTROS ESPECIALIZADOS DE ATENÇÃO ÀS VÍTIMAS</w:t>
      </w:r>
    </w:p>
    <w:p w:rsidR="003129B2" w:rsidP="003129B2" w:rsidRDefault="00465A7E" w14:paraId="229D5861" w14:textId="1647755B">
      <w:pPr>
        <w:rPr>
          <w:i/>
        </w:rPr>
      </w:pPr>
      <w:r>
        <w:rPr>
          <w:i/>
        </w:rPr>
        <w:t xml:space="preserve">Liste as </w:t>
      </w:r>
      <w:r w:rsidR="0084117F">
        <w:rPr>
          <w:i/>
        </w:rPr>
        <w:t>atividades dos centros especializados de atenção às vítimas</w:t>
      </w:r>
      <w:r>
        <w:rPr>
          <w:i/>
        </w:rPr>
        <w:t xml:space="preserve"> realizadas pelo tribunal</w:t>
      </w:r>
      <w:r w:rsidR="005B6D12">
        <w:rPr>
          <w:i/>
        </w:rPr>
        <w:t>.</w:t>
      </w:r>
    </w:p>
    <w:p w:rsidR="003129B2" w:rsidP="003129B2" w:rsidRDefault="003129B2" w14:paraId="095449C6" w14:textId="77777777">
      <w:pPr>
        <w:pStyle w:val="PargrafodaLista"/>
        <w:ind w:left="0"/>
        <w:jc w:val="both"/>
        <w:rPr>
          <w:b/>
        </w:rPr>
      </w:pPr>
    </w:p>
    <w:p w:rsidRPr="00100406" w:rsidR="003129B2" w:rsidP="003129B2" w:rsidRDefault="0084117F" w14:paraId="019EDDD1" w14:textId="77A3D6A9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Atividade</w:t>
      </w:r>
      <w:r w:rsidR="003129B2">
        <w:rPr>
          <w:b/>
          <w:color w:val="FFFFFF" w:themeColor="background1"/>
        </w:rPr>
        <w:t xml:space="preserve"> 1 (2....N</w:t>
      </w:r>
      <w:proofErr w:type="gramStart"/>
      <w:r w:rsidR="003129B2">
        <w:rPr>
          <w:b/>
          <w:color w:val="FFFFFF" w:themeColor="background1"/>
        </w:rPr>
        <w:t xml:space="preserve">) </w:t>
      </w:r>
      <w:r w:rsidRPr="00100406" w:rsidR="003129B2">
        <w:rPr>
          <w:b/>
          <w:color w:val="FFFFFF" w:themeColor="background1"/>
        </w:rPr>
        <w:t>:</w:t>
      </w:r>
      <w:proofErr w:type="gramEnd"/>
      <w:r w:rsidRPr="00100406" w:rsidR="003129B2">
        <w:rPr>
          <w:b/>
          <w:color w:val="FFFFFF" w:themeColor="background1"/>
        </w:rPr>
        <w:t xml:space="preserve">  </w:t>
      </w:r>
      <w:r w:rsidR="003129B2">
        <w:rPr>
          <w:b/>
          <w:color w:val="FFFFFF" w:themeColor="background1"/>
        </w:rPr>
        <w:t>{</w:t>
      </w:r>
      <w:r w:rsidRPr="00100406" w:rsidR="003129B2">
        <w:rPr>
          <w:b/>
          <w:color w:val="FFFFFF" w:themeColor="background1"/>
        </w:rPr>
        <w:t>colocar nome</w:t>
      </w:r>
      <w:r w:rsidR="00465A7E">
        <w:rPr>
          <w:b/>
          <w:color w:val="FFFFFF" w:themeColor="background1"/>
        </w:rPr>
        <w:t xml:space="preserve"> da campanha</w:t>
      </w:r>
      <w:r w:rsidRPr="00100406" w:rsidR="003129B2">
        <w:rPr>
          <w:b/>
          <w:color w:val="FFFFFF" w:themeColor="background1"/>
        </w:rPr>
        <w:t>}</w:t>
      </w:r>
    </w:p>
    <w:p w:rsidR="003129B2" w:rsidP="003129B2" w:rsidRDefault="003129B2" w14:paraId="1C60636C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465A7E" w:rsidP="0BF86B53" w:rsidRDefault="0084117F" w14:paraId="7E79C804" w14:textId="11166C32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84117F">
        <w:rPr>
          <w:b w:val="1"/>
          <w:bCs w:val="1"/>
          <w:u w:val="single"/>
        </w:rPr>
        <w:t>HORÁRIO DE FUNCIONAMENTO</w:t>
      </w:r>
    </w:p>
    <w:p w:rsidR="00465A7E" w:rsidP="00465A7E" w:rsidRDefault="0084117F" w14:paraId="2905FA12" w14:textId="2727FF64">
      <w:pPr>
        <w:ind w:left="708"/>
        <w:jc w:val="both"/>
        <w:rPr>
          <w:i/>
        </w:rPr>
      </w:pPr>
      <w:r>
        <w:rPr>
          <w:i/>
        </w:rPr>
        <w:t>Informe o horário de funcionamento do centro.</w:t>
      </w:r>
    </w:p>
    <w:p w:rsidRPr="00465A7E" w:rsidR="00465A7E" w:rsidP="00465A7E" w:rsidRDefault="00465A7E" w14:paraId="4D815112" w14:textId="77777777">
      <w:pPr>
        <w:ind w:left="708"/>
        <w:jc w:val="both"/>
        <w:rPr>
          <w:i/>
        </w:rPr>
      </w:pPr>
    </w:p>
    <w:p w:rsidRPr="00DB6197" w:rsidR="003129B2" w:rsidP="0BF86B53" w:rsidRDefault="0084117F" w14:paraId="38D2F2AA" w14:textId="02EB5903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84117F">
        <w:rPr>
          <w:b w:val="1"/>
          <w:bCs w:val="1"/>
          <w:u w:val="single"/>
        </w:rPr>
        <w:t>CANAIS PARA O CONTATO</w:t>
      </w:r>
    </w:p>
    <w:p w:rsidRPr="007D1A57" w:rsidR="003129B2" w:rsidP="007D7908" w:rsidRDefault="007D7908" w14:paraId="0FB4301D" w14:textId="5B51520E">
      <w:pPr>
        <w:ind w:left="708" w:firstLine="1"/>
        <w:rPr>
          <w:i/>
        </w:rPr>
      </w:pPr>
      <w:r>
        <w:rPr>
          <w:i/>
        </w:rPr>
        <w:t>Apresente os canais de contato do centro,</w:t>
      </w:r>
      <w:r w:rsidRPr="007D7908">
        <w:t xml:space="preserve"> </w:t>
      </w:r>
      <w:r w:rsidRPr="007D7908">
        <w:rPr>
          <w:i/>
        </w:rPr>
        <w:t>incluindo o telefone, e</w:t>
      </w:r>
      <w:r w:rsidRPr="007D7908">
        <w:rPr>
          <w:rFonts w:ascii="Cambria Math" w:hAnsi="Cambria Math" w:cs="Cambria Math"/>
          <w:i/>
        </w:rPr>
        <w:t>‐</w:t>
      </w:r>
      <w:r w:rsidRPr="007D7908">
        <w:rPr>
          <w:i/>
        </w:rPr>
        <w:t>mail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e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link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de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acesso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no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s</w:t>
      </w:r>
      <w:r w:rsidRPr="007D7908">
        <w:rPr>
          <w:rFonts w:ascii="Century Gothic" w:hAnsi="Century Gothic" w:cs="Century Gothic"/>
          <w:i/>
        </w:rPr>
        <w:t>í</w:t>
      </w:r>
      <w:r w:rsidRPr="007D7908">
        <w:rPr>
          <w:i/>
        </w:rPr>
        <w:t>tio</w:t>
      </w:r>
      <w:r w:rsidRPr="007D7908">
        <w:rPr>
          <w:rFonts w:ascii="Century Gothic" w:hAnsi="Century Gothic" w:cs="Century Gothic"/>
          <w:i/>
        </w:rPr>
        <w:t> </w:t>
      </w:r>
      <w:r w:rsidRPr="007D7908">
        <w:rPr>
          <w:i/>
        </w:rPr>
        <w:t>eletr</w:t>
      </w:r>
      <w:r w:rsidRPr="007D7908">
        <w:rPr>
          <w:rFonts w:ascii="Century Gothic" w:hAnsi="Century Gothic" w:cs="Century Gothic"/>
          <w:i/>
        </w:rPr>
        <w:t>ô</w:t>
      </w:r>
      <w:r w:rsidRPr="007D7908">
        <w:rPr>
          <w:i/>
        </w:rPr>
        <w:t>nico</w:t>
      </w:r>
      <w:r>
        <w:rPr>
          <w:i/>
        </w:rPr>
        <w:t>.</w:t>
      </w:r>
    </w:p>
    <w:p w:rsidR="003129B2" w:rsidP="003129B2" w:rsidRDefault="003129B2" w14:paraId="0EA67F89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3129B2" w:rsidP="0BF86B53" w:rsidRDefault="007D7908" w14:paraId="24776AAF" w14:textId="284613B9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7D7908">
        <w:rPr>
          <w:b w:val="1"/>
          <w:bCs w:val="1"/>
          <w:u w:val="single"/>
        </w:rPr>
        <w:t>AÇÕES DE DIVULGAÇÃO DO SERVIÇO</w:t>
      </w:r>
    </w:p>
    <w:p w:rsidR="007D7908" w:rsidP="003129B2" w:rsidRDefault="007D7908" w14:paraId="2F2F942E" w14:textId="77777777">
      <w:pPr>
        <w:ind w:left="708"/>
        <w:jc w:val="both"/>
        <w:rPr>
          <w:i/>
        </w:rPr>
      </w:pPr>
      <w:r>
        <w:rPr>
          <w:i/>
        </w:rPr>
        <w:t>Informe as ações de divulgação do serviço.</w:t>
      </w:r>
    </w:p>
    <w:p w:rsidR="007D7908" w:rsidP="007D7908" w:rsidRDefault="007D7908" w14:paraId="5B108D57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3129B2" w:rsidP="0BF86B53" w:rsidRDefault="007D7908" w14:paraId="6ED6AD35" w14:textId="6B1F6DC6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7D7908">
        <w:rPr>
          <w:b w:val="1"/>
          <w:bCs w:val="1"/>
          <w:u w:val="single"/>
        </w:rPr>
        <w:t>QUANTIDADE DE ATENDIMENTOS REALIZADOS</w:t>
      </w:r>
    </w:p>
    <w:p w:rsidR="003129B2" w:rsidP="0BF86B53" w:rsidRDefault="007D7908" w14:paraId="25CBB931" w14:textId="7DB06004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7D7908">
        <w:rPr>
          <w:i w:val="1"/>
          <w:iCs w:val="1"/>
        </w:rPr>
        <w:t>Informe a quantidade de atendimentos realizados no centro.</w:t>
      </w:r>
    </w:p>
    <w:p w:rsidR="007D7908" w:rsidP="003129B2" w:rsidRDefault="007D7908" w14:paraId="11066D46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3129B2" w:rsidP="0BF86B53" w:rsidRDefault="003129B2" w14:paraId="138C4C7E" w14:textId="115B90E9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BF86B53" w:rsidR="003129B2">
        <w:rPr>
          <w:b w:val="1"/>
          <w:bCs w:val="1"/>
          <w:u w:val="single"/>
        </w:rPr>
        <w:t>OBSERVAÇÕES</w:t>
      </w:r>
    </w:p>
    <w:p w:rsidR="003129B2" w:rsidP="003129B2" w:rsidRDefault="003129B2" w14:paraId="085F4063" w14:textId="77777777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iniciativa e a fornecer informações que não foram contempladas nos campos anteriores, mas que são consideradas importantes pelo tribunal.</w:t>
      </w:r>
    </w:p>
    <w:p w:rsidR="003129B2" w:rsidP="006B70D9" w:rsidRDefault="003129B2" w14:paraId="323E060A" w14:textId="59C4166C">
      <w:pPr>
        <w:shd w:val="clear" w:color="auto" w:fill="FFFFFF" w:themeFill="background1"/>
        <w:jc w:val="both"/>
        <w:rPr>
          <w:i/>
        </w:rPr>
      </w:pPr>
    </w:p>
    <w:p w:rsidRPr="006B70D9" w:rsidR="006B70D9" w:rsidP="006B70D9" w:rsidRDefault="006B70D9" w14:paraId="529D244B" w14:textId="77777777">
      <w:pPr>
        <w:shd w:val="clear" w:color="auto" w:fill="FFFFFF" w:themeFill="background1"/>
        <w:jc w:val="both"/>
        <w:rPr>
          <w:i/>
        </w:rPr>
      </w:pPr>
    </w:p>
    <w:p w:rsidR="008D7984" w:rsidP="00006268" w:rsidRDefault="008D7984" w14:paraId="06D5E194" w14:textId="2C31F247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  <w:bookmarkStart w:name="_GoBack" w:id="0"/>
      <w:bookmarkEnd w:id="0"/>
    </w:p>
    <w:p w:rsidR="008D7984" w:rsidP="00006268" w:rsidRDefault="008D7984" w14:paraId="132853DB" w14:textId="2E85DEAF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0BC9E4A" w14:textId="649AA955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1C5F1918" w14:textId="696D97E1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2C687BB7" w14:textId="365E910D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4EF6AA6" w14:textId="14B73CF0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54A98892" w14:textId="3724D1DF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1A943693" w14:textId="7F4D6F4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58B315A4" w14:textId="2D8705A2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30EBF5C" w14:textId="31D978AB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Pr="008D7984" w:rsidR="008D7984" w:rsidP="008D7984" w:rsidRDefault="008D7984" w14:paraId="40CD5562" w14:textId="2E4F89E4">
      <w:pPr>
        <w:shd w:val="clear" w:color="auto" w:fill="FFFFFF" w:themeFill="background1"/>
        <w:jc w:val="both"/>
        <w:rPr>
          <w:i/>
        </w:rPr>
      </w:pPr>
    </w:p>
    <w:sectPr w:rsidRPr="008D7984" w:rsidR="008D7984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  <w:headerReference w:type="first" r:id="R17f03b13482d4886"/>
      <w:footerReference w:type="first" r:id="R8ea6d36db6ca41a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92" w:rsidP="0048716E" w:rsidRDefault="00FD3692" w14:paraId="10A3C4C3" w14:textId="77777777">
      <w:pPr>
        <w:spacing w:after="0" w:line="240" w:lineRule="auto"/>
      </w:pPr>
      <w:r>
        <w:separator/>
      </w:r>
    </w:p>
  </w:endnote>
  <w:endnote w:type="continuationSeparator" w:id="0">
    <w:p w:rsidR="00FD3692" w:rsidP="0048716E" w:rsidRDefault="00FD3692" w14:paraId="67344E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0598135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08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74EC3A" w:rsidTr="0F74EC3A" w14:paraId="669B86BD">
      <w:trPr>
        <w:trHeight w:val="300"/>
      </w:trPr>
      <w:tc>
        <w:tcPr>
          <w:tcW w:w="2830" w:type="dxa"/>
          <w:tcMar/>
        </w:tcPr>
        <w:p w:rsidR="0F74EC3A" w:rsidP="0F74EC3A" w:rsidRDefault="0F74EC3A" w14:paraId="3186B696" w14:textId="6A22017A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F74EC3A" w:rsidP="0F74EC3A" w:rsidRDefault="0F74EC3A" w14:paraId="35067304" w14:textId="741209E3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0F74EC3A" w:rsidP="0F74EC3A" w:rsidRDefault="0F74EC3A" w14:paraId="05C0BB11" w14:textId="0584D1F4">
          <w:pPr>
            <w:pStyle w:val="Cabealho"/>
            <w:bidi w:val="0"/>
            <w:ind w:right="-115"/>
            <w:jc w:val="right"/>
          </w:pPr>
        </w:p>
      </w:tc>
    </w:tr>
  </w:tbl>
  <w:p w:rsidR="0F74EC3A" w:rsidP="0F74EC3A" w:rsidRDefault="0F74EC3A" w14:paraId="34D40E64" w14:textId="7333698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92" w:rsidP="0048716E" w:rsidRDefault="00FD3692" w14:paraId="2EB45DA3" w14:textId="77777777">
      <w:pPr>
        <w:spacing w:after="0" w:line="240" w:lineRule="auto"/>
      </w:pPr>
      <w:r>
        <w:separator/>
      </w:r>
    </w:p>
  </w:footnote>
  <w:footnote w:type="continuationSeparator" w:id="0">
    <w:p w:rsidR="00FD3692" w:rsidP="0048716E" w:rsidRDefault="00FD3692" w14:paraId="362209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37E00871">
          <wp:simplePos x="0" y="0"/>
          <wp:positionH relativeFrom="column">
            <wp:posOffset>-699135</wp:posOffset>
          </wp:positionH>
          <wp:positionV relativeFrom="paragraph">
            <wp:posOffset>112394</wp:posOffset>
          </wp:positionV>
          <wp:extent cx="666750" cy="418123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39" cy="420060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4117F" w:rsidR="006E4159" w:rsidP="0084117F" w:rsidRDefault="0084117F" w14:paraId="501935F9" w14:textId="14DAD4CB">
    <w:pPr>
      <w:pStyle w:val="Cabealho"/>
      <w:ind w:firstLine="708"/>
      <w:jc w:val="center"/>
      <w:rPr>
        <w:sz w:val="22"/>
        <w:szCs w:val="22"/>
      </w:rPr>
    </w:pPr>
    <w:r w:rsidRPr="0084117F">
      <w:rPr>
        <w:sz w:val="22"/>
        <w:szCs w:val="22"/>
      </w:rPr>
      <w:t>Art. 9º, XIII Instituir os Centros Especializados de Atenção às Vítimas de Crimes e Atos Infracionais, de acordo com a Resolução CNJ nº 253/2018, item b)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74EC3A" w:rsidTr="0F74EC3A" w14:paraId="2A5B5A73">
      <w:trPr>
        <w:trHeight w:val="300"/>
      </w:trPr>
      <w:tc>
        <w:tcPr>
          <w:tcW w:w="2830" w:type="dxa"/>
          <w:tcMar/>
        </w:tcPr>
        <w:p w:rsidR="0F74EC3A" w:rsidP="0F74EC3A" w:rsidRDefault="0F74EC3A" w14:paraId="5928B241" w14:textId="3005838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F74EC3A" w:rsidP="0F74EC3A" w:rsidRDefault="0F74EC3A" w14:paraId="0229E5CE" w14:textId="77D9A042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0F74EC3A" w:rsidP="0F74EC3A" w:rsidRDefault="0F74EC3A" w14:paraId="740FE8D5" w14:textId="2FA45D66">
          <w:pPr>
            <w:pStyle w:val="Cabealho"/>
            <w:bidi w:val="0"/>
            <w:ind w:right="-115"/>
            <w:jc w:val="right"/>
          </w:pPr>
        </w:p>
      </w:tc>
    </w:tr>
  </w:tbl>
  <w:p w:rsidR="0F74EC3A" w:rsidP="0F74EC3A" w:rsidRDefault="0F74EC3A" w14:paraId="7F6F83A8" w14:textId="258E71BD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3CDC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129B2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E29FD"/>
    <w:rsid w:val="003F1367"/>
    <w:rsid w:val="0040364E"/>
    <w:rsid w:val="0040382B"/>
    <w:rsid w:val="00410743"/>
    <w:rsid w:val="00414699"/>
    <w:rsid w:val="004253F4"/>
    <w:rsid w:val="0042546D"/>
    <w:rsid w:val="0042681B"/>
    <w:rsid w:val="004605D9"/>
    <w:rsid w:val="00464BAB"/>
    <w:rsid w:val="00465A7E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7D"/>
    <w:rsid w:val="005A5EF5"/>
    <w:rsid w:val="005B6D12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B70D9"/>
    <w:rsid w:val="006D4A09"/>
    <w:rsid w:val="006D752B"/>
    <w:rsid w:val="006E4159"/>
    <w:rsid w:val="006F1C25"/>
    <w:rsid w:val="00704958"/>
    <w:rsid w:val="00714BDA"/>
    <w:rsid w:val="007466EF"/>
    <w:rsid w:val="007552E6"/>
    <w:rsid w:val="00763003"/>
    <w:rsid w:val="0076659D"/>
    <w:rsid w:val="00785FE3"/>
    <w:rsid w:val="007A1516"/>
    <w:rsid w:val="007A2451"/>
    <w:rsid w:val="007C0211"/>
    <w:rsid w:val="007C05A0"/>
    <w:rsid w:val="007C1E04"/>
    <w:rsid w:val="007D1A57"/>
    <w:rsid w:val="007D7908"/>
    <w:rsid w:val="007F5D90"/>
    <w:rsid w:val="0080659B"/>
    <w:rsid w:val="00824481"/>
    <w:rsid w:val="00827725"/>
    <w:rsid w:val="00841165"/>
    <w:rsid w:val="0084117F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6F96"/>
    <w:rsid w:val="008D60A2"/>
    <w:rsid w:val="008D7984"/>
    <w:rsid w:val="008E238B"/>
    <w:rsid w:val="008E56AF"/>
    <w:rsid w:val="008F3794"/>
    <w:rsid w:val="008F63DE"/>
    <w:rsid w:val="008F6DF7"/>
    <w:rsid w:val="00907669"/>
    <w:rsid w:val="00945794"/>
    <w:rsid w:val="009612AC"/>
    <w:rsid w:val="00974626"/>
    <w:rsid w:val="00974A5A"/>
    <w:rsid w:val="00974A5F"/>
    <w:rsid w:val="0097523A"/>
    <w:rsid w:val="00993EA7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AE2C34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03A7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27D0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0975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D3692"/>
    <w:rsid w:val="00FE3465"/>
    <w:rsid w:val="00FF4861"/>
    <w:rsid w:val="00FF701D"/>
    <w:rsid w:val="00FF796E"/>
    <w:rsid w:val="0BF86B53"/>
    <w:rsid w:val="0F74EC3A"/>
    <w:rsid w:val="10381A0F"/>
    <w:rsid w:val="59B78D84"/>
    <w:rsid w:val="5E4AF010"/>
    <w:rsid w:val="5E954BE0"/>
    <w:rsid w:val="6A3FB1E2"/>
    <w:rsid w:val="7A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0D9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bbb1211f3b1f4fce" /><Relationship Type="http://schemas.microsoft.com/office/2011/relationships/commentsExtended" Target="commentsExtended.xml" Id="Rb698c9b125224a9e" /><Relationship Type="http://schemas.microsoft.com/office/2016/09/relationships/commentsIds" Target="commentsIds.xml" Id="R38fde6d715a6492a" /><Relationship Type="http://schemas.openxmlformats.org/officeDocument/2006/relationships/header" Target="header2.xml" Id="R17f03b13482d4886" /><Relationship Type="http://schemas.openxmlformats.org/officeDocument/2006/relationships/footer" Target="footer2.xml" Id="R8ea6d36db6ca41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343C-1692-4354-90DC-9923755D8D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9</revision>
  <lastPrinted>2018-04-27T18:50:00.0000000Z</lastPrinted>
  <dcterms:created xsi:type="dcterms:W3CDTF">2025-01-24T22:28:00.0000000Z</dcterms:created>
  <dcterms:modified xsi:type="dcterms:W3CDTF">2025-02-26T18:37:09.9022172Z</dcterms:modified>
</coreProperties>
</file>