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EC6D" w14:textId="77777777" w:rsidR="00A43C92" w:rsidRDefault="00A43C92" w:rsidP="00A43C92">
      <w:pPr>
        <w:spacing w:before="60" w:after="60" w:line="360" w:lineRule="auto"/>
        <w:jc w:val="center"/>
        <w:rPr>
          <w:rFonts w:ascii="Arial" w:hAnsi="Arial" w:cs="Arial"/>
          <w:b/>
          <w:sz w:val="24"/>
          <w:szCs w:val="24"/>
        </w:rPr>
      </w:pPr>
    </w:p>
    <w:p w14:paraId="0D390A03" w14:textId="77777777" w:rsidR="0034161A" w:rsidRDefault="00F10D68" w:rsidP="007A40DC">
      <w:pPr>
        <w:spacing w:before="60" w:after="60" w:line="360" w:lineRule="auto"/>
        <w:jc w:val="center"/>
        <w:rPr>
          <w:rFonts w:ascii="Arial" w:hAnsi="Arial" w:cs="Arial"/>
          <w:b/>
          <w:sz w:val="24"/>
          <w:szCs w:val="24"/>
        </w:rPr>
      </w:pPr>
      <w:r w:rsidRPr="00413428">
        <w:rPr>
          <w:rFonts w:ascii="Arial" w:hAnsi="Arial" w:cs="Arial"/>
          <w:b/>
          <w:sz w:val="24"/>
          <w:szCs w:val="24"/>
        </w:rPr>
        <w:t>EDITAL DE CONSULTA PÚBLICA</w:t>
      </w:r>
    </w:p>
    <w:p w14:paraId="6041C498" w14:textId="7621A8F0" w:rsidR="00FA1720" w:rsidRPr="00413428" w:rsidRDefault="00FA1720" w:rsidP="007A40DC">
      <w:pPr>
        <w:spacing w:before="60" w:after="60" w:line="360" w:lineRule="auto"/>
        <w:jc w:val="center"/>
        <w:rPr>
          <w:rFonts w:ascii="Arial" w:hAnsi="Arial" w:cs="Arial"/>
          <w:b/>
          <w:sz w:val="24"/>
          <w:szCs w:val="24"/>
        </w:rPr>
      </w:pPr>
      <w:r>
        <w:rPr>
          <w:rFonts w:ascii="Arial" w:hAnsi="Arial" w:cs="Arial"/>
          <w:b/>
          <w:sz w:val="24"/>
          <w:szCs w:val="24"/>
        </w:rPr>
        <w:t xml:space="preserve">Minuta de </w:t>
      </w:r>
      <w:r w:rsidR="006F1B3F">
        <w:rPr>
          <w:rFonts w:ascii="Arial" w:hAnsi="Arial" w:cs="Arial"/>
          <w:b/>
          <w:sz w:val="24"/>
          <w:szCs w:val="24"/>
        </w:rPr>
        <w:t>consolidação normativa dos atos da Corregedoria Nacional de Justiça (Código de Normas Nacional).</w:t>
      </w:r>
    </w:p>
    <w:p w14:paraId="561FDB33" w14:textId="77777777" w:rsidR="009D02B0" w:rsidRPr="00413428" w:rsidRDefault="009D02B0" w:rsidP="00EE6784">
      <w:pPr>
        <w:spacing w:before="60" w:after="60" w:line="360" w:lineRule="auto"/>
        <w:jc w:val="both"/>
        <w:rPr>
          <w:rFonts w:ascii="Arial" w:hAnsi="Arial" w:cs="Arial"/>
          <w:sz w:val="24"/>
          <w:szCs w:val="24"/>
        </w:rPr>
      </w:pPr>
    </w:p>
    <w:p w14:paraId="1F292785" w14:textId="5E909951" w:rsidR="009D02B0" w:rsidRDefault="006F1B3F" w:rsidP="00EE6784">
      <w:pPr>
        <w:spacing w:before="60" w:after="60" w:line="360" w:lineRule="auto"/>
        <w:jc w:val="both"/>
        <w:rPr>
          <w:rFonts w:ascii="Arial" w:hAnsi="Arial" w:cs="Arial"/>
          <w:sz w:val="24"/>
          <w:szCs w:val="24"/>
        </w:rPr>
      </w:pPr>
      <w:r>
        <w:rPr>
          <w:rFonts w:ascii="Arial" w:hAnsi="Arial" w:cs="Arial"/>
          <w:sz w:val="24"/>
          <w:szCs w:val="24"/>
        </w:rPr>
        <w:t>O</w:t>
      </w:r>
      <w:r w:rsidR="007A40DC" w:rsidRPr="007A40DC">
        <w:rPr>
          <w:rFonts w:ascii="Arial" w:hAnsi="Arial" w:cs="Arial"/>
          <w:sz w:val="24"/>
          <w:szCs w:val="24"/>
        </w:rPr>
        <w:t xml:space="preserve"> Corregedor Nacional de Justiça, no uso das atribuições previstas no art. 8º, X, c/c art. 102, §3º, do Regimento Interno do Conselho Nacional de Justiça</w:t>
      </w:r>
      <w:r w:rsidR="00885B8F">
        <w:rPr>
          <w:rFonts w:ascii="Arial" w:hAnsi="Arial" w:cs="Arial"/>
          <w:sz w:val="24"/>
          <w:szCs w:val="24"/>
        </w:rPr>
        <w:t xml:space="preserve"> (RICNJ)</w:t>
      </w:r>
      <w:r w:rsidR="007A40DC" w:rsidRPr="007A40DC">
        <w:rPr>
          <w:rFonts w:ascii="Arial" w:hAnsi="Arial" w:cs="Arial"/>
          <w:sz w:val="24"/>
          <w:szCs w:val="24"/>
        </w:rPr>
        <w:t xml:space="preserve">, torna pública a minuta de ato normativo proposta pelo Grupo de Trabalho instituído pela Portaria CN n. </w:t>
      </w:r>
      <w:r>
        <w:rPr>
          <w:rFonts w:ascii="Arial" w:hAnsi="Arial" w:cs="Arial"/>
          <w:sz w:val="24"/>
          <w:szCs w:val="24"/>
        </w:rPr>
        <w:t>15</w:t>
      </w:r>
      <w:r w:rsidR="00A43C92">
        <w:rPr>
          <w:rFonts w:ascii="Arial" w:hAnsi="Arial" w:cs="Arial"/>
          <w:sz w:val="24"/>
          <w:szCs w:val="24"/>
        </w:rPr>
        <w:t>,</w:t>
      </w:r>
      <w:r w:rsidR="007A40DC" w:rsidRPr="007A40DC">
        <w:rPr>
          <w:rFonts w:ascii="Arial" w:hAnsi="Arial" w:cs="Arial"/>
          <w:sz w:val="24"/>
          <w:szCs w:val="24"/>
        </w:rPr>
        <w:t xml:space="preserve"> de </w:t>
      </w:r>
      <w:r>
        <w:rPr>
          <w:rFonts w:ascii="Arial" w:hAnsi="Arial" w:cs="Arial"/>
          <w:sz w:val="24"/>
          <w:szCs w:val="24"/>
        </w:rPr>
        <w:t>23</w:t>
      </w:r>
      <w:r w:rsidR="007A40DC" w:rsidRPr="007A40DC">
        <w:rPr>
          <w:rFonts w:ascii="Arial" w:hAnsi="Arial" w:cs="Arial"/>
          <w:sz w:val="24"/>
          <w:szCs w:val="24"/>
        </w:rPr>
        <w:t xml:space="preserve"> de </w:t>
      </w:r>
      <w:r>
        <w:rPr>
          <w:rFonts w:ascii="Arial" w:hAnsi="Arial" w:cs="Arial"/>
          <w:sz w:val="24"/>
          <w:szCs w:val="24"/>
        </w:rPr>
        <w:t>fevereiro</w:t>
      </w:r>
      <w:r w:rsidR="007A40DC" w:rsidRPr="007A40DC">
        <w:rPr>
          <w:rFonts w:ascii="Arial" w:hAnsi="Arial" w:cs="Arial"/>
          <w:sz w:val="24"/>
          <w:szCs w:val="24"/>
        </w:rPr>
        <w:t xml:space="preserve"> de 202</w:t>
      </w:r>
      <w:r>
        <w:rPr>
          <w:rFonts w:ascii="Arial" w:hAnsi="Arial" w:cs="Arial"/>
          <w:sz w:val="24"/>
          <w:szCs w:val="24"/>
        </w:rPr>
        <w:t>3</w:t>
      </w:r>
      <w:r w:rsidR="007A40DC" w:rsidRPr="007A40DC">
        <w:rPr>
          <w:rFonts w:ascii="Arial" w:hAnsi="Arial" w:cs="Arial"/>
          <w:sz w:val="24"/>
          <w:szCs w:val="24"/>
        </w:rPr>
        <w:t xml:space="preserve">, bem como abre a presente Consulta Pública com o objetivo de coletar críticas e sugestões que possam aprimorar a regulamentação proposta </w:t>
      </w:r>
      <w:r w:rsidR="00FE06AF">
        <w:rPr>
          <w:rFonts w:ascii="Arial" w:hAnsi="Arial" w:cs="Arial"/>
          <w:sz w:val="24"/>
          <w:szCs w:val="24"/>
        </w:rPr>
        <w:t>para a</w:t>
      </w:r>
      <w:r>
        <w:rPr>
          <w:rFonts w:ascii="Arial" w:hAnsi="Arial" w:cs="Arial"/>
          <w:sz w:val="24"/>
          <w:szCs w:val="24"/>
        </w:rPr>
        <w:t xml:space="preserve"> </w:t>
      </w:r>
      <w:r w:rsidRPr="006F1B3F">
        <w:rPr>
          <w:rFonts w:ascii="Arial" w:hAnsi="Arial" w:cs="Arial"/>
          <w:sz w:val="24"/>
          <w:szCs w:val="24"/>
        </w:rPr>
        <w:t>consolidação normativa dos atos da Corregedoria Nacional de Justiça (Código de Normas Nacional).</w:t>
      </w:r>
    </w:p>
    <w:p w14:paraId="08DDD3B0" w14:textId="77777777" w:rsidR="002D02B0" w:rsidRPr="007A40DC" w:rsidRDefault="002D02B0" w:rsidP="00EE6784">
      <w:pPr>
        <w:spacing w:before="60" w:after="60" w:line="360" w:lineRule="auto"/>
        <w:jc w:val="both"/>
        <w:rPr>
          <w:rFonts w:ascii="Arial" w:hAnsi="Arial" w:cs="Arial"/>
          <w:sz w:val="24"/>
          <w:szCs w:val="24"/>
        </w:rPr>
      </w:pPr>
    </w:p>
    <w:p w14:paraId="410ECD85" w14:textId="77777777" w:rsidR="00FA1720" w:rsidRPr="002D02B0" w:rsidRDefault="0005133F" w:rsidP="00EE6784">
      <w:pPr>
        <w:spacing w:before="60" w:after="60" w:line="360" w:lineRule="auto"/>
        <w:jc w:val="both"/>
        <w:rPr>
          <w:rFonts w:ascii="Arial" w:hAnsi="Arial" w:cs="Arial"/>
          <w:b/>
          <w:sz w:val="24"/>
          <w:szCs w:val="24"/>
        </w:rPr>
      </w:pPr>
      <w:r>
        <w:rPr>
          <w:rFonts w:ascii="Arial" w:hAnsi="Arial" w:cs="Arial"/>
          <w:b/>
          <w:sz w:val="24"/>
          <w:szCs w:val="24"/>
        </w:rPr>
        <w:t>1.</w:t>
      </w:r>
      <w:r w:rsidR="009D02B0" w:rsidRPr="002D02B0">
        <w:rPr>
          <w:rFonts w:ascii="Arial" w:hAnsi="Arial" w:cs="Arial"/>
          <w:b/>
          <w:sz w:val="24"/>
          <w:szCs w:val="24"/>
        </w:rPr>
        <w:t xml:space="preserve"> DAS DISPOSIÇÕES GERAIS </w:t>
      </w:r>
    </w:p>
    <w:p w14:paraId="493EA638" w14:textId="1C5CE688" w:rsidR="00FD3EB3" w:rsidRDefault="00CC471C" w:rsidP="00BA1F9F">
      <w:pPr>
        <w:spacing w:before="60" w:after="60" w:line="360" w:lineRule="auto"/>
        <w:jc w:val="both"/>
        <w:rPr>
          <w:rFonts w:ascii="Arial" w:hAnsi="Arial" w:cs="Arial"/>
          <w:sz w:val="24"/>
          <w:szCs w:val="24"/>
        </w:rPr>
      </w:pPr>
      <w:r>
        <w:rPr>
          <w:rFonts w:ascii="Arial" w:hAnsi="Arial" w:cs="Arial"/>
          <w:sz w:val="24"/>
          <w:szCs w:val="24"/>
        </w:rPr>
        <w:t>A proposta de consolidação surgiu a partir da constatação da existência de</w:t>
      </w:r>
      <w:r w:rsidRPr="00CC471C">
        <w:rPr>
          <w:rFonts w:ascii="Arial" w:hAnsi="Arial" w:cs="Arial"/>
          <w:sz w:val="24"/>
          <w:szCs w:val="24"/>
        </w:rPr>
        <w:t xml:space="preserve"> grande </w:t>
      </w:r>
      <w:r>
        <w:rPr>
          <w:rFonts w:ascii="Arial" w:hAnsi="Arial" w:cs="Arial"/>
          <w:sz w:val="24"/>
          <w:szCs w:val="24"/>
        </w:rPr>
        <w:t>quantidade</w:t>
      </w:r>
      <w:r w:rsidRPr="00CC471C">
        <w:rPr>
          <w:rFonts w:ascii="Arial" w:hAnsi="Arial" w:cs="Arial"/>
          <w:sz w:val="24"/>
          <w:szCs w:val="24"/>
        </w:rPr>
        <w:t xml:space="preserve"> de atos normativos baixados pela Corregedoria Nacional de Justiça</w:t>
      </w:r>
      <w:r>
        <w:rPr>
          <w:rFonts w:ascii="Arial" w:hAnsi="Arial" w:cs="Arial"/>
          <w:sz w:val="24"/>
          <w:szCs w:val="24"/>
        </w:rPr>
        <w:t xml:space="preserve"> </w:t>
      </w:r>
      <w:r w:rsidRPr="00CC471C">
        <w:rPr>
          <w:rFonts w:ascii="Arial" w:hAnsi="Arial" w:cs="Arial"/>
          <w:sz w:val="24"/>
          <w:szCs w:val="24"/>
        </w:rPr>
        <w:t>con</w:t>
      </w:r>
      <w:r>
        <w:rPr>
          <w:rFonts w:ascii="Arial" w:hAnsi="Arial" w:cs="Arial"/>
          <w:sz w:val="24"/>
          <w:szCs w:val="24"/>
        </w:rPr>
        <w:t>cernentes ao foro extrajudicial, além d</w:t>
      </w:r>
      <w:r w:rsidRPr="00CC471C">
        <w:rPr>
          <w:rFonts w:ascii="Arial" w:hAnsi="Arial" w:cs="Arial"/>
          <w:sz w:val="24"/>
          <w:szCs w:val="24"/>
        </w:rPr>
        <w:t xml:space="preserve">a possibilidade de reunir </w:t>
      </w:r>
      <w:r>
        <w:rPr>
          <w:rFonts w:ascii="Arial" w:hAnsi="Arial" w:cs="Arial"/>
          <w:sz w:val="24"/>
          <w:szCs w:val="24"/>
        </w:rPr>
        <w:t xml:space="preserve">esses atos </w:t>
      </w:r>
      <w:r w:rsidRPr="00CC471C">
        <w:rPr>
          <w:rFonts w:ascii="Arial" w:hAnsi="Arial" w:cs="Arial"/>
          <w:sz w:val="24"/>
          <w:szCs w:val="24"/>
        </w:rPr>
        <w:t>em um código de normas nacional,</w:t>
      </w:r>
      <w:r w:rsidR="00FE06AF">
        <w:rPr>
          <w:rFonts w:ascii="Arial" w:hAnsi="Arial" w:cs="Arial"/>
          <w:sz w:val="24"/>
          <w:szCs w:val="24"/>
        </w:rPr>
        <w:t xml:space="preserve"> tal como</w:t>
      </w:r>
      <w:r>
        <w:rPr>
          <w:rFonts w:ascii="Arial" w:hAnsi="Arial" w:cs="Arial"/>
          <w:sz w:val="24"/>
          <w:szCs w:val="24"/>
        </w:rPr>
        <w:t xml:space="preserve"> ocorre em diversas unidades da federação.</w:t>
      </w:r>
    </w:p>
    <w:p w14:paraId="65D2911C" w14:textId="3304BD1C" w:rsidR="00AA3668" w:rsidRDefault="00AA3668" w:rsidP="00BA1F9F">
      <w:pPr>
        <w:spacing w:before="60" w:after="60" w:line="360" w:lineRule="auto"/>
        <w:jc w:val="both"/>
        <w:rPr>
          <w:rFonts w:ascii="Arial" w:hAnsi="Arial" w:cs="Arial"/>
          <w:sz w:val="24"/>
          <w:szCs w:val="24"/>
        </w:rPr>
      </w:pPr>
      <w:r>
        <w:rPr>
          <w:rFonts w:ascii="Arial" w:hAnsi="Arial" w:cs="Arial"/>
          <w:sz w:val="24"/>
          <w:szCs w:val="24"/>
        </w:rPr>
        <w:t xml:space="preserve">O Provimento n. 41, de 6 de outubro de 2014, dispõe, em seu artigo 23, </w:t>
      </w:r>
      <w:r w:rsidR="00FE06AF">
        <w:rPr>
          <w:rFonts w:ascii="Arial" w:hAnsi="Arial" w:cs="Arial"/>
          <w:sz w:val="24"/>
          <w:szCs w:val="24"/>
        </w:rPr>
        <w:t xml:space="preserve">que </w:t>
      </w:r>
      <w:r>
        <w:rPr>
          <w:rFonts w:ascii="Arial" w:hAnsi="Arial" w:cs="Arial"/>
          <w:sz w:val="24"/>
          <w:szCs w:val="24"/>
        </w:rPr>
        <w:t>a</w:t>
      </w:r>
      <w:r w:rsidRPr="00AA3668">
        <w:rPr>
          <w:rFonts w:ascii="Arial" w:hAnsi="Arial" w:cs="Arial"/>
          <w:sz w:val="24"/>
          <w:szCs w:val="24"/>
        </w:rPr>
        <w:t xml:space="preserve"> consolidação consistirá na integração de todos os atos normativos pertinentes a determinada matéria em um único diploma, revogando-se formalmente os atos normativos incorporados à consolidação, </w:t>
      </w:r>
      <w:r w:rsidRPr="00AA3668">
        <w:rPr>
          <w:rFonts w:ascii="Arial" w:hAnsi="Arial" w:cs="Arial"/>
          <w:b/>
          <w:sz w:val="24"/>
          <w:szCs w:val="24"/>
        </w:rPr>
        <w:t>sem modificação do alcance nem interrupção da força normativa dos dispositivos consolidados</w:t>
      </w:r>
      <w:r w:rsidRPr="00AA3668">
        <w:rPr>
          <w:rFonts w:ascii="Arial" w:hAnsi="Arial" w:cs="Arial"/>
          <w:sz w:val="24"/>
          <w:szCs w:val="24"/>
        </w:rPr>
        <w:t>.</w:t>
      </w:r>
    </w:p>
    <w:p w14:paraId="3AEB6B69" w14:textId="4F20A0FB" w:rsidR="00AA3668" w:rsidRPr="002D02B0" w:rsidRDefault="00AA3668" w:rsidP="00BA1F9F">
      <w:pPr>
        <w:spacing w:before="60" w:after="60" w:line="360" w:lineRule="auto"/>
        <w:jc w:val="both"/>
        <w:rPr>
          <w:rFonts w:ascii="Arial" w:hAnsi="Arial" w:cs="Arial"/>
          <w:sz w:val="24"/>
          <w:szCs w:val="24"/>
        </w:rPr>
      </w:pPr>
      <w:r>
        <w:rPr>
          <w:rFonts w:ascii="Arial" w:hAnsi="Arial" w:cs="Arial"/>
          <w:sz w:val="24"/>
          <w:szCs w:val="24"/>
        </w:rPr>
        <w:t xml:space="preserve">Dessa forma, </w:t>
      </w:r>
      <w:r w:rsidR="00FE06AF">
        <w:rPr>
          <w:rFonts w:ascii="Arial" w:hAnsi="Arial" w:cs="Arial"/>
          <w:sz w:val="24"/>
          <w:szCs w:val="24"/>
        </w:rPr>
        <w:t>a minuta ora publicada</w:t>
      </w:r>
      <w:r>
        <w:rPr>
          <w:rFonts w:ascii="Arial" w:hAnsi="Arial" w:cs="Arial"/>
          <w:sz w:val="24"/>
          <w:szCs w:val="24"/>
        </w:rPr>
        <w:t xml:space="preserve"> consiste na mera organização</w:t>
      </w:r>
      <w:r w:rsidR="00FE06AF">
        <w:rPr>
          <w:rFonts w:ascii="Arial" w:hAnsi="Arial" w:cs="Arial"/>
          <w:sz w:val="24"/>
          <w:szCs w:val="24"/>
        </w:rPr>
        <w:t xml:space="preserve"> formal</w:t>
      </w:r>
      <w:r>
        <w:rPr>
          <w:rFonts w:ascii="Arial" w:hAnsi="Arial" w:cs="Arial"/>
          <w:sz w:val="24"/>
          <w:szCs w:val="24"/>
        </w:rPr>
        <w:t xml:space="preserve"> </w:t>
      </w:r>
      <w:r w:rsidR="00FE06AF">
        <w:rPr>
          <w:rFonts w:ascii="Arial" w:hAnsi="Arial" w:cs="Arial"/>
          <w:sz w:val="24"/>
          <w:szCs w:val="24"/>
        </w:rPr>
        <w:t>dos diversos atos exarados pela Corregedoria Nacional de Justiça referentes à matéria extrajudicial, sem qualquer interferência na abrangência e no conteúdo das normas, ressalvadas, no entanto, as alterações previstas no art. 24 do Provimento supracitado.</w:t>
      </w:r>
    </w:p>
    <w:p w14:paraId="037B9361" w14:textId="77777777" w:rsidR="00FD3EB3" w:rsidRPr="00413428" w:rsidRDefault="00FD3EB3" w:rsidP="00EE6784">
      <w:pPr>
        <w:spacing w:before="60" w:after="60" w:line="360" w:lineRule="auto"/>
        <w:jc w:val="both"/>
        <w:rPr>
          <w:rFonts w:ascii="Arial" w:hAnsi="Arial" w:cs="Arial"/>
          <w:sz w:val="24"/>
          <w:szCs w:val="24"/>
        </w:rPr>
      </w:pPr>
    </w:p>
    <w:p w14:paraId="36D1AC55" w14:textId="77777777" w:rsidR="00FD3EB3" w:rsidRPr="00413428" w:rsidRDefault="0005133F" w:rsidP="00EE6784">
      <w:pPr>
        <w:spacing w:before="60" w:after="60" w:line="360" w:lineRule="auto"/>
        <w:jc w:val="both"/>
        <w:rPr>
          <w:rFonts w:ascii="Arial" w:hAnsi="Arial" w:cs="Arial"/>
          <w:b/>
          <w:sz w:val="24"/>
          <w:szCs w:val="24"/>
        </w:rPr>
      </w:pPr>
      <w:r>
        <w:rPr>
          <w:rFonts w:ascii="Arial" w:hAnsi="Arial" w:cs="Arial"/>
          <w:b/>
          <w:sz w:val="24"/>
          <w:szCs w:val="24"/>
        </w:rPr>
        <w:lastRenderedPageBreak/>
        <w:t>2</w:t>
      </w:r>
      <w:r w:rsidR="00FD3EB3" w:rsidRPr="00413428">
        <w:rPr>
          <w:rFonts w:ascii="Arial" w:hAnsi="Arial" w:cs="Arial"/>
          <w:b/>
          <w:sz w:val="24"/>
          <w:szCs w:val="24"/>
        </w:rPr>
        <w:t xml:space="preserve">. DO OBJETO </w:t>
      </w:r>
    </w:p>
    <w:p w14:paraId="24CD0648" w14:textId="652D054A" w:rsidR="00FD3EB3" w:rsidRPr="007A40DC" w:rsidRDefault="00FD3EB3" w:rsidP="00EE6784">
      <w:pPr>
        <w:spacing w:before="60" w:after="60" w:line="360" w:lineRule="auto"/>
        <w:jc w:val="both"/>
        <w:rPr>
          <w:rFonts w:ascii="Arial" w:hAnsi="Arial" w:cs="Arial"/>
          <w:sz w:val="24"/>
          <w:szCs w:val="24"/>
        </w:rPr>
      </w:pPr>
      <w:r w:rsidRPr="007A40DC">
        <w:rPr>
          <w:rFonts w:ascii="Arial" w:hAnsi="Arial" w:cs="Arial"/>
          <w:sz w:val="24"/>
          <w:szCs w:val="24"/>
        </w:rPr>
        <w:t xml:space="preserve">A presente consulta pública tem por </w:t>
      </w:r>
      <w:r w:rsidR="007A40DC" w:rsidRPr="007A40DC">
        <w:rPr>
          <w:rFonts w:ascii="Arial" w:hAnsi="Arial" w:cs="Arial"/>
          <w:sz w:val="24"/>
          <w:szCs w:val="24"/>
        </w:rPr>
        <w:t xml:space="preserve">objetivo tornar pública a </w:t>
      </w:r>
      <w:r w:rsidR="00AA3668" w:rsidRPr="00AA3668">
        <w:rPr>
          <w:rFonts w:ascii="Arial" w:hAnsi="Arial" w:cs="Arial"/>
          <w:sz w:val="24"/>
          <w:szCs w:val="24"/>
        </w:rPr>
        <w:t>minuta de ato normativo proposta pelo Grupo de Trabalho instituído pela Portaria CN n. 15, de 23 de fevereiro de 2023, bem como abre a presente Consulta Pública com o objetivo de coletar críticas e sugestões que possam aprimorar a regulamentação proposta de consolidação normativa dos atos da Corregedoria Nacional de Just</w:t>
      </w:r>
      <w:r w:rsidR="00AA3668">
        <w:rPr>
          <w:rFonts w:ascii="Arial" w:hAnsi="Arial" w:cs="Arial"/>
          <w:sz w:val="24"/>
          <w:szCs w:val="24"/>
        </w:rPr>
        <w:t>iça (Código de Normas Nacional)</w:t>
      </w:r>
      <w:r w:rsidR="007A40DC" w:rsidRPr="007A40DC">
        <w:rPr>
          <w:rFonts w:ascii="Arial" w:hAnsi="Arial" w:cs="Arial"/>
          <w:sz w:val="24"/>
          <w:szCs w:val="24"/>
        </w:rPr>
        <w:t>.</w:t>
      </w:r>
      <w:r w:rsidRPr="007A40DC">
        <w:rPr>
          <w:rFonts w:ascii="Arial" w:hAnsi="Arial" w:cs="Arial"/>
          <w:sz w:val="24"/>
          <w:szCs w:val="24"/>
        </w:rPr>
        <w:t xml:space="preserve"> </w:t>
      </w:r>
    </w:p>
    <w:p w14:paraId="6876C3FB" w14:textId="77777777" w:rsidR="007A40DC" w:rsidRDefault="007A40DC" w:rsidP="00EE6784">
      <w:pPr>
        <w:spacing w:before="60" w:after="60" w:line="360" w:lineRule="auto"/>
        <w:jc w:val="both"/>
        <w:rPr>
          <w:rFonts w:ascii="Arial" w:hAnsi="Arial" w:cs="Arial"/>
          <w:b/>
          <w:sz w:val="24"/>
          <w:szCs w:val="24"/>
        </w:rPr>
      </w:pPr>
    </w:p>
    <w:p w14:paraId="2F496D7E" w14:textId="77777777" w:rsidR="00FD3EB3" w:rsidRPr="00413428" w:rsidRDefault="0005133F" w:rsidP="00EE6784">
      <w:pPr>
        <w:spacing w:before="60" w:after="60" w:line="360" w:lineRule="auto"/>
        <w:jc w:val="both"/>
        <w:rPr>
          <w:rFonts w:ascii="Arial" w:hAnsi="Arial" w:cs="Arial"/>
          <w:b/>
          <w:sz w:val="24"/>
          <w:szCs w:val="24"/>
        </w:rPr>
      </w:pPr>
      <w:r>
        <w:rPr>
          <w:rFonts w:ascii="Arial" w:hAnsi="Arial" w:cs="Arial"/>
          <w:b/>
          <w:sz w:val="24"/>
          <w:szCs w:val="24"/>
        </w:rPr>
        <w:t>3</w:t>
      </w:r>
      <w:r w:rsidR="00FD3EB3" w:rsidRPr="00413428">
        <w:rPr>
          <w:rFonts w:ascii="Arial" w:hAnsi="Arial" w:cs="Arial"/>
          <w:b/>
          <w:sz w:val="24"/>
          <w:szCs w:val="24"/>
        </w:rPr>
        <w:t>. DA REALIZAÇÃO</w:t>
      </w:r>
    </w:p>
    <w:p w14:paraId="2EFA5789" w14:textId="1F912413" w:rsidR="007A40DC" w:rsidRPr="007A40DC" w:rsidRDefault="0005133F" w:rsidP="007A40DC">
      <w:pPr>
        <w:spacing w:before="60" w:after="60" w:line="360" w:lineRule="auto"/>
        <w:jc w:val="both"/>
        <w:rPr>
          <w:rFonts w:ascii="Arial" w:hAnsi="Arial" w:cs="Arial"/>
          <w:sz w:val="24"/>
          <w:szCs w:val="24"/>
        </w:rPr>
      </w:pPr>
      <w:r>
        <w:rPr>
          <w:rFonts w:ascii="Arial" w:hAnsi="Arial" w:cs="Arial"/>
          <w:sz w:val="24"/>
          <w:szCs w:val="24"/>
        </w:rPr>
        <w:t>3</w:t>
      </w:r>
      <w:r w:rsidR="00FD3EB3" w:rsidRPr="00413428">
        <w:rPr>
          <w:rFonts w:ascii="Arial" w:hAnsi="Arial" w:cs="Arial"/>
          <w:sz w:val="24"/>
          <w:szCs w:val="24"/>
        </w:rPr>
        <w:t>.1</w:t>
      </w:r>
      <w:r w:rsidR="00FA1720">
        <w:rPr>
          <w:rFonts w:ascii="Arial" w:hAnsi="Arial" w:cs="Arial"/>
          <w:sz w:val="24"/>
          <w:szCs w:val="24"/>
        </w:rPr>
        <w:t>.</w:t>
      </w:r>
      <w:r w:rsidR="00FD3EB3" w:rsidRPr="00413428">
        <w:rPr>
          <w:rFonts w:ascii="Arial" w:hAnsi="Arial" w:cs="Arial"/>
          <w:sz w:val="24"/>
          <w:szCs w:val="24"/>
        </w:rPr>
        <w:t xml:space="preserve"> </w:t>
      </w:r>
      <w:r w:rsidR="007A40DC" w:rsidRPr="0058666A">
        <w:rPr>
          <w:rFonts w:ascii="Arial" w:hAnsi="Arial" w:cs="Arial"/>
          <w:sz w:val="24"/>
          <w:szCs w:val="24"/>
          <w:u w:val="single"/>
        </w:rPr>
        <w:t>A minuta de ato normativo</w:t>
      </w:r>
      <w:r w:rsidR="00FA1720">
        <w:rPr>
          <w:rFonts w:ascii="Arial" w:hAnsi="Arial" w:cs="Arial"/>
          <w:sz w:val="24"/>
          <w:szCs w:val="24"/>
        </w:rPr>
        <w:t xml:space="preserve">, </w:t>
      </w:r>
      <w:r w:rsidR="00FA1720" w:rsidRPr="00FA1720">
        <w:rPr>
          <w:rFonts w:ascii="Arial" w:hAnsi="Arial" w:cs="Arial"/>
          <w:sz w:val="24"/>
          <w:szCs w:val="24"/>
        </w:rPr>
        <w:t xml:space="preserve">constante do link </w:t>
      </w:r>
      <w:hyperlink r:id="rId7" w:history="1">
        <w:r w:rsidR="00C3359A" w:rsidRPr="00C3359A">
          <w:rPr>
            <w:rStyle w:val="Hyperlink"/>
            <w:rFonts w:ascii="Arial" w:hAnsi="Arial" w:cs="Arial"/>
            <w:sz w:val="24"/>
            <w:szCs w:val="24"/>
          </w:rPr>
          <w:t>https://www.cnj.jus.br/consulta-publica-normas-corregedoria</w:t>
        </w:r>
      </w:hyperlink>
      <w:r w:rsidR="00FA1720">
        <w:rPr>
          <w:rFonts w:ascii="Arial" w:hAnsi="Arial" w:cs="Arial"/>
          <w:sz w:val="24"/>
          <w:szCs w:val="24"/>
        </w:rPr>
        <w:t xml:space="preserve">, </w:t>
      </w:r>
      <w:r w:rsidR="00684BDF" w:rsidRPr="0058666A">
        <w:rPr>
          <w:rFonts w:ascii="Arial" w:hAnsi="Arial" w:cs="Arial"/>
          <w:sz w:val="24"/>
          <w:szCs w:val="24"/>
          <w:u w:val="single"/>
        </w:rPr>
        <w:t>estará à</w:t>
      </w:r>
      <w:r w:rsidR="007A40DC" w:rsidRPr="0058666A">
        <w:rPr>
          <w:rFonts w:ascii="Arial" w:hAnsi="Arial" w:cs="Arial"/>
          <w:sz w:val="24"/>
          <w:szCs w:val="24"/>
          <w:u w:val="single"/>
        </w:rPr>
        <w:t xml:space="preserve"> disposição para conhecimento dos interessados</w:t>
      </w:r>
      <w:r w:rsidR="00FA1720" w:rsidRPr="0058666A">
        <w:rPr>
          <w:rFonts w:ascii="Arial" w:hAnsi="Arial" w:cs="Arial"/>
          <w:sz w:val="24"/>
          <w:szCs w:val="24"/>
          <w:u w:val="single"/>
        </w:rPr>
        <w:t xml:space="preserve"> </w:t>
      </w:r>
      <w:r w:rsidR="00684BDF" w:rsidRPr="0058666A">
        <w:rPr>
          <w:rFonts w:ascii="Arial" w:hAnsi="Arial" w:cs="Arial"/>
          <w:sz w:val="24"/>
          <w:szCs w:val="24"/>
          <w:u w:val="single"/>
        </w:rPr>
        <w:t>a partir da data</w:t>
      </w:r>
      <w:r w:rsidR="007A40DC" w:rsidRPr="0058666A">
        <w:rPr>
          <w:rFonts w:ascii="Arial" w:hAnsi="Arial" w:cs="Arial"/>
          <w:sz w:val="24"/>
          <w:szCs w:val="24"/>
          <w:u w:val="single"/>
        </w:rPr>
        <w:t xml:space="preserve"> </w:t>
      </w:r>
      <w:r w:rsidR="0058666A">
        <w:rPr>
          <w:rFonts w:ascii="Arial" w:hAnsi="Arial" w:cs="Arial"/>
          <w:sz w:val="24"/>
          <w:szCs w:val="24"/>
          <w:u w:val="single"/>
        </w:rPr>
        <w:t xml:space="preserve">da </w:t>
      </w:r>
      <w:r w:rsidR="007A40DC" w:rsidRPr="0058666A">
        <w:rPr>
          <w:rFonts w:ascii="Arial" w:hAnsi="Arial" w:cs="Arial"/>
          <w:sz w:val="24"/>
          <w:szCs w:val="24"/>
          <w:u w:val="single"/>
        </w:rPr>
        <w:t xml:space="preserve">publicação do presente edital </w:t>
      </w:r>
      <w:r w:rsidR="006A3E9A" w:rsidRPr="0058666A">
        <w:rPr>
          <w:rFonts w:ascii="Arial" w:hAnsi="Arial" w:cs="Arial"/>
          <w:sz w:val="24"/>
          <w:szCs w:val="24"/>
          <w:u w:val="single"/>
        </w:rPr>
        <w:t>n</w:t>
      </w:r>
      <w:r w:rsidR="007A40DC" w:rsidRPr="0058666A">
        <w:rPr>
          <w:rFonts w:ascii="Arial" w:hAnsi="Arial" w:cs="Arial"/>
          <w:sz w:val="24"/>
          <w:szCs w:val="24"/>
          <w:u w:val="single"/>
        </w:rPr>
        <w:t>o Diá</w:t>
      </w:r>
      <w:r w:rsidR="00684BDF" w:rsidRPr="0058666A">
        <w:rPr>
          <w:rFonts w:ascii="Arial" w:hAnsi="Arial" w:cs="Arial"/>
          <w:sz w:val="24"/>
          <w:szCs w:val="24"/>
          <w:u w:val="single"/>
        </w:rPr>
        <w:t>rio de Justiça Eletrônico (DJE), e</w:t>
      </w:r>
      <w:r w:rsidR="0058666A">
        <w:rPr>
          <w:rFonts w:ascii="Arial" w:hAnsi="Arial" w:cs="Arial"/>
          <w:sz w:val="24"/>
          <w:szCs w:val="24"/>
          <w:u w:val="single"/>
        </w:rPr>
        <w:t xml:space="preserve"> assim</w:t>
      </w:r>
      <w:r w:rsidR="00684BDF" w:rsidRPr="0058666A">
        <w:rPr>
          <w:rFonts w:ascii="Arial" w:hAnsi="Arial" w:cs="Arial"/>
          <w:sz w:val="24"/>
          <w:szCs w:val="24"/>
          <w:u w:val="single"/>
        </w:rPr>
        <w:t xml:space="preserve"> permanecerá até o prazo final para coleta das sugestões</w:t>
      </w:r>
      <w:r w:rsidR="00684BDF" w:rsidRPr="0058666A">
        <w:rPr>
          <w:rFonts w:ascii="Arial" w:hAnsi="Arial" w:cs="Arial"/>
          <w:sz w:val="24"/>
          <w:szCs w:val="24"/>
        </w:rPr>
        <w:t>.</w:t>
      </w:r>
    </w:p>
    <w:p w14:paraId="54FCF7AA" w14:textId="0D5CA83B" w:rsidR="00FD3EB3" w:rsidRPr="00AF5AF3" w:rsidRDefault="0005133F" w:rsidP="00EE6784">
      <w:pPr>
        <w:spacing w:before="60" w:after="60" w:line="360" w:lineRule="auto"/>
        <w:jc w:val="both"/>
        <w:rPr>
          <w:rFonts w:ascii="Arial" w:hAnsi="Arial" w:cs="Arial"/>
          <w:sz w:val="24"/>
          <w:szCs w:val="24"/>
        </w:rPr>
      </w:pPr>
      <w:r w:rsidRPr="00AF5AF3">
        <w:rPr>
          <w:rFonts w:ascii="Arial" w:hAnsi="Arial" w:cs="Arial"/>
          <w:sz w:val="24"/>
          <w:szCs w:val="24"/>
        </w:rPr>
        <w:t>3</w:t>
      </w:r>
      <w:r w:rsidR="00FD3EB3" w:rsidRPr="00AF5AF3">
        <w:rPr>
          <w:rFonts w:ascii="Arial" w:hAnsi="Arial" w:cs="Arial"/>
          <w:sz w:val="24"/>
          <w:szCs w:val="24"/>
        </w:rPr>
        <w:t>.</w:t>
      </w:r>
      <w:r w:rsidR="007A40DC" w:rsidRPr="00AF5AF3">
        <w:rPr>
          <w:rFonts w:ascii="Arial" w:hAnsi="Arial" w:cs="Arial"/>
          <w:sz w:val="24"/>
          <w:szCs w:val="24"/>
        </w:rPr>
        <w:t>2</w:t>
      </w:r>
      <w:r w:rsidR="00FA1720" w:rsidRPr="00AF5AF3">
        <w:rPr>
          <w:rFonts w:ascii="Arial" w:hAnsi="Arial" w:cs="Arial"/>
          <w:sz w:val="24"/>
          <w:szCs w:val="24"/>
        </w:rPr>
        <w:t>.</w:t>
      </w:r>
      <w:r w:rsidR="007A40DC" w:rsidRPr="00AF5AF3">
        <w:rPr>
          <w:rFonts w:ascii="Arial" w:hAnsi="Arial" w:cs="Arial"/>
          <w:sz w:val="24"/>
          <w:szCs w:val="24"/>
        </w:rPr>
        <w:t xml:space="preserve"> Os participantes da consulta públi</w:t>
      </w:r>
      <w:r w:rsidR="00623105" w:rsidRPr="00AF5AF3">
        <w:rPr>
          <w:rFonts w:ascii="Arial" w:hAnsi="Arial" w:cs="Arial"/>
          <w:sz w:val="24"/>
          <w:szCs w:val="24"/>
        </w:rPr>
        <w:t xml:space="preserve">ca </w:t>
      </w:r>
      <w:r w:rsidR="00617A85">
        <w:rPr>
          <w:rFonts w:ascii="Arial" w:hAnsi="Arial" w:cs="Arial"/>
          <w:sz w:val="24"/>
          <w:szCs w:val="24"/>
        </w:rPr>
        <w:t>encaminharão</w:t>
      </w:r>
      <w:r w:rsidR="00623105" w:rsidRPr="00AF5AF3">
        <w:rPr>
          <w:rFonts w:ascii="Arial" w:hAnsi="Arial" w:cs="Arial"/>
          <w:sz w:val="24"/>
          <w:szCs w:val="24"/>
        </w:rPr>
        <w:t xml:space="preserve"> propostas</w:t>
      </w:r>
      <w:r w:rsidR="007A40DC" w:rsidRPr="00AF5AF3">
        <w:rPr>
          <w:rFonts w:ascii="Arial" w:hAnsi="Arial" w:cs="Arial"/>
          <w:sz w:val="24"/>
          <w:szCs w:val="24"/>
        </w:rPr>
        <w:t xml:space="preserve"> </w:t>
      </w:r>
      <w:r w:rsidR="007A40DC" w:rsidRPr="00AF5AF3">
        <w:rPr>
          <w:rFonts w:ascii="Arial" w:hAnsi="Arial" w:cs="Arial"/>
          <w:b/>
          <w:sz w:val="24"/>
          <w:szCs w:val="24"/>
        </w:rPr>
        <w:t>exclusivamente</w:t>
      </w:r>
      <w:r w:rsidR="007A40DC" w:rsidRPr="00AF5AF3">
        <w:rPr>
          <w:rFonts w:ascii="Arial" w:hAnsi="Arial" w:cs="Arial"/>
          <w:sz w:val="24"/>
          <w:szCs w:val="24"/>
        </w:rPr>
        <w:t xml:space="preserve"> </w:t>
      </w:r>
      <w:r w:rsidR="0011113D" w:rsidRPr="00AF5AF3">
        <w:rPr>
          <w:rFonts w:ascii="Arial" w:hAnsi="Arial" w:cs="Arial"/>
          <w:sz w:val="24"/>
          <w:szCs w:val="24"/>
        </w:rPr>
        <w:t xml:space="preserve">por meio do formulário eletrônico constante do link </w:t>
      </w:r>
      <w:hyperlink r:id="rId8" w:history="1">
        <w:r w:rsidR="00AF5AF3" w:rsidRPr="00AF5AF3">
          <w:rPr>
            <w:rStyle w:val="Hyperlink"/>
            <w:rFonts w:ascii="Arial" w:hAnsi="Arial" w:cs="Arial"/>
            <w:sz w:val="24"/>
            <w:szCs w:val="24"/>
          </w:rPr>
          <w:t>https://formularios.cnj.jus.br/consulta-publica-consolidacao-normativa-do-extrajudicial/</w:t>
        </w:r>
      </w:hyperlink>
      <w:r w:rsidR="007A40DC" w:rsidRPr="00AF5AF3">
        <w:rPr>
          <w:rFonts w:ascii="Arial" w:hAnsi="Arial" w:cs="Arial"/>
          <w:sz w:val="24"/>
          <w:szCs w:val="24"/>
        </w:rPr>
        <w:t xml:space="preserve">, no período de </w:t>
      </w:r>
      <w:r w:rsidR="00AF5AF3">
        <w:rPr>
          <w:rFonts w:ascii="Arial" w:hAnsi="Arial" w:cs="Arial"/>
          <w:b/>
          <w:sz w:val="24"/>
          <w:szCs w:val="24"/>
        </w:rPr>
        <w:t>19 de maio</w:t>
      </w:r>
      <w:r w:rsidR="007A40DC" w:rsidRPr="00AF5AF3">
        <w:rPr>
          <w:rFonts w:ascii="Arial" w:hAnsi="Arial" w:cs="Arial"/>
          <w:b/>
          <w:sz w:val="24"/>
          <w:szCs w:val="24"/>
        </w:rPr>
        <w:t xml:space="preserve"> a </w:t>
      </w:r>
      <w:r w:rsidR="00AF5AF3">
        <w:rPr>
          <w:rFonts w:ascii="Arial" w:hAnsi="Arial" w:cs="Arial"/>
          <w:b/>
          <w:sz w:val="24"/>
          <w:szCs w:val="24"/>
        </w:rPr>
        <w:t>19</w:t>
      </w:r>
      <w:r w:rsidR="007A40DC" w:rsidRPr="00AF5AF3">
        <w:rPr>
          <w:rFonts w:ascii="Arial" w:hAnsi="Arial" w:cs="Arial"/>
          <w:b/>
          <w:sz w:val="24"/>
          <w:szCs w:val="24"/>
        </w:rPr>
        <w:t xml:space="preserve"> de </w:t>
      </w:r>
      <w:r w:rsidR="00AF5AF3">
        <w:rPr>
          <w:rFonts w:ascii="Arial" w:hAnsi="Arial" w:cs="Arial"/>
          <w:b/>
          <w:sz w:val="24"/>
          <w:szCs w:val="24"/>
        </w:rPr>
        <w:t>junho</w:t>
      </w:r>
      <w:r w:rsidR="007A40DC" w:rsidRPr="00AF5AF3">
        <w:rPr>
          <w:rFonts w:ascii="Arial" w:hAnsi="Arial" w:cs="Arial"/>
          <w:b/>
          <w:sz w:val="24"/>
          <w:szCs w:val="24"/>
        </w:rPr>
        <w:t xml:space="preserve"> de 202</w:t>
      </w:r>
      <w:r w:rsidR="00AA3668" w:rsidRPr="00AF5AF3">
        <w:rPr>
          <w:rFonts w:ascii="Arial" w:hAnsi="Arial" w:cs="Arial"/>
          <w:b/>
          <w:sz w:val="24"/>
          <w:szCs w:val="24"/>
        </w:rPr>
        <w:t>3</w:t>
      </w:r>
      <w:r w:rsidR="001942E8" w:rsidRPr="00AF5AF3">
        <w:rPr>
          <w:rFonts w:ascii="Arial" w:hAnsi="Arial" w:cs="Arial"/>
          <w:sz w:val="24"/>
          <w:szCs w:val="24"/>
        </w:rPr>
        <w:t>.</w:t>
      </w:r>
    </w:p>
    <w:p w14:paraId="07B606E2" w14:textId="2FD1BF5D" w:rsidR="001942E8" w:rsidRPr="00413428" w:rsidRDefault="0005133F" w:rsidP="00EE6784">
      <w:pPr>
        <w:spacing w:before="60" w:after="60" w:line="360" w:lineRule="auto"/>
        <w:jc w:val="both"/>
        <w:rPr>
          <w:rFonts w:ascii="Arial" w:hAnsi="Arial" w:cs="Arial"/>
          <w:sz w:val="24"/>
          <w:szCs w:val="24"/>
        </w:rPr>
      </w:pPr>
      <w:r>
        <w:rPr>
          <w:rFonts w:ascii="Arial" w:hAnsi="Arial" w:cs="Arial"/>
          <w:sz w:val="24"/>
          <w:szCs w:val="24"/>
        </w:rPr>
        <w:t>3</w:t>
      </w:r>
      <w:r w:rsidR="001942E8" w:rsidRPr="00413428">
        <w:rPr>
          <w:rFonts w:ascii="Arial" w:hAnsi="Arial" w:cs="Arial"/>
          <w:sz w:val="24"/>
          <w:szCs w:val="24"/>
        </w:rPr>
        <w:t>.3</w:t>
      </w:r>
      <w:r w:rsidR="00FA1720">
        <w:rPr>
          <w:rFonts w:ascii="Arial" w:hAnsi="Arial" w:cs="Arial"/>
          <w:sz w:val="24"/>
          <w:szCs w:val="24"/>
        </w:rPr>
        <w:t>.</w:t>
      </w:r>
      <w:r w:rsidR="001942E8" w:rsidRPr="00413428">
        <w:rPr>
          <w:rFonts w:ascii="Arial" w:hAnsi="Arial" w:cs="Arial"/>
          <w:sz w:val="24"/>
          <w:szCs w:val="24"/>
        </w:rPr>
        <w:t xml:space="preserve"> </w:t>
      </w:r>
      <w:r w:rsidR="00885B8F" w:rsidRPr="00885B8F">
        <w:rPr>
          <w:rFonts w:ascii="Arial" w:hAnsi="Arial" w:cs="Arial"/>
          <w:sz w:val="24"/>
          <w:szCs w:val="24"/>
        </w:rPr>
        <w:t>Poderão participar da consulta pública pessoas físicas e jurídicas com reconhecido interesse na matéria. No caso de entidades de abrangência nacional, serão admitidas as propostas encaminhadas pela representação máxima da respectiva entidade com comprovada atuação em todas as unidades federativas.</w:t>
      </w:r>
      <w:r w:rsidR="00AF5AF3">
        <w:rPr>
          <w:rFonts w:ascii="Arial" w:hAnsi="Arial" w:cs="Arial"/>
          <w:sz w:val="24"/>
          <w:szCs w:val="24"/>
        </w:rPr>
        <w:t xml:space="preserve"> Para estas entidades, também será admitido o encaminhamento de propostas para o e-mail </w:t>
      </w:r>
      <w:hyperlink r:id="rId9" w:history="1">
        <w:r w:rsidR="00AF5AF3" w:rsidRPr="00AF5AF3">
          <w:rPr>
            <w:rStyle w:val="Hyperlink"/>
            <w:rFonts w:ascii="Arial" w:hAnsi="Arial" w:cs="Arial"/>
            <w:sz w:val="24"/>
            <w:szCs w:val="24"/>
          </w:rPr>
          <w:t>extrajudicial@cnj.jus.br</w:t>
        </w:r>
      </w:hyperlink>
      <w:r w:rsidR="00E5502F">
        <w:rPr>
          <w:rFonts w:ascii="Arial" w:hAnsi="Arial" w:cs="Arial"/>
          <w:sz w:val="24"/>
          <w:szCs w:val="24"/>
        </w:rPr>
        <w:t>, desde que atendidos os requisitos do item 3.4.</w:t>
      </w:r>
    </w:p>
    <w:p w14:paraId="6D32C292" w14:textId="77777777" w:rsidR="00080504" w:rsidRPr="00413428" w:rsidRDefault="0005133F" w:rsidP="00EE6784">
      <w:pPr>
        <w:spacing w:before="60" w:after="60" w:line="360" w:lineRule="auto"/>
        <w:jc w:val="both"/>
        <w:rPr>
          <w:rFonts w:ascii="Arial" w:hAnsi="Arial" w:cs="Arial"/>
          <w:sz w:val="24"/>
          <w:szCs w:val="24"/>
        </w:rPr>
      </w:pPr>
      <w:r>
        <w:rPr>
          <w:rFonts w:ascii="Arial" w:hAnsi="Arial" w:cs="Arial"/>
          <w:sz w:val="24"/>
          <w:szCs w:val="24"/>
        </w:rPr>
        <w:t>3</w:t>
      </w:r>
      <w:r w:rsidR="00080504" w:rsidRPr="00413428">
        <w:rPr>
          <w:rFonts w:ascii="Arial" w:hAnsi="Arial" w:cs="Arial"/>
          <w:sz w:val="24"/>
          <w:szCs w:val="24"/>
        </w:rPr>
        <w:t>.4</w:t>
      </w:r>
      <w:r w:rsidR="00FA1720">
        <w:rPr>
          <w:rFonts w:ascii="Arial" w:hAnsi="Arial" w:cs="Arial"/>
          <w:sz w:val="24"/>
          <w:szCs w:val="24"/>
        </w:rPr>
        <w:t>.</w:t>
      </w:r>
      <w:r w:rsidR="00080504" w:rsidRPr="00413428">
        <w:rPr>
          <w:rFonts w:ascii="Arial" w:hAnsi="Arial" w:cs="Arial"/>
          <w:sz w:val="24"/>
          <w:szCs w:val="24"/>
        </w:rPr>
        <w:t xml:space="preserve"> As propostas encaminhadas pelos interessados deverão atender aos seguintes critérios: </w:t>
      </w:r>
    </w:p>
    <w:p w14:paraId="4F5F5D44" w14:textId="2D75DE4F" w:rsidR="0039342A" w:rsidRPr="00413428" w:rsidRDefault="0039342A" w:rsidP="00EE6784">
      <w:pPr>
        <w:spacing w:before="60" w:after="60" w:line="360" w:lineRule="auto"/>
        <w:jc w:val="both"/>
        <w:rPr>
          <w:rFonts w:ascii="Arial" w:hAnsi="Arial" w:cs="Arial"/>
          <w:sz w:val="24"/>
          <w:szCs w:val="24"/>
        </w:rPr>
      </w:pPr>
      <w:r w:rsidRPr="00413428">
        <w:rPr>
          <w:rFonts w:ascii="Arial" w:hAnsi="Arial" w:cs="Arial"/>
          <w:sz w:val="24"/>
          <w:szCs w:val="24"/>
        </w:rPr>
        <w:t xml:space="preserve">a) indicação do nome da instituição ou </w:t>
      </w:r>
      <w:r w:rsidR="00593ADB">
        <w:rPr>
          <w:rFonts w:ascii="Arial" w:hAnsi="Arial" w:cs="Arial"/>
          <w:sz w:val="24"/>
          <w:szCs w:val="24"/>
        </w:rPr>
        <w:t xml:space="preserve">da </w:t>
      </w:r>
      <w:r w:rsidRPr="00413428">
        <w:rPr>
          <w:rFonts w:ascii="Arial" w:hAnsi="Arial" w:cs="Arial"/>
          <w:sz w:val="24"/>
          <w:szCs w:val="24"/>
        </w:rPr>
        <w:t xml:space="preserve">pessoa </w:t>
      </w:r>
      <w:r w:rsidR="0011113D">
        <w:rPr>
          <w:rFonts w:ascii="Arial" w:hAnsi="Arial" w:cs="Arial"/>
          <w:sz w:val="24"/>
          <w:szCs w:val="24"/>
        </w:rPr>
        <w:t>proponente</w:t>
      </w:r>
      <w:r w:rsidRPr="00413428">
        <w:rPr>
          <w:rFonts w:ascii="Arial" w:hAnsi="Arial" w:cs="Arial"/>
          <w:sz w:val="24"/>
          <w:szCs w:val="24"/>
        </w:rPr>
        <w:t xml:space="preserve">, </w:t>
      </w:r>
      <w:r w:rsidR="00593ADB">
        <w:rPr>
          <w:rFonts w:ascii="Arial" w:hAnsi="Arial" w:cs="Arial"/>
          <w:sz w:val="24"/>
          <w:szCs w:val="24"/>
        </w:rPr>
        <w:t xml:space="preserve">sem abreviaturas, </w:t>
      </w:r>
      <w:r w:rsidRPr="00413428">
        <w:rPr>
          <w:rFonts w:ascii="Arial" w:hAnsi="Arial" w:cs="Arial"/>
          <w:sz w:val="24"/>
          <w:szCs w:val="24"/>
        </w:rPr>
        <w:t xml:space="preserve">com dados e documentos que permitam a identificação do remetente, bem como descrição de sua atuação acerca da temática; </w:t>
      </w:r>
    </w:p>
    <w:p w14:paraId="1889C7DB" w14:textId="77777777" w:rsidR="00080504" w:rsidRDefault="00080504" w:rsidP="00EE6784">
      <w:pPr>
        <w:spacing w:before="60" w:after="60" w:line="360" w:lineRule="auto"/>
        <w:jc w:val="both"/>
        <w:rPr>
          <w:rFonts w:ascii="Arial" w:hAnsi="Arial" w:cs="Arial"/>
          <w:sz w:val="24"/>
          <w:szCs w:val="24"/>
        </w:rPr>
      </w:pPr>
      <w:r w:rsidRPr="00413428">
        <w:rPr>
          <w:rFonts w:ascii="Arial" w:hAnsi="Arial" w:cs="Arial"/>
          <w:sz w:val="24"/>
          <w:szCs w:val="24"/>
        </w:rPr>
        <w:t xml:space="preserve">b) informação de endereço físico e eletrônico, assim como telefone para contato; </w:t>
      </w:r>
    </w:p>
    <w:p w14:paraId="78C4E157" w14:textId="688D6804" w:rsidR="00593ADB" w:rsidRPr="00593ADB" w:rsidRDefault="00593ADB" w:rsidP="00593ADB">
      <w:pPr>
        <w:spacing w:before="60" w:after="60" w:line="360" w:lineRule="auto"/>
        <w:jc w:val="both"/>
        <w:rPr>
          <w:rFonts w:ascii="Arial" w:hAnsi="Arial" w:cs="Arial"/>
          <w:sz w:val="24"/>
          <w:szCs w:val="24"/>
        </w:rPr>
      </w:pPr>
      <w:r w:rsidRPr="00593ADB">
        <w:rPr>
          <w:rFonts w:ascii="Arial" w:hAnsi="Arial" w:cs="Arial"/>
          <w:sz w:val="24"/>
          <w:szCs w:val="24"/>
        </w:rPr>
        <w:t>c) cópia de versão atualizada do ato constitutivo da entidade</w:t>
      </w:r>
      <w:r>
        <w:rPr>
          <w:rFonts w:ascii="Arial" w:hAnsi="Arial" w:cs="Arial"/>
          <w:sz w:val="24"/>
          <w:szCs w:val="24"/>
        </w:rPr>
        <w:t>, se for o caso</w:t>
      </w:r>
      <w:r w:rsidRPr="00593ADB">
        <w:rPr>
          <w:rFonts w:ascii="Arial" w:hAnsi="Arial" w:cs="Arial"/>
          <w:sz w:val="24"/>
          <w:szCs w:val="24"/>
        </w:rPr>
        <w:t>;</w:t>
      </w:r>
      <w:r w:rsidR="00F7546A">
        <w:rPr>
          <w:rFonts w:ascii="Arial" w:hAnsi="Arial" w:cs="Arial"/>
          <w:sz w:val="24"/>
          <w:szCs w:val="24"/>
        </w:rPr>
        <w:t xml:space="preserve"> e</w:t>
      </w:r>
    </w:p>
    <w:p w14:paraId="5B3315C2" w14:textId="7B49B49B" w:rsidR="001942E8" w:rsidRPr="00413428" w:rsidRDefault="0011113D" w:rsidP="00EE6784">
      <w:pPr>
        <w:spacing w:before="60" w:after="60" w:line="360" w:lineRule="auto"/>
        <w:jc w:val="both"/>
        <w:rPr>
          <w:rFonts w:ascii="Arial" w:hAnsi="Arial" w:cs="Arial"/>
          <w:sz w:val="24"/>
          <w:szCs w:val="24"/>
        </w:rPr>
      </w:pPr>
      <w:r>
        <w:rPr>
          <w:rFonts w:ascii="Arial" w:hAnsi="Arial" w:cs="Arial"/>
          <w:sz w:val="24"/>
          <w:szCs w:val="24"/>
        </w:rPr>
        <w:lastRenderedPageBreak/>
        <w:t>d</w:t>
      </w:r>
      <w:r w:rsidR="00080504" w:rsidRPr="00413428">
        <w:rPr>
          <w:rFonts w:ascii="Arial" w:hAnsi="Arial" w:cs="Arial"/>
          <w:sz w:val="24"/>
          <w:szCs w:val="24"/>
        </w:rPr>
        <w:t xml:space="preserve">) </w:t>
      </w:r>
      <w:r>
        <w:rPr>
          <w:rFonts w:ascii="Arial" w:hAnsi="Arial" w:cs="Arial"/>
          <w:sz w:val="24"/>
          <w:szCs w:val="24"/>
        </w:rPr>
        <w:t xml:space="preserve">no caso de </w:t>
      </w:r>
      <w:r w:rsidR="00080504" w:rsidRPr="00413428">
        <w:rPr>
          <w:rFonts w:ascii="Arial" w:hAnsi="Arial" w:cs="Arial"/>
          <w:sz w:val="24"/>
          <w:szCs w:val="24"/>
        </w:rPr>
        <w:t>propostas apresentadas por pessoas jurídicas</w:t>
      </w:r>
      <w:r>
        <w:rPr>
          <w:rFonts w:ascii="Arial" w:hAnsi="Arial" w:cs="Arial"/>
          <w:sz w:val="24"/>
          <w:szCs w:val="24"/>
        </w:rPr>
        <w:t>, deverá ser juntado no formulário o ato que designa o</w:t>
      </w:r>
      <w:r w:rsidR="00080504" w:rsidRPr="00413428">
        <w:rPr>
          <w:rFonts w:ascii="Arial" w:hAnsi="Arial" w:cs="Arial"/>
          <w:sz w:val="24"/>
          <w:szCs w:val="24"/>
        </w:rPr>
        <w:t xml:space="preserve"> </w:t>
      </w:r>
      <w:r w:rsidR="00625471">
        <w:rPr>
          <w:rFonts w:ascii="Arial" w:hAnsi="Arial" w:cs="Arial"/>
          <w:sz w:val="24"/>
          <w:szCs w:val="24"/>
        </w:rPr>
        <w:t>r</w:t>
      </w:r>
      <w:r w:rsidR="00625471" w:rsidRPr="00625471">
        <w:rPr>
          <w:rFonts w:ascii="Arial" w:hAnsi="Arial" w:cs="Arial"/>
          <w:sz w:val="24"/>
          <w:szCs w:val="24"/>
        </w:rPr>
        <w:t>ep</w:t>
      </w:r>
      <w:r w:rsidR="00625471">
        <w:rPr>
          <w:rFonts w:ascii="Arial" w:hAnsi="Arial" w:cs="Arial"/>
          <w:sz w:val="24"/>
          <w:szCs w:val="24"/>
        </w:rPr>
        <w:t xml:space="preserve">resentante legal ou procurador </w:t>
      </w:r>
      <w:r w:rsidR="00625471" w:rsidRPr="00625471">
        <w:rPr>
          <w:rFonts w:ascii="Arial" w:hAnsi="Arial" w:cs="Arial"/>
          <w:sz w:val="24"/>
          <w:szCs w:val="24"/>
        </w:rPr>
        <w:t>legalmente constituído</w:t>
      </w:r>
      <w:r w:rsidR="00080504" w:rsidRPr="00413428">
        <w:rPr>
          <w:rFonts w:ascii="Arial" w:hAnsi="Arial" w:cs="Arial"/>
          <w:sz w:val="24"/>
          <w:szCs w:val="24"/>
        </w:rPr>
        <w:t>.</w:t>
      </w:r>
    </w:p>
    <w:p w14:paraId="51D6927C" w14:textId="1AAF86B3" w:rsidR="00E036BE" w:rsidRDefault="0005133F" w:rsidP="00EE6784">
      <w:pPr>
        <w:spacing w:before="60" w:after="60" w:line="360" w:lineRule="auto"/>
        <w:jc w:val="both"/>
        <w:rPr>
          <w:rFonts w:ascii="Arial" w:hAnsi="Arial" w:cs="Arial"/>
          <w:sz w:val="24"/>
          <w:szCs w:val="24"/>
        </w:rPr>
      </w:pPr>
      <w:r>
        <w:rPr>
          <w:rFonts w:ascii="Arial" w:hAnsi="Arial" w:cs="Arial"/>
          <w:sz w:val="24"/>
          <w:szCs w:val="24"/>
        </w:rPr>
        <w:t>3</w:t>
      </w:r>
      <w:r w:rsidR="00E036BE" w:rsidRPr="00413428">
        <w:rPr>
          <w:rFonts w:ascii="Arial" w:hAnsi="Arial" w:cs="Arial"/>
          <w:sz w:val="24"/>
          <w:szCs w:val="24"/>
        </w:rPr>
        <w:t>.5</w:t>
      </w:r>
      <w:r w:rsidR="00FA1720">
        <w:rPr>
          <w:rFonts w:ascii="Arial" w:hAnsi="Arial" w:cs="Arial"/>
          <w:sz w:val="24"/>
          <w:szCs w:val="24"/>
        </w:rPr>
        <w:t>.</w:t>
      </w:r>
      <w:r w:rsidR="00E036BE" w:rsidRPr="00413428">
        <w:rPr>
          <w:rFonts w:ascii="Arial" w:hAnsi="Arial" w:cs="Arial"/>
          <w:sz w:val="24"/>
          <w:szCs w:val="24"/>
        </w:rPr>
        <w:t xml:space="preserve"> As propostas recebidas durante a consulta pública serão analisadas pelo </w:t>
      </w:r>
      <w:r w:rsidR="00AA3668" w:rsidRPr="00AA3668">
        <w:rPr>
          <w:rFonts w:ascii="Arial" w:hAnsi="Arial" w:cs="Arial"/>
          <w:sz w:val="24"/>
          <w:szCs w:val="24"/>
        </w:rPr>
        <w:t>Grupo de Trabalho instituído pela Portaria CN n. 15, de 23 de fevereiro de 2023</w:t>
      </w:r>
      <w:r w:rsidR="00E036BE" w:rsidRPr="00413428">
        <w:rPr>
          <w:rFonts w:ascii="Arial" w:hAnsi="Arial" w:cs="Arial"/>
          <w:sz w:val="24"/>
          <w:szCs w:val="24"/>
        </w:rPr>
        <w:t>, que poderá</w:t>
      </w:r>
      <w:r w:rsidR="00815EB3" w:rsidRPr="00413428">
        <w:rPr>
          <w:rFonts w:ascii="Arial" w:hAnsi="Arial" w:cs="Arial"/>
          <w:sz w:val="24"/>
          <w:szCs w:val="24"/>
        </w:rPr>
        <w:t>, a seu critério</w:t>
      </w:r>
      <w:r w:rsidR="00AA3668">
        <w:rPr>
          <w:rFonts w:ascii="Arial" w:hAnsi="Arial" w:cs="Arial"/>
          <w:sz w:val="24"/>
          <w:szCs w:val="24"/>
        </w:rPr>
        <w:t xml:space="preserve"> e independentemente de justificativa</w:t>
      </w:r>
      <w:r w:rsidR="00815EB3" w:rsidRPr="00413428">
        <w:rPr>
          <w:rFonts w:ascii="Arial" w:hAnsi="Arial" w:cs="Arial"/>
          <w:sz w:val="24"/>
          <w:szCs w:val="24"/>
        </w:rPr>
        <w:t>, recusar a</w:t>
      </w:r>
      <w:r w:rsidR="0091562E" w:rsidRPr="00413428">
        <w:rPr>
          <w:rFonts w:ascii="Arial" w:hAnsi="Arial" w:cs="Arial"/>
          <w:sz w:val="24"/>
          <w:szCs w:val="24"/>
        </w:rPr>
        <w:t>quelas</w:t>
      </w:r>
      <w:r w:rsidR="00815EB3" w:rsidRPr="00413428">
        <w:rPr>
          <w:rFonts w:ascii="Arial" w:hAnsi="Arial" w:cs="Arial"/>
          <w:sz w:val="24"/>
          <w:szCs w:val="24"/>
        </w:rPr>
        <w:t xml:space="preserve"> manifestamente improcedentes</w:t>
      </w:r>
      <w:r w:rsidR="0091562E" w:rsidRPr="00413428">
        <w:rPr>
          <w:rFonts w:ascii="Arial" w:hAnsi="Arial" w:cs="Arial"/>
          <w:sz w:val="24"/>
          <w:szCs w:val="24"/>
        </w:rPr>
        <w:t xml:space="preserve"> ou que estejam</w:t>
      </w:r>
      <w:r w:rsidR="00E036BE" w:rsidRPr="00413428">
        <w:rPr>
          <w:rFonts w:ascii="Arial" w:hAnsi="Arial" w:cs="Arial"/>
          <w:sz w:val="24"/>
          <w:szCs w:val="24"/>
        </w:rPr>
        <w:t xml:space="preserve"> em desacordo com o</w:t>
      </w:r>
      <w:r w:rsidR="00815EB3" w:rsidRPr="00413428">
        <w:rPr>
          <w:rFonts w:ascii="Arial" w:hAnsi="Arial" w:cs="Arial"/>
          <w:sz w:val="24"/>
          <w:szCs w:val="24"/>
        </w:rPr>
        <w:t>s</w:t>
      </w:r>
      <w:r w:rsidR="00E036BE" w:rsidRPr="00413428">
        <w:rPr>
          <w:rFonts w:ascii="Arial" w:hAnsi="Arial" w:cs="Arial"/>
          <w:sz w:val="24"/>
          <w:szCs w:val="24"/>
        </w:rPr>
        <w:t xml:space="preserve"> </w:t>
      </w:r>
      <w:r w:rsidR="00815EB3" w:rsidRPr="00413428">
        <w:rPr>
          <w:rFonts w:ascii="Arial" w:hAnsi="Arial" w:cs="Arial"/>
          <w:sz w:val="24"/>
          <w:szCs w:val="24"/>
        </w:rPr>
        <w:t xml:space="preserve">itens </w:t>
      </w:r>
      <w:r>
        <w:rPr>
          <w:rFonts w:ascii="Arial" w:hAnsi="Arial" w:cs="Arial"/>
          <w:sz w:val="24"/>
          <w:szCs w:val="24"/>
        </w:rPr>
        <w:t>3</w:t>
      </w:r>
      <w:r w:rsidR="00815EB3" w:rsidRPr="00413428">
        <w:rPr>
          <w:rFonts w:ascii="Arial" w:hAnsi="Arial" w:cs="Arial"/>
          <w:sz w:val="24"/>
          <w:szCs w:val="24"/>
        </w:rPr>
        <w:t xml:space="preserve">.2 a </w:t>
      </w:r>
      <w:r>
        <w:rPr>
          <w:rFonts w:ascii="Arial" w:hAnsi="Arial" w:cs="Arial"/>
          <w:sz w:val="24"/>
          <w:szCs w:val="24"/>
        </w:rPr>
        <w:t>3</w:t>
      </w:r>
      <w:r w:rsidR="00815EB3" w:rsidRPr="00413428">
        <w:rPr>
          <w:rFonts w:ascii="Arial" w:hAnsi="Arial" w:cs="Arial"/>
          <w:sz w:val="24"/>
          <w:szCs w:val="24"/>
        </w:rPr>
        <w:t>.4.</w:t>
      </w:r>
      <w:r w:rsidR="00AA3668">
        <w:rPr>
          <w:rFonts w:ascii="Arial" w:hAnsi="Arial" w:cs="Arial"/>
          <w:sz w:val="24"/>
          <w:szCs w:val="24"/>
        </w:rPr>
        <w:t xml:space="preserve"> </w:t>
      </w:r>
    </w:p>
    <w:p w14:paraId="2FBE852D" w14:textId="241A4242" w:rsidR="007A40DC" w:rsidRPr="00413428" w:rsidRDefault="0005133F" w:rsidP="00EE6784">
      <w:pPr>
        <w:spacing w:before="60" w:after="60" w:line="360" w:lineRule="auto"/>
        <w:jc w:val="both"/>
        <w:rPr>
          <w:rFonts w:ascii="Arial" w:hAnsi="Arial" w:cs="Arial"/>
          <w:sz w:val="24"/>
          <w:szCs w:val="24"/>
        </w:rPr>
      </w:pPr>
      <w:r>
        <w:rPr>
          <w:rFonts w:ascii="Arial" w:hAnsi="Arial" w:cs="Arial"/>
          <w:sz w:val="24"/>
          <w:szCs w:val="24"/>
        </w:rPr>
        <w:t>3</w:t>
      </w:r>
      <w:r w:rsidR="007A40DC">
        <w:rPr>
          <w:rFonts w:ascii="Arial" w:hAnsi="Arial" w:cs="Arial"/>
          <w:sz w:val="24"/>
          <w:szCs w:val="24"/>
        </w:rPr>
        <w:t>.6</w:t>
      </w:r>
      <w:r w:rsidR="00FA1720">
        <w:rPr>
          <w:rFonts w:ascii="Arial" w:hAnsi="Arial" w:cs="Arial"/>
          <w:sz w:val="24"/>
          <w:szCs w:val="24"/>
        </w:rPr>
        <w:t>.</w:t>
      </w:r>
      <w:r w:rsidR="007A40DC">
        <w:rPr>
          <w:rFonts w:ascii="Arial" w:hAnsi="Arial" w:cs="Arial"/>
          <w:sz w:val="24"/>
          <w:szCs w:val="24"/>
        </w:rPr>
        <w:t xml:space="preserve"> Não</w:t>
      </w:r>
      <w:r w:rsidR="0034537C">
        <w:rPr>
          <w:rFonts w:ascii="Arial" w:hAnsi="Arial" w:cs="Arial"/>
          <w:sz w:val="24"/>
          <w:szCs w:val="24"/>
        </w:rPr>
        <w:t xml:space="preserve"> </w:t>
      </w:r>
      <w:r w:rsidR="007A40DC">
        <w:rPr>
          <w:rFonts w:ascii="Arial" w:hAnsi="Arial" w:cs="Arial"/>
          <w:sz w:val="24"/>
          <w:szCs w:val="24"/>
        </w:rPr>
        <w:t>caberá recurso contra a decisão do Grupo de Trabalho a que se refere o item anterior.</w:t>
      </w:r>
    </w:p>
    <w:p w14:paraId="3B07D8EE" w14:textId="77777777" w:rsidR="00080504" w:rsidRDefault="0005133F" w:rsidP="0005133F">
      <w:pPr>
        <w:spacing w:before="60" w:after="60" w:line="360" w:lineRule="auto"/>
        <w:jc w:val="both"/>
        <w:rPr>
          <w:rFonts w:ascii="Arial" w:hAnsi="Arial" w:cs="Arial"/>
          <w:sz w:val="24"/>
          <w:szCs w:val="24"/>
        </w:rPr>
      </w:pPr>
      <w:r>
        <w:rPr>
          <w:rFonts w:ascii="Arial" w:hAnsi="Arial" w:cs="Arial"/>
          <w:sz w:val="24"/>
          <w:szCs w:val="24"/>
        </w:rPr>
        <w:t>3</w:t>
      </w:r>
      <w:r w:rsidR="00815EB3" w:rsidRPr="00413428">
        <w:rPr>
          <w:rFonts w:ascii="Arial" w:hAnsi="Arial" w:cs="Arial"/>
          <w:sz w:val="24"/>
          <w:szCs w:val="24"/>
        </w:rPr>
        <w:t>.</w:t>
      </w:r>
      <w:r w:rsidR="007A40DC">
        <w:rPr>
          <w:rFonts w:ascii="Arial" w:hAnsi="Arial" w:cs="Arial"/>
          <w:sz w:val="24"/>
          <w:szCs w:val="24"/>
        </w:rPr>
        <w:t>7</w:t>
      </w:r>
      <w:r w:rsidR="00FA1720">
        <w:rPr>
          <w:rFonts w:ascii="Arial" w:hAnsi="Arial" w:cs="Arial"/>
          <w:sz w:val="24"/>
          <w:szCs w:val="24"/>
        </w:rPr>
        <w:t xml:space="preserve">. </w:t>
      </w:r>
      <w:r w:rsidRPr="0005133F">
        <w:rPr>
          <w:rFonts w:ascii="Arial" w:hAnsi="Arial" w:cs="Arial"/>
          <w:sz w:val="24"/>
          <w:szCs w:val="24"/>
        </w:rPr>
        <w:t>Poderão ser comunicados acerca da consulta pública aqueles que tenham interesse direto na regulamentação da matéria.</w:t>
      </w:r>
    </w:p>
    <w:p w14:paraId="3719E42D" w14:textId="77777777" w:rsidR="0005133F" w:rsidRPr="00413428" w:rsidRDefault="0005133F" w:rsidP="0005133F">
      <w:pPr>
        <w:spacing w:before="60" w:after="60" w:line="360" w:lineRule="auto"/>
        <w:jc w:val="both"/>
        <w:rPr>
          <w:rFonts w:ascii="Arial" w:hAnsi="Arial" w:cs="Arial"/>
          <w:sz w:val="24"/>
          <w:szCs w:val="24"/>
        </w:rPr>
      </w:pPr>
    </w:p>
    <w:p w14:paraId="77535149" w14:textId="77777777" w:rsidR="00080504" w:rsidRPr="00413428" w:rsidRDefault="0005133F" w:rsidP="00EE6784">
      <w:pPr>
        <w:spacing w:before="60" w:after="60" w:line="360" w:lineRule="auto"/>
        <w:jc w:val="both"/>
        <w:rPr>
          <w:rFonts w:ascii="Arial" w:hAnsi="Arial" w:cs="Arial"/>
          <w:b/>
          <w:sz w:val="24"/>
          <w:szCs w:val="24"/>
        </w:rPr>
      </w:pPr>
      <w:r>
        <w:rPr>
          <w:rFonts w:ascii="Arial" w:hAnsi="Arial" w:cs="Arial"/>
          <w:b/>
          <w:sz w:val="24"/>
          <w:szCs w:val="24"/>
        </w:rPr>
        <w:t>4</w:t>
      </w:r>
      <w:r w:rsidR="00080504" w:rsidRPr="00413428">
        <w:rPr>
          <w:rFonts w:ascii="Arial" w:hAnsi="Arial" w:cs="Arial"/>
          <w:b/>
          <w:sz w:val="24"/>
          <w:szCs w:val="24"/>
        </w:rPr>
        <w:t>. DAS DISPOSIÇÕES FINAIS</w:t>
      </w:r>
    </w:p>
    <w:p w14:paraId="52624D89" w14:textId="3A03B308" w:rsidR="00F32AEE" w:rsidRPr="00413428" w:rsidRDefault="0005133F" w:rsidP="00EE6784">
      <w:pPr>
        <w:spacing w:before="60" w:after="60" w:line="360" w:lineRule="auto"/>
        <w:jc w:val="both"/>
        <w:rPr>
          <w:rFonts w:ascii="Arial" w:hAnsi="Arial" w:cs="Arial"/>
          <w:sz w:val="24"/>
          <w:szCs w:val="24"/>
        </w:rPr>
      </w:pPr>
      <w:r>
        <w:rPr>
          <w:rFonts w:ascii="Arial" w:hAnsi="Arial" w:cs="Arial"/>
          <w:sz w:val="24"/>
          <w:szCs w:val="24"/>
        </w:rPr>
        <w:t>4</w:t>
      </w:r>
      <w:r w:rsidR="00080504" w:rsidRPr="00413428">
        <w:rPr>
          <w:rFonts w:ascii="Arial" w:hAnsi="Arial" w:cs="Arial"/>
          <w:sz w:val="24"/>
          <w:szCs w:val="24"/>
        </w:rPr>
        <w:t>.1</w:t>
      </w:r>
      <w:r w:rsidR="00FA1720">
        <w:rPr>
          <w:rFonts w:ascii="Arial" w:hAnsi="Arial" w:cs="Arial"/>
          <w:sz w:val="24"/>
          <w:szCs w:val="24"/>
        </w:rPr>
        <w:t>.</w:t>
      </w:r>
      <w:r w:rsidR="00080504" w:rsidRPr="00413428">
        <w:rPr>
          <w:rFonts w:ascii="Arial" w:hAnsi="Arial" w:cs="Arial"/>
          <w:sz w:val="24"/>
          <w:szCs w:val="24"/>
        </w:rPr>
        <w:t xml:space="preserve"> </w:t>
      </w:r>
      <w:r w:rsidR="00F32AEE" w:rsidRPr="00413428">
        <w:rPr>
          <w:rFonts w:ascii="Arial" w:hAnsi="Arial" w:cs="Arial"/>
          <w:sz w:val="24"/>
          <w:szCs w:val="24"/>
        </w:rPr>
        <w:t xml:space="preserve">As propostas recebidas durante a consulta pública poderão ser incorporadas à minuta de </w:t>
      </w:r>
      <w:r w:rsidR="00FE06AF">
        <w:rPr>
          <w:rFonts w:ascii="Arial" w:hAnsi="Arial" w:cs="Arial"/>
          <w:sz w:val="24"/>
          <w:szCs w:val="24"/>
        </w:rPr>
        <w:t>consolidação normativa</w:t>
      </w:r>
      <w:r w:rsidR="00F32AEE" w:rsidRPr="00413428">
        <w:rPr>
          <w:rFonts w:ascii="Arial" w:hAnsi="Arial" w:cs="Arial"/>
          <w:sz w:val="24"/>
          <w:szCs w:val="24"/>
        </w:rPr>
        <w:t xml:space="preserve"> ou recusadas, independentemente de justificativa.</w:t>
      </w:r>
    </w:p>
    <w:p w14:paraId="20456FE4" w14:textId="6A18F42E" w:rsidR="00F32AEE" w:rsidRDefault="0005133F" w:rsidP="00EE6784">
      <w:pPr>
        <w:spacing w:before="60" w:after="60" w:line="360" w:lineRule="auto"/>
        <w:jc w:val="both"/>
        <w:rPr>
          <w:rFonts w:ascii="Arial" w:hAnsi="Arial" w:cs="Arial"/>
          <w:sz w:val="24"/>
          <w:szCs w:val="24"/>
        </w:rPr>
      </w:pPr>
      <w:r>
        <w:rPr>
          <w:rFonts w:ascii="Arial" w:hAnsi="Arial" w:cs="Arial"/>
          <w:sz w:val="24"/>
          <w:szCs w:val="24"/>
        </w:rPr>
        <w:t>4</w:t>
      </w:r>
      <w:r w:rsidR="00F32AEE" w:rsidRPr="00413428">
        <w:rPr>
          <w:rFonts w:ascii="Arial" w:hAnsi="Arial" w:cs="Arial"/>
          <w:sz w:val="24"/>
          <w:szCs w:val="24"/>
        </w:rPr>
        <w:t>.2</w:t>
      </w:r>
      <w:r w:rsidR="00FA1720">
        <w:rPr>
          <w:rFonts w:ascii="Arial" w:hAnsi="Arial" w:cs="Arial"/>
          <w:sz w:val="24"/>
          <w:szCs w:val="24"/>
        </w:rPr>
        <w:t>.</w:t>
      </w:r>
      <w:r w:rsidR="00F32AEE" w:rsidRPr="00413428">
        <w:rPr>
          <w:rFonts w:ascii="Arial" w:hAnsi="Arial" w:cs="Arial"/>
          <w:sz w:val="24"/>
          <w:szCs w:val="24"/>
        </w:rPr>
        <w:t xml:space="preserve"> Após a </w:t>
      </w:r>
      <w:r w:rsidR="00FE06AF">
        <w:rPr>
          <w:rFonts w:ascii="Arial" w:hAnsi="Arial" w:cs="Arial"/>
          <w:sz w:val="24"/>
          <w:szCs w:val="24"/>
        </w:rPr>
        <w:t>análise</w:t>
      </w:r>
      <w:r w:rsidR="00F32AEE" w:rsidRPr="00413428">
        <w:rPr>
          <w:rFonts w:ascii="Arial" w:hAnsi="Arial" w:cs="Arial"/>
          <w:sz w:val="24"/>
          <w:szCs w:val="24"/>
        </w:rPr>
        <w:t xml:space="preserve"> e deliberação acerca das propostas</w:t>
      </w:r>
      <w:r w:rsidR="00EE6784">
        <w:rPr>
          <w:rFonts w:ascii="Arial" w:hAnsi="Arial" w:cs="Arial"/>
          <w:sz w:val="24"/>
          <w:szCs w:val="24"/>
        </w:rPr>
        <w:t xml:space="preserve"> recebidas</w:t>
      </w:r>
      <w:r w:rsidR="00F32AEE" w:rsidRPr="00413428">
        <w:rPr>
          <w:rFonts w:ascii="Arial" w:hAnsi="Arial" w:cs="Arial"/>
          <w:sz w:val="24"/>
          <w:szCs w:val="24"/>
        </w:rPr>
        <w:t>, caberá ao Grupo de Trabalho submeter à Corregedoria Nacional de Justiça</w:t>
      </w:r>
      <w:r w:rsidR="00FA1720">
        <w:rPr>
          <w:rFonts w:ascii="Arial" w:hAnsi="Arial" w:cs="Arial"/>
          <w:sz w:val="24"/>
          <w:szCs w:val="24"/>
        </w:rPr>
        <w:t xml:space="preserve"> a</w:t>
      </w:r>
      <w:r w:rsidR="00F32AEE" w:rsidRPr="00413428">
        <w:rPr>
          <w:rFonts w:ascii="Arial" w:hAnsi="Arial" w:cs="Arial"/>
          <w:sz w:val="24"/>
          <w:szCs w:val="24"/>
        </w:rPr>
        <w:t xml:space="preserve"> versão final da minuta de </w:t>
      </w:r>
      <w:r w:rsidR="00767212">
        <w:rPr>
          <w:rFonts w:ascii="Arial" w:hAnsi="Arial" w:cs="Arial"/>
          <w:sz w:val="24"/>
          <w:szCs w:val="24"/>
        </w:rPr>
        <w:t>consolidação normativa</w:t>
      </w:r>
      <w:r w:rsidR="00F32AEE" w:rsidRPr="00413428">
        <w:rPr>
          <w:rFonts w:ascii="Arial" w:hAnsi="Arial" w:cs="Arial"/>
          <w:sz w:val="24"/>
          <w:szCs w:val="24"/>
        </w:rPr>
        <w:t>.</w:t>
      </w:r>
    </w:p>
    <w:p w14:paraId="22E23F9E" w14:textId="77777777" w:rsidR="00080504" w:rsidRPr="00413428" w:rsidRDefault="0005133F" w:rsidP="00EE6784">
      <w:pPr>
        <w:spacing w:before="60" w:after="60" w:line="360" w:lineRule="auto"/>
        <w:jc w:val="both"/>
        <w:rPr>
          <w:rFonts w:ascii="Arial" w:hAnsi="Arial" w:cs="Arial"/>
          <w:sz w:val="24"/>
          <w:szCs w:val="24"/>
        </w:rPr>
      </w:pPr>
      <w:r>
        <w:rPr>
          <w:rFonts w:ascii="Arial" w:hAnsi="Arial" w:cs="Arial"/>
          <w:sz w:val="24"/>
          <w:szCs w:val="24"/>
        </w:rPr>
        <w:t>4</w:t>
      </w:r>
      <w:r w:rsidR="00F32AEE" w:rsidRPr="00413428">
        <w:rPr>
          <w:rFonts w:ascii="Arial" w:hAnsi="Arial" w:cs="Arial"/>
          <w:sz w:val="24"/>
          <w:szCs w:val="24"/>
        </w:rPr>
        <w:t>.3</w:t>
      </w:r>
      <w:r w:rsidR="00FA1720">
        <w:rPr>
          <w:rFonts w:ascii="Arial" w:hAnsi="Arial" w:cs="Arial"/>
          <w:sz w:val="24"/>
          <w:szCs w:val="24"/>
        </w:rPr>
        <w:t xml:space="preserve">. </w:t>
      </w:r>
      <w:r w:rsidR="00625471" w:rsidRPr="00625471">
        <w:rPr>
          <w:rFonts w:ascii="Arial" w:hAnsi="Arial" w:cs="Arial"/>
          <w:sz w:val="24"/>
          <w:szCs w:val="24"/>
        </w:rPr>
        <w:t xml:space="preserve">Por se tratar de ato privativo da Corregedoria Nacional de Justiça, nos termos do art. 8º, X, do </w:t>
      </w:r>
      <w:r w:rsidR="00885B8F">
        <w:rPr>
          <w:rFonts w:ascii="Arial" w:hAnsi="Arial" w:cs="Arial"/>
          <w:sz w:val="24"/>
          <w:szCs w:val="24"/>
        </w:rPr>
        <w:t>RICNJ</w:t>
      </w:r>
      <w:r w:rsidR="00625471" w:rsidRPr="00625471">
        <w:rPr>
          <w:rFonts w:ascii="Arial" w:hAnsi="Arial" w:cs="Arial"/>
          <w:sz w:val="24"/>
          <w:szCs w:val="24"/>
        </w:rPr>
        <w:t xml:space="preserve">, caberá ao Corregedor Nacional a aprovação, com ou sem alteração, ou rejeição da minuta de ato </w:t>
      </w:r>
      <w:r w:rsidR="00625471">
        <w:rPr>
          <w:rFonts w:ascii="Arial" w:hAnsi="Arial" w:cs="Arial"/>
          <w:sz w:val="24"/>
          <w:szCs w:val="24"/>
        </w:rPr>
        <w:t>normativo que lhe for submetida</w:t>
      </w:r>
      <w:r w:rsidR="00F32AEE" w:rsidRPr="00413428">
        <w:rPr>
          <w:rFonts w:ascii="Arial" w:hAnsi="Arial" w:cs="Arial"/>
          <w:sz w:val="24"/>
          <w:szCs w:val="24"/>
        </w:rPr>
        <w:t xml:space="preserve">. </w:t>
      </w:r>
    </w:p>
    <w:p w14:paraId="5CAF564E" w14:textId="12BC605F" w:rsidR="00080504" w:rsidRDefault="0005133F" w:rsidP="00EE6784">
      <w:pPr>
        <w:spacing w:before="60" w:after="60" w:line="360" w:lineRule="auto"/>
        <w:jc w:val="both"/>
        <w:rPr>
          <w:rFonts w:ascii="Arial" w:hAnsi="Arial" w:cs="Arial"/>
          <w:sz w:val="24"/>
          <w:szCs w:val="24"/>
        </w:rPr>
      </w:pPr>
      <w:r>
        <w:rPr>
          <w:rFonts w:ascii="Arial" w:hAnsi="Arial" w:cs="Arial"/>
          <w:sz w:val="24"/>
          <w:szCs w:val="24"/>
        </w:rPr>
        <w:t>4</w:t>
      </w:r>
      <w:r w:rsidR="00080504" w:rsidRPr="00413428">
        <w:rPr>
          <w:rFonts w:ascii="Arial" w:hAnsi="Arial" w:cs="Arial"/>
          <w:sz w:val="24"/>
          <w:szCs w:val="24"/>
        </w:rPr>
        <w:t>.</w:t>
      </w:r>
      <w:r w:rsidR="00F32AEE" w:rsidRPr="00413428">
        <w:rPr>
          <w:rFonts w:ascii="Arial" w:hAnsi="Arial" w:cs="Arial"/>
          <w:sz w:val="24"/>
          <w:szCs w:val="24"/>
        </w:rPr>
        <w:t>4</w:t>
      </w:r>
      <w:r w:rsidR="00FA1720">
        <w:rPr>
          <w:rFonts w:ascii="Arial" w:hAnsi="Arial" w:cs="Arial"/>
          <w:sz w:val="24"/>
          <w:szCs w:val="24"/>
        </w:rPr>
        <w:t>.</w:t>
      </w:r>
      <w:r w:rsidR="00080504" w:rsidRPr="00413428">
        <w:rPr>
          <w:rFonts w:ascii="Arial" w:hAnsi="Arial" w:cs="Arial"/>
          <w:sz w:val="24"/>
          <w:szCs w:val="24"/>
        </w:rPr>
        <w:t xml:space="preserve"> Os casos omissos serão dirimidos pelo </w:t>
      </w:r>
      <w:r w:rsidR="0091562E" w:rsidRPr="00413428">
        <w:rPr>
          <w:rFonts w:ascii="Arial" w:hAnsi="Arial" w:cs="Arial"/>
          <w:sz w:val="24"/>
          <w:szCs w:val="24"/>
        </w:rPr>
        <w:t xml:space="preserve">Grupo de Trabalho instituído pela </w:t>
      </w:r>
      <w:r w:rsidR="00AA3668" w:rsidRPr="00AA3668">
        <w:rPr>
          <w:rFonts w:ascii="Arial" w:hAnsi="Arial" w:cs="Arial"/>
          <w:sz w:val="24"/>
          <w:szCs w:val="24"/>
        </w:rPr>
        <w:t>Portaria CN n. 15, de 23 de fevereiro de 2023</w:t>
      </w:r>
      <w:r w:rsidR="00080504" w:rsidRPr="00413428">
        <w:rPr>
          <w:rFonts w:ascii="Arial" w:hAnsi="Arial" w:cs="Arial"/>
          <w:sz w:val="24"/>
          <w:szCs w:val="24"/>
        </w:rPr>
        <w:t>.</w:t>
      </w:r>
    </w:p>
    <w:p w14:paraId="424FB5FB" w14:textId="74D4221A" w:rsidR="00853C7A" w:rsidRPr="00413428" w:rsidRDefault="00853C7A" w:rsidP="00EE6784">
      <w:pPr>
        <w:spacing w:before="60" w:after="60" w:line="360" w:lineRule="auto"/>
        <w:jc w:val="both"/>
        <w:rPr>
          <w:rFonts w:ascii="Arial" w:hAnsi="Arial" w:cs="Arial"/>
          <w:sz w:val="24"/>
          <w:szCs w:val="24"/>
        </w:rPr>
      </w:pPr>
      <w:r>
        <w:rPr>
          <w:rFonts w:ascii="Arial" w:hAnsi="Arial" w:cs="Arial"/>
          <w:sz w:val="24"/>
          <w:szCs w:val="24"/>
        </w:rPr>
        <w:t xml:space="preserve">4.5. Eventuais dúvidas podem ser dirimidas pelo e-mail </w:t>
      </w:r>
      <w:hyperlink r:id="rId10" w:history="1">
        <w:r w:rsidR="00AA3668" w:rsidRPr="00465043">
          <w:rPr>
            <w:rStyle w:val="Hyperlink"/>
            <w:rFonts w:ascii="Arial" w:hAnsi="Arial" w:cs="Arial"/>
            <w:sz w:val="24"/>
            <w:szCs w:val="24"/>
          </w:rPr>
          <w:t>extrajudicial@cnj.jus.br</w:t>
        </w:r>
      </w:hyperlink>
      <w:r>
        <w:rPr>
          <w:rStyle w:val="Hyperlink"/>
          <w:rFonts w:ascii="Arial" w:hAnsi="Arial" w:cs="Arial"/>
          <w:sz w:val="24"/>
          <w:szCs w:val="24"/>
        </w:rPr>
        <w:t>.</w:t>
      </w:r>
    </w:p>
    <w:p w14:paraId="4D8EDA3B" w14:textId="77777777" w:rsidR="00080504" w:rsidRPr="00413428" w:rsidRDefault="00080504" w:rsidP="00EE6784">
      <w:pPr>
        <w:spacing w:before="60" w:after="60" w:line="360" w:lineRule="auto"/>
        <w:jc w:val="both"/>
        <w:rPr>
          <w:rFonts w:ascii="Arial" w:hAnsi="Arial" w:cs="Arial"/>
          <w:sz w:val="24"/>
          <w:szCs w:val="24"/>
        </w:rPr>
      </w:pPr>
    </w:p>
    <w:p w14:paraId="7C56F8D9" w14:textId="40C98CC5" w:rsidR="00F32AEE" w:rsidRPr="00413428" w:rsidRDefault="00F32AEE" w:rsidP="007A40DC">
      <w:pPr>
        <w:spacing w:before="60" w:after="60" w:line="360" w:lineRule="auto"/>
        <w:jc w:val="center"/>
        <w:rPr>
          <w:rFonts w:ascii="Arial" w:hAnsi="Arial" w:cs="Arial"/>
          <w:sz w:val="24"/>
          <w:szCs w:val="24"/>
        </w:rPr>
      </w:pPr>
      <w:r w:rsidRPr="00413428">
        <w:rPr>
          <w:rFonts w:ascii="Arial" w:hAnsi="Arial" w:cs="Arial"/>
          <w:sz w:val="24"/>
          <w:szCs w:val="24"/>
        </w:rPr>
        <w:t>Ministr</w:t>
      </w:r>
      <w:r w:rsidR="00AA3668">
        <w:rPr>
          <w:rFonts w:ascii="Arial" w:hAnsi="Arial" w:cs="Arial"/>
          <w:sz w:val="24"/>
          <w:szCs w:val="24"/>
        </w:rPr>
        <w:t>o</w:t>
      </w:r>
      <w:r w:rsidRPr="00413428">
        <w:rPr>
          <w:rFonts w:ascii="Arial" w:hAnsi="Arial" w:cs="Arial"/>
          <w:sz w:val="24"/>
          <w:szCs w:val="24"/>
        </w:rPr>
        <w:t xml:space="preserve"> </w:t>
      </w:r>
      <w:r w:rsidR="00164C00">
        <w:rPr>
          <w:rFonts w:ascii="Arial" w:hAnsi="Arial" w:cs="Arial"/>
          <w:b/>
          <w:sz w:val="24"/>
          <w:szCs w:val="24"/>
        </w:rPr>
        <w:t>LUIS FELIPE SALOMÃO</w:t>
      </w:r>
    </w:p>
    <w:p w14:paraId="2F95A0DB" w14:textId="43FC6C64" w:rsidR="00F32AEE" w:rsidRPr="00413428" w:rsidRDefault="00F32AEE" w:rsidP="007A40DC">
      <w:pPr>
        <w:spacing w:before="60" w:after="60" w:line="360" w:lineRule="auto"/>
        <w:jc w:val="center"/>
        <w:rPr>
          <w:rFonts w:ascii="Arial" w:hAnsi="Arial" w:cs="Arial"/>
          <w:sz w:val="24"/>
          <w:szCs w:val="24"/>
        </w:rPr>
      </w:pPr>
      <w:r w:rsidRPr="00413428">
        <w:rPr>
          <w:rFonts w:ascii="Arial" w:hAnsi="Arial" w:cs="Arial"/>
          <w:sz w:val="24"/>
          <w:szCs w:val="24"/>
        </w:rPr>
        <w:t>Corregedor Nacional de Justiça</w:t>
      </w:r>
    </w:p>
    <w:sectPr w:rsidR="00F32AEE" w:rsidRPr="00413428" w:rsidSect="00FA1720">
      <w:footerReference w:type="default" r:id="rId11"/>
      <w:headerReference w:type="first" r:id="rId12"/>
      <w:pgSz w:w="11906" w:h="16838" w:code="9"/>
      <w:pgMar w:top="1276" w:right="1416" w:bottom="21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0EBA" w14:textId="77777777" w:rsidR="009D65FC" w:rsidRDefault="009D65FC" w:rsidP="00A43C92">
      <w:pPr>
        <w:spacing w:after="0" w:line="240" w:lineRule="auto"/>
      </w:pPr>
      <w:r>
        <w:separator/>
      </w:r>
    </w:p>
  </w:endnote>
  <w:endnote w:type="continuationSeparator" w:id="0">
    <w:p w14:paraId="034F9FD7" w14:textId="77777777" w:rsidR="009D65FC" w:rsidRDefault="009D65FC" w:rsidP="00A4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385344"/>
      <w:docPartObj>
        <w:docPartGallery w:val="Page Numbers (Bottom of Page)"/>
        <w:docPartUnique/>
      </w:docPartObj>
    </w:sdtPr>
    <w:sdtContent>
      <w:p w14:paraId="15F1DD85" w14:textId="6C55AC90" w:rsidR="00F06CB0" w:rsidRDefault="00F06CB0">
        <w:pPr>
          <w:pStyle w:val="Rodap"/>
          <w:jc w:val="right"/>
        </w:pPr>
        <w:r>
          <w:fldChar w:fldCharType="begin"/>
        </w:r>
        <w:r>
          <w:instrText>PAGE   \* MERGEFORMAT</w:instrText>
        </w:r>
        <w:r>
          <w:fldChar w:fldCharType="separate"/>
        </w:r>
        <w:r w:rsidR="00767212">
          <w:rPr>
            <w:noProof/>
          </w:rPr>
          <w:t>3</w:t>
        </w:r>
        <w:r>
          <w:fldChar w:fldCharType="end"/>
        </w:r>
      </w:p>
    </w:sdtContent>
  </w:sdt>
  <w:p w14:paraId="22BF399B" w14:textId="77777777" w:rsidR="00F06CB0" w:rsidRDefault="00F06C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4458" w14:textId="77777777" w:rsidR="009D65FC" w:rsidRDefault="009D65FC" w:rsidP="00A43C92">
      <w:pPr>
        <w:spacing w:after="0" w:line="240" w:lineRule="auto"/>
      </w:pPr>
      <w:r>
        <w:separator/>
      </w:r>
    </w:p>
  </w:footnote>
  <w:footnote w:type="continuationSeparator" w:id="0">
    <w:p w14:paraId="5F66BBFD" w14:textId="77777777" w:rsidR="009D65FC" w:rsidRDefault="009D65FC" w:rsidP="00A43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5D12" w14:textId="77777777" w:rsidR="00A43C92" w:rsidRDefault="00A43C92" w:rsidP="00A43C92">
    <w:pPr>
      <w:pStyle w:val="Cabealho"/>
      <w:jc w:val="center"/>
    </w:pPr>
    <w:r w:rsidRPr="00AC51EB">
      <w:rPr>
        <w:rFonts w:ascii="Arial" w:hAnsi="Arial" w:cs="Arial"/>
        <w:noProof/>
        <w:lang w:eastAsia="pt-BR"/>
      </w:rPr>
      <w:drawing>
        <wp:inline distT="0" distB="0" distL="0" distR="0" wp14:anchorId="7A5E3B55" wp14:editId="0C17286A">
          <wp:extent cx="2479852" cy="971862"/>
          <wp:effectExtent l="0" t="0" r="0" b="0"/>
          <wp:docPr id="19" name="Imagem 19" descr="Descrição: Corregedoria Nacional de Justi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orregedoria Nacional de Justiç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917" cy="984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68"/>
    <w:rsid w:val="00044F41"/>
    <w:rsid w:val="0005133F"/>
    <w:rsid w:val="000705A4"/>
    <w:rsid w:val="00080504"/>
    <w:rsid w:val="000F0075"/>
    <w:rsid w:val="0011113D"/>
    <w:rsid w:val="00164C00"/>
    <w:rsid w:val="001942E8"/>
    <w:rsid w:val="001A184C"/>
    <w:rsid w:val="001B0D72"/>
    <w:rsid w:val="00225BCF"/>
    <w:rsid w:val="002D02B0"/>
    <w:rsid w:val="0034161A"/>
    <w:rsid w:val="00344D08"/>
    <w:rsid w:val="0034537C"/>
    <w:rsid w:val="0039342A"/>
    <w:rsid w:val="00413428"/>
    <w:rsid w:val="004214DD"/>
    <w:rsid w:val="00470117"/>
    <w:rsid w:val="00551B91"/>
    <w:rsid w:val="0058666A"/>
    <w:rsid w:val="00593ADB"/>
    <w:rsid w:val="00617A85"/>
    <w:rsid w:val="00623105"/>
    <w:rsid w:val="00625471"/>
    <w:rsid w:val="00643EAA"/>
    <w:rsid w:val="00684BDF"/>
    <w:rsid w:val="006A3E9A"/>
    <w:rsid w:val="006F1B3F"/>
    <w:rsid w:val="0071697E"/>
    <w:rsid w:val="00767212"/>
    <w:rsid w:val="007A40DC"/>
    <w:rsid w:val="00815EB3"/>
    <w:rsid w:val="00846E41"/>
    <w:rsid w:val="00853C7A"/>
    <w:rsid w:val="008641AC"/>
    <w:rsid w:val="00885B8F"/>
    <w:rsid w:val="00897E5A"/>
    <w:rsid w:val="008B7BA9"/>
    <w:rsid w:val="0091079B"/>
    <w:rsid w:val="0091562E"/>
    <w:rsid w:val="0092339D"/>
    <w:rsid w:val="00991F77"/>
    <w:rsid w:val="009D02B0"/>
    <w:rsid w:val="009D65FC"/>
    <w:rsid w:val="00A43C92"/>
    <w:rsid w:val="00AA3668"/>
    <w:rsid w:val="00AE27AA"/>
    <w:rsid w:val="00AF5AF3"/>
    <w:rsid w:val="00B17318"/>
    <w:rsid w:val="00B616EC"/>
    <w:rsid w:val="00B945D4"/>
    <w:rsid w:val="00BA1F9F"/>
    <w:rsid w:val="00BD530C"/>
    <w:rsid w:val="00C3359A"/>
    <w:rsid w:val="00C360FD"/>
    <w:rsid w:val="00CC471C"/>
    <w:rsid w:val="00D13099"/>
    <w:rsid w:val="00E036BE"/>
    <w:rsid w:val="00E5502F"/>
    <w:rsid w:val="00EB3831"/>
    <w:rsid w:val="00EE6784"/>
    <w:rsid w:val="00F06CB0"/>
    <w:rsid w:val="00F10D68"/>
    <w:rsid w:val="00F32AEE"/>
    <w:rsid w:val="00F4411A"/>
    <w:rsid w:val="00F7546A"/>
    <w:rsid w:val="00FA1720"/>
    <w:rsid w:val="00FD3EB3"/>
    <w:rsid w:val="00FE0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619C9"/>
  <w15:docId w15:val="{F609E59F-64DE-4BA1-9033-5430CD81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D02B0"/>
    <w:rPr>
      <w:color w:val="0000FF"/>
      <w:u w:val="single"/>
    </w:rPr>
  </w:style>
  <w:style w:type="table" w:styleId="Tabelacomgrade">
    <w:name w:val="Table Grid"/>
    <w:basedOn w:val="Tabelanormal"/>
    <w:uiPriority w:val="59"/>
    <w:rsid w:val="00B9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43C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3C92"/>
  </w:style>
  <w:style w:type="paragraph" w:styleId="Rodap">
    <w:name w:val="footer"/>
    <w:basedOn w:val="Normal"/>
    <w:link w:val="RodapChar"/>
    <w:uiPriority w:val="99"/>
    <w:unhideWhenUsed/>
    <w:rsid w:val="00A43C92"/>
    <w:pPr>
      <w:tabs>
        <w:tab w:val="center" w:pos="4252"/>
        <w:tab w:val="right" w:pos="8504"/>
      </w:tabs>
      <w:spacing w:after="0" w:line="240" w:lineRule="auto"/>
    </w:pPr>
  </w:style>
  <w:style w:type="character" w:customStyle="1" w:styleId="RodapChar">
    <w:name w:val="Rodapé Char"/>
    <w:basedOn w:val="Fontepargpadro"/>
    <w:link w:val="Rodap"/>
    <w:uiPriority w:val="99"/>
    <w:rsid w:val="00A43C92"/>
  </w:style>
  <w:style w:type="character" w:styleId="Refdecomentrio">
    <w:name w:val="annotation reference"/>
    <w:basedOn w:val="Fontepargpadro"/>
    <w:uiPriority w:val="99"/>
    <w:semiHidden/>
    <w:unhideWhenUsed/>
    <w:rsid w:val="00FA1720"/>
    <w:rPr>
      <w:sz w:val="16"/>
      <w:szCs w:val="16"/>
    </w:rPr>
  </w:style>
  <w:style w:type="paragraph" w:styleId="Textodecomentrio">
    <w:name w:val="annotation text"/>
    <w:basedOn w:val="Normal"/>
    <w:link w:val="TextodecomentrioChar"/>
    <w:uiPriority w:val="99"/>
    <w:semiHidden/>
    <w:unhideWhenUsed/>
    <w:rsid w:val="00FA172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A1720"/>
    <w:rPr>
      <w:sz w:val="20"/>
      <w:szCs w:val="20"/>
    </w:rPr>
  </w:style>
  <w:style w:type="paragraph" w:styleId="Assuntodocomentrio">
    <w:name w:val="annotation subject"/>
    <w:basedOn w:val="Textodecomentrio"/>
    <w:next w:val="Textodecomentrio"/>
    <w:link w:val="AssuntodocomentrioChar"/>
    <w:uiPriority w:val="99"/>
    <w:semiHidden/>
    <w:unhideWhenUsed/>
    <w:rsid w:val="00FA1720"/>
    <w:rPr>
      <w:b/>
      <w:bCs/>
    </w:rPr>
  </w:style>
  <w:style w:type="character" w:customStyle="1" w:styleId="AssuntodocomentrioChar">
    <w:name w:val="Assunto do comentário Char"/>
    <w:basedOn w:val="TextodecomentrioChar"/>
    <w:link w:val="Assuntodocomentrio"/>
    <w:uiPriority w:val="99"/>
    <w:semiHidden/>
    <w:rsid w:val="00FA1720"/>
    <w:rPr>
      <w:b/>
      <w:bCs/>
      <w:sz w:val="20"/>
      <w:szCs w:val="20"/>
    </w:rPr>
  </w:style>
  <w:style w:type="paragraph" w:styleId="Textodebalo">
    <w:name w:val="Balloon Text"/>
    <w:basedOn w:val="Normal"/>
    <w:link w:val="TextodebaloChar"/>
    <w:uiPriority w:val="99"/>
    <w:semiHidden/>
    <w:unhideWhenUsed/>
    <w:rsid w:val="00FA172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1720"/>
    <w:rPr>
      <w:rFonts w:ascii="Segoe UI" w:hAnsi="Segoe UI" w:cs="Segoe UI"/>
      <w:sz w:val="18"/>
      <w:szCs w:val="18"/>
    </w:rPr>
  </w:style>
  <w:style w:type="paragraph" w:styleId="PargrafodaLista">
    <w:name w:val="List Paragraph"/>
    <w:basedOn w:val="Normal"/>
    <w:uiPriority w:val="34"/>
    <w:qFormat/>
    <w:rsid w:val="00FA1720"/>
    <w:pPr>
      <w:ind w:left="720"/>
      <w:contextualSpacing/>
    </w:pPr>
  </w:style>
  <w:style w:type="character" w:customStyle="1" w:styleId="MenoPendente1">
    <w:name w:val="Menção Pendente1"/>
    <w:basedOn w:val="Fontepargpadro"/>
    <w:uiPriority w:val="99"/>
    <w:semiHidden/>
    <w:unhideWhenUsed/>
    <w:rsid w:val="0011113D"/>
    <w:rPr>
      <w:color w:val="605E5C"/>
      <w:shd w:val="clear" w:color="auto" w:fill="E1DFDD"/>
    </w:rPr>
  </w:style>
  <w:style w:type="character" w:customStyle="1" w:styleId="MenoPendente2">
    <w:name w:val="Menção Pendente2"/>
    <w:basedOn w:val="Fontepargpadro"/>
    <w:uiPriority w:val="99"/>
    <w:semiHidden/>
    <w:unhideWhenUsed/>
    <w:rsid w:val="00470117"/>
    <w:rPr>
      <w:color w:val="605E5C"/>
      <w:shd w:val="clear" w:color="auto" w:fill="E1DFDD"/>
    </w:rPr>
  </w:style>
  <w:style w:type="character" w:styleId="HiperlinkVisitado">
    <w:name w:val="FollowedHyperlink"/>
    <w:basedOn w:val="Fontepargpadro"/>
    <w:uiPriority w:val="99"/>
    <w:semiHidden/>
    <w:unhideWhenUsed/>
    <w:rsid w:val="00AA3668"/>
    <w:rPr>
      <w:color w:val="800080" w:themeColor="followedHyperlink"/>
      <w:u w:val="single"/>
    </w:rPr>
  </w:style>
  <w:style w:type="character" w:styleId="MenoPendente">
    <w:name w:val="Unresolved Mention"/>
    <w:basedOn w:val="Fontepargpadro"/>
    <w:uiPriority w:val="99"/>
    <w:semiHidden/>
    <w:unhideWhenUsed/>
    <w:rsid w:val="00AF5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ularios.cnj.jus.br/consulta-publica-consolidacao-normativa-do-extrajudic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j.jus.br/consulta-publica-normas-corregedor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xtrajudicial@cnj.jus.br" TargetMode="External"/><Relationship Id="rId4" Type="http://schemas.openxmlformats.org/officeDocument/2006/relationships/webSettings" Target="webSettings.xml"/><Relationship Id="rId9" Type="http://schemas.openxmlformats.org/officeDocument/2006/relationships/hyperlink" Target="file:///C:\Users\luciano.lima\Downloads\extrajudicial@cnj.jus.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DA37-6374-42D6-81FD-4EAD6326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Lima</dc:creator>
  <cp:lastModifiedBy>Luciano Almeida Lima</cp:lastModifiedBy>
  <cp:revision>3</cp:revision>
  <dcterms:created xsi:type="dcterms:W3CDTF">2023-05-17T17:56:00Z</dcterms:created>
  <dcterms:modified xsi:type="dcterms:W3CDTF">2023-05-17T20:01:00Z</dcterms:modified>
</cp:coreProperties>
</file>