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D0402" w14:textId="5DE040E9" w:rsidR="00AB6AE4" w:rsidRPr="006829E0" w:rsidRDefault="008F540B" w:rsidP="00AB6AE4">
      <w:pPr>
        <w:spacing w:line="360" w:lineRule="auto"/>
        <w:jc w:val="center"/>
        <w:rPr>
          <w:rFonts w:ascii="Times New Roman" w:hAnsi="Times New Roman"/>
          <w:b/>
        </w:rPr>
      </w:pPr>
      <w:r w:rsidRPr="006829E0">
        <w:rPr>
          <w:rFonts w:ascii="Times New Roman" w:hAnsi="Times New Roman"/>
          <w:b/>
        </w:rPr>
        <w:t xml:space="preserve">PROVIMENTO </w:t>
      </w:r>
      <w:r w:rsidR="00B22B5F" w:rsidRPr="006829E0">
        <w:rPr>
          <w:rFonts w:ascii="Times New Roman" w:hAnsi="Times New Roman"/>
          <w:b/>
        </w:rPr>
        <w:t>N.</w:t>
      </w:r>
      <w:r w:rsidRPr="006829E0">
        <w:rPr>
          <w:rFonts w:ascii="Times New Roman" w:hAnsi="Times New Roman"/>
          <w:b/>
        </w:rPr>
        <w:t xml:space="preserve"> </w:t>
      </w:r>
      <w:r w:rsidR="006829E0" w:rsidRPr="006829E0">
        <w:rPr>
          <w:rFonts w:ascii="Times New Roman" w:hAnsi="Times New Roman"/>
          <w:b/>
        </w:rPr>
        <w:t>XXX</w:t>
      </w:r>
      <w:r w:rsidR="005B4146" w:rsidRPr="006829E0">
        <w:rPr>
          <w:rFonts w:ascii="Times New Roman" w:hAnsi="Times New Roman"/>
          <w:b/>
        </w:rPr>
        <w:t xml:space="preserve">, DE </w:t>
      </w:r>
      <w:r w:rsidR="006829E0" w:rsidRPr="006829E0">
        <w:rPr>
          <w:rFonts w:ascii="Times New Roman" w:hAnsi="Times New Roman"/>
          <w:b/>
        </w:rPr>
        <w:t>XX</w:t>
      </w:r>
      <w:r w:rsidR="000C0173" w:rsidRPr="006829E0">
        <w:rPr>
          <w:rFonts w:ascii="Times New Roman" w:hAnsi="Times New Roman"/>
          <w:b/>
        </w:rPr>
        <w:t xml:space="preserve"> </w:t>
      </w:r>
      <w:r w:rsidR="005B4146" w:rsidRPr="006829E0">
        <w:rPr>
          <w:rFonts w:ascii="Times New Roman" w:hAnsi="Times New Roman"/>
          <w:b/>
        </w:rPr>
        <w:t xml:space="preserve">DE </w:t>
      </w:r>
      <w:r w:rsidR="006829E0" w:rsidRPr="006829E0">
        <w:rPr>
          <w:rFonts w:ascii="Times New Roman" w:hAnsi="Times New Roman"/>
          <w:b/>
        </w:rPr>
        <w:t>XXXX</w:t>
      </w:r>
      <w:r w:rsidR="00AB6AE4" w:rsidRPr="006829E0">
        <w:rPr>
          <w:rFonts w:ascii="Times New Roman" w:hAnsi="Times New Roman"/>
          <w:b/>
        </w:rPr>
        <w:t xml:space="preserve"> DE 202</w:t>
      </w:r>
      <w:r w:rsidR="006829E0" w:rsidRPr="006829E0">
        <w:rPr>
          <w:rFonts w:ascii="Times New Roman" w:hAnsi="Times New Roman"/>
          <w:b/>
        </w:rPr>
        <w:t>3</w:t>
      </w:r>
      <w:r w:rsidR="00AB6AE4" w:rsidRPr="006829E0">
        <w:rPr>
          <w:rFonts w:ascii="Times New Roman" w:hAnsi="Times New Roman"/>
          <w:b/>
        </w:rPr>
        <w:t>.</w:t>
      </w:r>
    </w:p>
    <w:p w14:paraId="45CF9971" w14:textId="77777777" w:rsidR="00AB6AE4" w:rsidRPr="006829E0" w:rsidRDefault="00AB6AE4" w:rsidP="00AB6AE4">
      <w:pPr>
        <w:spacing w:line="360" w:lineRule="auto"/>
        <w:jc w:val="both"/>
        <w:rPr>
          <w:rFonts w:ascii="Times New Roman" w:hAnsi="Times New Roman"/>
        </w:rPr>
      </w:pPr>
    </w:p>
    <w:p w14:paraId="483E604A" w14:textId="5AA239A7" w:rsidR="00AB6AE4" w:rsidRPr="006829E0" w:rsidRDefault="006829E0" w:rsidP="00FF65D3">
      <w:pPr>
        <w:spacing w:line="360" w:lineRule="auto"/>
        <w:ind w:left="3540"/>
        <w:jc w:val="both"/>
        <w:rPr>
          <w:rFonts w:ascii="Times New Roman" w:hAnsi="Times New Roman"/>
          <w:iCs/>
        </w:rPr>
      </w:pPr>
      <w:r w:rsidRPr="006829E0">
        <w:rPr>
          <w:rFonts w:ascii="Times New Roman" w:hAnsi="Times New Roman"/>
          <w:iCs/>
        </w:rPr>
        <w:t>Regulamenta o Sistema Eletrônico dos Registros Públicos (Serp), o Operador Nacional do Sistema de Registros Públicos (ONSERP), o Fundo para a Implementação e Custeio do Sistema Eletrônico de Registros Públicos (FIC-ONSERP), o Fundo para a Implementação e Custeio do Sistema Eletrônico do Registro Civil de Pessoas Naturais (FIC-RCPN) e o Fundo para a Implementação e Custeio do Sistema Eletrônico do Registro de Títulos e Documentos e Civil de Pessoas Jurídicas (FIC-RTDPJ), institui o Operador Nacional do Registro Civil de Pessoas Naturais (ON-RCPN) e o Operador Nacional do Registro de Títulos e Documentos e Civil de Pessoas Jurídicas (ON-RTDPJ),  e dá outras providências.</w:t>
      </w:r>
    </w:p>
    <w:p w14:paraId="1C00C15D" w14:textId="77777777" w:rsidR="00AB6AE4" w:rsidRPr="006829E0" w:rsidRDefault="00AB6AE4" w:rsidP="005B4146">
      <w:pPr>
        <w:spacing w:line="360" w:lineRule="auto"/>
        <w:ind w:left="1130"/>
        <w:jc w:val="both"/>
        <w:rPr>
          <w:rFonts w:ascii="Times New Roman" w:hAnsi="Times New Roman"/>
        </w:rPr>
      </w:pPr>
      <w:r w:rsidRPr="006829E0">
        <w:rPr>
          <w:rFonts w:ascii="Times New Roman" w:hAnsi="Times New Roman"/>
        </w:rPr>
        <w:t xml:space="preserve"> </w:t>
      </w:r>
    </w:p>
    <w:p w14:paraId="6406D564" w14:textId="59968008" w:rsidR="00AB6AE4" w:rsidRPr="006829E0" w:rsidRDefault="00CD10A9" w:rsidP="00B41483">
      <w:pPr>
        <w:spacing w:line="360" w:lineRule="auto"/>
        <w:ind w:firstLine="1418"/>
        <w:jc w:val="both"/>
        <w:rPr>
          <w:rFonts w:ascii="Times New Roman" w:hAnsi="Times New Roman"/>
        </w:rPr>
      </w:pPr>
      <w:r w:rsidRPr="006829E0">
        <w:rPr>
          <w:rFonts w:ascii="Times New Roman" w:hAnsi="Times New Roman"/>
        </w:rPr>
        <w:t>O</w:t>
      </w:r>
      <w:r w:rsidR="00AB6AE4" w:rsidRPr="006829E0">
        <w:rPr>
          <w:rFonts w:ascii="Times New Roman" w:hAnsi="Times New Roman"/>
          <w:b/>
        </w:rPr>
        <w:t xml:space="preserve"> CORREGEDOR NACIONAL DE JUSTIÇA</w:t>
      </w:r>
      <w:r w:rsidR="00AB6AE4" w:rsidRPr="006829E0">
        <w:rPr>
          <w:rFonts w:ascii="Times New Roman" w:hAnsi="Times New Roman"/>
        </w:rPr>
        <w:t>, usando de suas atribuições constitucionais, legais e regimentais e</w:t>
      </w:r>
      <w:r w:rsidR="006E585C" w:rsidRPr="006829E0">
        <w:rPr>
          <w:rFonts w:ascii="Times New Roman" w:hAnsi="Times New Roman"/>
        </w:rPr>
        <w:t>,</w:t>
      </w:r>
      <w:r w:rsidR="00AB6AE4" w:rsidRPr="006829E0">
        <w:rPr>
          <w:rFonts w:ascii="Times New Roman" w:hAnsi="Times New Roman"/>
        </w:rPr>
        <w:t xml:space="preserve"> </w:t>
      </w:r>
    </w:p>
    <w:p w14:paraId="4C16BD57" w14:textId="469DDC78" w:rsidR="00CD10A9" w:rsidRPr="006829E0" w:rsidRDefault="006829E0" w:rsidP="00CD10A9">
      <w:pPr>
        <w:spacing w:line="360" w:lineRule="auto"/>
        <w:ind w:firstLine="1418"/>
        <w:jc w:val="both"/>
        <w:rPr>
          <w:rFonts w:ascii="Times New Roman" w:hAnsi="Times New Roman"/>
        </w:rPr>
      </w:pPr>
      <w:r w:rsidRPr="006829E0">
        <w:rPr>
          <w:rFonts w:ascii="Times New Roman" w:hAnsi="Times New Roman"/>
          <w:b/>
          <w:bCs/>
        </w:rPr>
        <w:t xml:space="preserve">CONSIDERANDO </w:t>
      </w:r>
      <w:r w:rsidRPr="006829E0">
        <w:rPr>
          <w:rFonts w:ascii="Times New Roman" w:hAnsi="Times New Roman"/>
        </w:rPr>
        <w:t>o disposto no art. 3º, § 4°, da Lei n. 14.382, de 27 de junho de 2022, que conferiu à Corregedoria Nacional de Justiça poderes para estabelecer os termos de funcionamento do Sistema Eletrônico dos Registros Públicos (Serp);</w:t>
      </w:r>
    </w:p>
    <w:p w14:paraId="6F60A3E2" w14:textId="448CD5E6" w:rsidR="006F7205" w:rsidRPr="006829E0" w:rsidRDefault="006F7205" w:rsidP="006F7205">
      <w:pPr>
        <w:spacing w:line="360" w:lineRule="auto"/>
        <w:ind w:firstLine="1418"/>
        <w:jc w:val="both"/>
        <w:rPr>
          <w:rFonts w:ascii="Times New Roman" w:hAnsi="Times New Roman"/>
        </w:rPr>
      </w:pPr>
      <w:r w:rsidRPr="006829E0">
        <w:rPr>
          <w:rFonts w:ascii="Times New Roman" w:hAnsi="Times New Roman"/>
          <w:b/>
        </w:rPr>
        <w:t>CONSIDERANDO</w:t>
      </w:r>
      <w:r w:rsidRPr="006829E0">
        <w:rPr>
          <w:rFonts w:ascii="Times New Roman" w:hAnsi="Times New Roman"/>
        </w:rPr>
        <w:t xml:space="preserve"> </w:t>
      </w:r>
      <w:r w:rsidR="006829E0" w:rsidRPr="006829E0">
        <w:rPr>
          <w:rFonts w:ascii="Times New Roman" w:hAnsi="Times New Roman"/>
        </w:rPr>
        <w:t>que as especialidades de registros públicos, enumeradas no art. 5º, da Lei n. 8.935, de 18 de novembro de 1994, não são acumuláveis, ressalvado o disposto no parágrafo único do art. 26, dessa lei;</w:t>
      </w:r>
    </w:p>
    <w:p w14:paraId="51CDB8B2" w14:textId="5D243D9E" w:rsidR="0024476C" w:rsidRPr="006829E0" w:rsidRDefault="00B41483" w:rsidP="00B41483">
      <w:pPr>
        <w:spacing w:line="360" w:lineRule="auto"/>
        <w:ind w:firstLine="1418"/>
        <w:jc w:val="both"/>
        <w:rPr>
          <w:rFonts w:ascii="Times New Roman" w:hAnsi="Times New Roman"/>
        </w:rPr>
      </w:pPr>
      <w:r w:rsidRPr="006829E0">
        <w:rPr>
          <w:rFonts w:ascii="Times New Roman" w:hAnsi="Times New Roman"/>
          <w:b/>
        </w:rPr>
        <w:t xml:space="preserve">CONSIDERANDO </w:t>
      </w:r>
      <w:r w:rsidR="006829E0" w:rsidRPr="006829E0">
        <w:rPr>
          <w:rFonts w:ascii="Times New Roman" w:hAnsi="Times New Roman"/>
        </w:rPr>
        <w:t xml:space="preserve">o art. 5º, da Lei n. 14.382/2022, que criou o Fundo para a Implementação e Custeio do Sistema Eletrônico dos Registros Públicos (Fics), subvencionado pelos oficiais dos registros públicos, e estabeleceu à Corregedoria </w:t>
      </w:r>
      <w:r w:rsidR="006829E0" w:rsidRPr="006829E0">
        <w:rPr>
          <w:rFonts w:ascii="Times New Roman" w:hAnsi="Times New Roman"/>
        </w:rPr>
        <w:lastRenderedPageBreak/>
        <w:t>Nacional de Justiça as atribuições de disciplinar a instituição da receita do fundo para a implementação e o custeio do registro eletrônico, estabelecer as cotas de participação das serventias de registros públicos e fiscalizar o recolhimento dos recursos;</w:t>
      </w:r>
    </w:p>
    <w:p w14:paraId="2D078FD2" w14:textId="668A327F" w:rsidR="00C6187C" w:rsidRPr="006829E0" w:rsidRDefault="00C6187C" w:rsidP="00B41483">
      <w:pPr>
        <w:spacing w:line="360" w:lineRule="auto"/>
        <w:ind w:firstLine="1418"/>
        <w:jc w:val="both"/>
        <w:rPr>
          <w:rFonts w:ascii="Times New Roman" w:hAnsi="Times New Roman"/>
        </w:rPr>
      </w:pPr>
      <w:r w:rsidRPr="006829E0">
        <w:rPr>
          <w:rFonts w:ascii="Times New Roman" w:hAnsi="Times New Roman"/>
          <w:b/>
        </w:rPr>
        <w:t xml:space="preserve">CONSIDERANDO </w:t>
      </w:r>
      <w:r w:rsidR="006829E0" w:rsidRPr="006829E0">
        <w:rPr>
          <w:rFonts w:ascii="Times New Roman" w:hAnsi="Times New Roman"/>
        </w:rPr>
        <w:t>que o § 2º do art. 5º da Emenda Constitucional n. 45/2004 dispõe que, até que entre em vigor o Estatuto da Magistratura, o Conselho Nacional de Justiça, mediante resolução, disciplinará seu funcionamento e definirá as atribuições do Ministro Corregedor;</w:t>
      </w:r>
    </w:p>
    <w:p w14:paraId="599E404C" w14:textId="35B2C3CD" w:rsidR="006829E0" w:rsidRPr="006829E0" w:rsidRDefault="006829E0" w:rsidP="006829E0">
      <w:pPr>
        <w:spacing w:line="360" w:lineRule="auto"/>
        <w:ind w:firstLine="1418"/>
        <w:jc w:val="both"/>
        <w:rPr>
          <w:rFonts w:ascii="Times New Roman" w:hAnsi="Times New Roman"/>
        </w:rPr>
      </w:pPr>
      <w:r w:rsidRPr="006829E0">
        <w:rPr>
          <w:rFonts w:ascii="Times New Roman" w:hAnsi="Times New Roman"/>
          <w:b/>
        </w:rPr>
        <w:t xml:space="preserve">CONSIDERANDO </w:t>
      </w:r>
      <w:r w:rsidRPr="006829E0">
        <w:rPr>
          <w:rFonts w:ascii="Times New Roman" w:hAnsi="Times New Roman"/>
        </w:rPr>
        <w:t>que, em cumprimento desse citado mandamento constitucional, o Regimento Interno do Conselho Nacional de Justiça estabelece que compete ao Corregedor Nacional de Justiça, entre outras competências, expedir provimentos, instruções, orientações e outros atos normativos destinados ao aperfeiçoamento das atividades dos serviços auxiliares do Poder Judiciário e dos serviços notariais e de registro (art. 8º, X);</w:t>
      </w:r>
    </w:p>
    <w:p w14:paraId="79ED46EB" w14:textId="1D44CBE2" w:rsidR="006829E0" w:rsidRPr="006829E0" w:rsidRDefault="006829E0" w:rsidP="006829E0">
      <w:pPr>
        <w:spacing w:line="360" w:lineRule="auto"/>
        <w:ind w:firstLine="1418"/>
        <w:jc w:val="both"/>
        <w:rPr>
          <w:rFonts w:ascii="Times New Roman" w:hAnsi="Times New Roman"/>
        </w:rPr>
      </w:pPr>
      <w:r w:rsidRPr="006829E0">
        <w:rPr>
          <w:rFonts w:ascii="Times New Roman" w:hAnsi="Times New Roman"/>
          <w:b/>
        </w:rPr>
        <w:t>CONSIDERANDO</w:t>
      </w:r>
      <w:r w:rsidRPr="006829E0">
        <w:rPr>
          <w:rFonts w:ascii="Times New Roman" w:hAnsi="Times New Roman"/>
          <w:bCs/>
        </w:rPr>
        <w:t>,</w:t>
      </w:r>
      <w:r w:rsidRPr="006829E0">
        <w:rPr>
          <w:rFonts w:ascii="Times New Roman" w:hAnsi="Times New Roman"/>
        </w:rPr>
        <w:t xml:space="preserve"> finalmente, o que consta do </w:t>
      </w:r>
      <w:r w:rsidRPr="003C7481">
        <w:rPr>
          <w:rFonts w:ascii="Times New Roman" w:hAnsi="Times New Roman"/>
        </w:rPr>
        <w:t>Processo SEI N. 10495/2022, espec</w:t>
      </w:r>
      <w:r w:rsidR="003C7481" w:rsidRPr="003C7481">
        <w:rPr>
          <w:rFonts w:ascii="Times New Roman" w:hAnsi="Times New Roman"/>
        </w:rPr>
        <w:t>ialmente, os trabalhos realizados</w:t>
      </w:r>
      <w:r w:rsidRPr="006829E0">
        <w:rPr>
          <w:rFonts w:ascii="Times New Roman" w:hAnsi="Times New Roman"/>
        </w:rPr>
        <w:t xml:space="preserve"> do Grupo de Trabalho encarregado da elaboração de estudos e de propostas destinadas ao planejamento, à implantação e ao funcionamento do Sistema Eletrônico de Registros Públicos (Serp), nomeado pela Portaria n. 90, de 31 de outubro de 2022,</w:t>
      </w:r>
    </w:p>
    <w:p w14:paraId="62E6FB9C" w14:textId="77777777" w:rsidR="00AB6AE4" w:rsidRPr="006829E0" w:rsidRDefault="00AB6AE4" w:rsidP="00AB6AE4">
      <w:pPr>
        <w:spacing w:line="360" w:lineRule="auto"/>
        <w:jc w:val="both"/>
        <w:rPr>
          <w:rFonts w:ascii="Times New Roman" w:hAnsi="Times New Roman"/>
        </w:rPr>
      </w:pPr>
    </w:p>
    <w:p w14:paraId="524F77F9" w14:textId="1A269DAC" w:rsidR="00AB6AE4" w:rsidRPr="006829E0" w:rsidRDefault="00AB6AE4" w:rsidP="005B4146">
      <w:pPr>
        <w:spacing w:line="360" w:lineRule="auto"/>
        <w:ind w:firstLine="1418"/>
        <w:jc w:val="both"/>
        <w:rPr>
          <w:rFonts w:ascii="Times New Roman" w:hAnsi="Times New Roman"/>
          <w:b/>
        </w:rPr>
      </w:pPr>
      <w:r w:rsidRPr="006829E0">
        <w:rPr>
          <w:rFonts w:ascii="Times New Roman" w:hAnsi="Times New Roman"/>
          <w:b/>
        </w:rPr>
        <w:t xml:space="preserve">RESOLVE: </w:t>
      </w:r>
    </w:p>
    <w:p w14:paraId="567B9CF6" w14:textId="5F415C29" w:rsidR="006829E0" w:rsidRPr="006829E0" w:rsidRDefault="006829E0" w:rsidP="005B4146">
      <w:pPr>
        <w:spacing w:line="360" w:lineRule="auto"/>
        <w:ind w:firstLine="1418"/>
        <w:jc w:val="both"/>
        <w:rPr>
          <w:rFonts w:ascii="Times New Roman" w:hAnsi="Times New Roman"/>
          <w:b/>
        </w:rPr>
      </w:pPr>
    </w:p>
    <w:p w14:paraId="7619B0C3" w14:textId="77777777" w:rsidR="006829E0" w:rsidRPr="006829E0" w:rsidRDefault="006829E0" w:rsidP="006829E0">
      <w:pPr>
        <w:spacing w:after="200"/>
        <w:jc w:val="center"/>
        <w:rPr>
          <w:rFonts w:ascii="Times New Roman" w:eastAsiaTheme="minorHAnsi" w:hAnsi="Times New Roman"/>
          <w:b/>
          <w:bCs/>
        </w:rPr>
      </w:pPr>
      <w:r w:rsidRPr="006829E0">
        <w:rPr>
          <w:rFonts w:ascii="Times New Roman" w:eastAsiaTheme="minorHAnsi" w:hAnsi="Times New Roman"/>
          <w:b/>
          <w:bCs/>
        </w:rPr>
        <w:t>CAPÍTULO I</w:t>
      </w:r>
    </w:p>
    <w:p w14:paraId="69798615" w14:textId="529F2093" w:rsidR="006829E0" w:rsidRPr="006829E0" w:rsidRDefault="006829E0" w:rsidP="003E3410">
      <w:pPr>
        <w:spacing w:line="360" w:lineRule="auto"/>
        <w:jc w:val="center"/>
        <w:rPr>
          <w:rFonts w:ascii="Times New Roman" w:hAnsi="Times New Roman"/>
          <w:b/>
        </w:rPr>
      </w:pPr>
      <w:r w:rsidRPr="006829E0">
        <w:rPr>
          <w:rFonts w:ascii="Times New Roman" w:eastAsiaTheme="minorHAnsi" w:hAnsi="Times New Roman"/>
          <w:b/>
          <w:bCs/>
        </w:rPr>
        <w:t>DAS DIRETRIZES PARA ORGANIZAÇÃO DO SISTEMA ELETRÔNICO DE REGISTROS PÚBLICOS (SERP)</w:t>
      </w:r>
    </w:p>
    <w:p w14:paraId="6F2FB3AD" w14:textId="77777777" w:rsidR="006E585C" w:rsidRPr="006829E0" w:rsidRDefault="006E585C" w:rsidP="005B4146">
      <w:pPr>
        <w:spacing w:line="360" w:lineRule="auto"/>
        <w:ind w:firstLine="1418"/>
        <w:jc w:val="both"/>
        <w:rPr>
          <w:rFonts w:ascii="Times New Roman" w:hAnsi="Times New Roman"/>
          <w:b/>
        </w:rPr>
      </w:pPr>
    </w:p>
    <w:p w14:paraId="2399D027" w14:textId="5A06BD9D" w:rsidR="002A5A6C" w:rsidRDefault="00AB6AE4" w:rsidP="009D7C8C">
      <w:pPr>
        <w:spacing w:line="360" w:lineRule="auto"/>
        <w:ind w:firstLine="1418"/>
        <w:jc w:val="both"/>
        <w:rPr>
          <w:rFonts w:ascii="Times New Roman" w:hAnsi="Times New Roman"/>
        </w:rPr>
      </w:pPr>
      <w:r w:rsidRPr="006829E0">
        <w:rPr>
          <w:rFonts w:ascii="Times New Roman" w:hAnsi="Times New Roman"/>
        </w:rPr>
        <w:t xml:space="preserve">Art. 1º </w:t>
      </w:r>
      <w:r w:rsidR="006829E0" w:rsidRPr="006829E0">
        <w:rPr>
          <w:rFonts w:ascii="Times New Roman" w:hAnsi="Times New Roman"/>
        </w:rPr>
        <w:t xml:space="preserve">Art. 1º O Sistema Eletrônico de Registros Públicos – Serp, previsto na Lei 14.382, de 27 de junho de 2022, será integrado tecnologicamente, e de forma obrigatória, pelos oficiais de registros públicos de que trata a Lei n. 6.015, de 31 de dezembro de 1973, responsáveis interinos ou interventores, que disponibilizarão, nos </w:t>
      </w:r>
      <w:r w:rsidR="006829E0" w:rsidRPr="006829E0">
        <w:rPr>
          <w:rFonts w:ascii="Times New Roman" w:hAnsi="Times New Roman"/>
        </w:rPr>
        <w:lastRenderedPageBreak/>
        <w:t>termos estabelecidos pela Corregedoria Nacional de Justiça, as informações necessárias para a sua adequada implantação e funcionamento.</w:t>
      </w:r>
    </w:p>
    <w:p w14:paraId="08A111C0" w14:textId="4FAD5F37" w:rsidR="006829E0" w:rsidRDefault="006829E0" w:rsidP="006829E0">
      <w:pPr>
        <w:spacing w:line="360" w:lineRule="auto"/>
        <w:ind w:firstLine="1418"/>
        <w:jc w:val="both"/>
        <w:rPr>
          <w:rFonts w:ascii="Times New Roman" w:hAnsi="Times New Roman"/>
        </w:rPr>
      </w:pPr>
      <w:r w:rsidRPr="003C7481">
        <w:rPr>
          <w:rFonts w:ascii="Times New Roman" w:hAnsi="Times New Roman"/>
        </w:rPr>
        <w:t>Parágrafo único. O Serp reger-se-á pelos princípios que disciplinam a administração pública em geral e os serviços notariais e registrais, em especial, os princípios da legalidade, integridade, impessoalidade, moralidade, representatividade, razoabilidade, finalidade, motivação, interesse público, eficiência, segurança, adequação, regularidade, continuidade, atualidade, generalidade, publicidade, autenticidade e cortesia na prestação dos serviços.</w:t>
      </w:r>
    </w:p>
    <w:p w14:paraId="4B276A41" w14:textId="77777777" w:rsidR="006829E0" w:rsidRPr="006829E0" w:rsidRDefault="006829E0" w:rsidP="006829E0">
      <w:pPr>
        <w:spacing w:line="360" w:lineRule="auto"/>
        <w:ind w:firstLine="1418"/>
        <w:jc w:val="both"/>
        <w:rPr>
          <w:rFonts w:ascii="Times New Roman" w:hAnsi="Times New Roman"/>
        </w:rPr>
      </w:pPr>
      <w:r w:rsidRPr="006829E0">
        <w:rPr>
          <w:rFonts w:ascii="Times New Roman" w:hAnsi="Times New Roman"/>
        </w:rPr>
        <w:t>Art. 2º  Para promover a implantação, a manutenção e o funcionamento do Sistema Eletrônico de Registros Públicos – Serp, fica constituído o Operador Nacional do Sistema Eletrônico dos Registros Públicos (ONSERP), sob a forma de pessoa jurídica de direito privado, prevista no inciso I, do art. 44, da Lei n. 10.406, de 10 de janeiro de 2002 (Código Civil), na modalidade de entidade civil sem fins lucrativos, de forma a viabilizar os objetivos constantes no art. 3º, da Lei n. 14.382, de 22 de junho de 2022.</w:t>
      </w:r>
    </w:p>
    <w:p w14:paraId="4224133C" w14:textId="77777777" w:rsidR="006829E0" w:rsidRPr="006829E0" w:rsidRDefault="006829E0" w:rsidP="006829E0">
      <w:pPr>
        <w:spacing w:line="360" w:lineRule="auto"/>
        <w:ind w:firstLine="1418"/>
        <w:jc w:val="both"/>
        <w:rPr>
          <w:rFonts w:ascii="Times New Roman" w:hAnsi="Times New Roman"/>
        </w:rPr>
      </w:pPr>
      <w:r w:rsidRPr="006829E0">
        <w:rPr>
          <w:rFonts w:ascii="Times New Roman" w:hAnsi="Times New Roman"/>
        </w:rPr>
        <w:t>§ 1º Serão associados do ONSERP o Operador Nacional do Sistema de Registro Eletrônico de Imóveis (ONR) e os operadores nacionais de registros públicos criados por este provimento.</w:t>
      </w:r>
    </w:p>
    <w:p w14:paraId="7D02B38B" w14:textId="77777777" w:rsidR="006829E0" w:rsidRPr="006829E0" w:rsidRDefault="006829E0" w:rsidP="006829E0">
      <w:pPr>
        <w:spacing w:line="360" w:lineRule="auto"/>
        <w:ind w:firstLine="1418"/>
        <w:jc w:val="both"/>
        <w:rPr>
          <w:rFonts w:ascii="Times New Roman" w:hAnsi="Times New Roman"/>
        </w:rPr>
      </w:pPr>
      <w:r w:rsidRPr="006829E0">
        <w:rPr>
          <w:rFonts w:ascii="Times New Roman" w:hAnsi="Times New Roman"/>
        </w:rPr>
        <w:t xml:space="preserve">§ 2º A gestão do ONSERP ficará a cargo de Comitê Executivo de Gestão, composto pelos presidentes dos operadores nacionais de registros públicos, que funcionará sob a orientação e fiscalização da Corregedoria Nacional de Justiça. </w:t>
      </w:r>
    </w:p>
    <w:p w14:paraId="6BAED806" w14:textId="77777777" w:rsidR="006829E0" w:rsidRPr="006829E0" w:rsidRDefault="006829E0" w:rsidP="006829E0">
      <w:pPr>
        <w:spacing w:line="360" w:lineRule="auto"/>
        <w:ind w:firstLine="1418"/>
        <w:jc w:val="both"/>
        <w:rPr>
          <w:rFonts w:ascii="Times New Roman" w:hAnsi="Times New Roman"/>
        </w:rPr>
      </w:pPr>
      <w:r w:rsidRPr="006829E0">
        <w:rPr>
          <w:rFonts w:ascii="Times New Roman" w:hAnsi="Times New Roman"/>
        </w:rPr>
        <w:t xml:space="preserve">§ 3º O ONSERP terá sede e foro em Brasília, Distrito Federal. </w:t>
      </w:r>
    </w:p>
    <w:p w14:paraId="2DA25A30" w14:textId="77777777" w:rsidR="006829E0" w:rsidRPr="006829E0" w:rsidRDefault="006829E0" w:rsidP="006829E0">
      <w:pPr>
        <w:spacing w:line="360" w:lineRule="auto"/>
        <w:ind w:firstLine="1418"/>
        <w:jc w:val="both"/>
        <w:rPr>
          <w:rFonts w:ascii="Times New Roman" w:hAnsi="Times New Roman"/>
        </w:rPr>
      </w:pPr>
      <w:r w:rsidRPr="006829E0">
        <w:rPr>
          <w:rFonts w:ascii="Times New Roman" w:hAnsi="Times New Roman"/>
        </w:rPr>
        <w:t>§ 4º São atribuições do ONSERP:</w:t>
      </w:r>
    </w:p>
    <w:p w14:paraId="486AAE97" w14:textId="36BE6FE6" w:rsidR="006829E0" w:rsidRPr="006829E0" w:rsidRDefault="00BE0164" w:rsidP="00BE0164">
      <w:pPr>
        <w:spacing w:line="360" w:lineRule="auto"/>
        <w:ind w:firstLine="1418"/>
        <w:jc w:val="both"/>
        <w:rPr>
          <w:rFonts w:ascii="Times New Roman" w:hAnsi="Times New Roman"/>
        </w:rPr>
      </w:pPr>
      <w:r>
        <w:rPr>
          <w:rFonts w:ascii="Times New Roman" w:hAnsi="Times New Roman"/>
        </w:rPr>
        <w:t xml:space="preserve">I - </w:t>
      </w:r>
      <w:r w:rsidR="006829E0" w:rsidRPr="006829E0">
        <w:rPr>
          <w:rFonts w:ascii="Times New Roman" w:hAnsi="Times New Roman"/>
        </w:rPr>
        <w:t>a implantação e coordenação do Serp, visando ao seu funcionamento uniforme, apoiando os demais operadores nacionais de registros e atuando em cooperação com a Corregedoria Nacional de Justiça e as Corregedorias-Gerais da Justiça;</w:t>
      </w:r>
    </w:p>
    <w:p w14:paraId="3FB8B7D0" w14:textId="41AF412D" w:rsidR="006829E0" w:rsidRPr="006829E0" w:rsidRDefault="00BE0164" w:rsidP="00BE0164">
      <w:pPr>
        <w:spacing w:line="360" w:lineRule="auto"/>
        <w:ind w:firstLine="1418"/>
        <w:jc w:val="both"/>
        <w:rPr>
          <w:rFonts w:ascii="Times New Roman" w:hAnsi="Times New Roman"/>
        </w:rPr>
      </w:pPr>
      <w:r>
        <w:rPr>
          <w:rFonts w:ascii="Times New Roman" w:hAnsi="Times New Roman"/>
        </w:rPr>
        <w:t xml:space="preserve">II - </w:t>
      </w:r>
      <w:r w:rsidR="006829E0" w:rsidRPr="006829E0">
        <w:rPr>
          <w:rFonts w:ascii="Times New Roman" w:hAnsi="Times New Roman"/>
        </w:rPr>
        <w:t xml:space="preserve">operar o Sistema Eletrônico de Registros Públicos - Serp em consonância com norma específica da Corregedoria Nacional de Justiça, organizando e </w:t>
      </w:r>
      <w:r w:rsidR="006829E0" w:rsidRPr="006829E0">
        <w:rPr>
          <w:rFonts w:ascii="Times New Roman" w:hAnsi="Times New Roman"/>
        </w:rPr>
        <w:lastRenderedPageBreak/>
        <w:t>desenvolvendo as suas atividades estatutárias sob permanente regulação do Agente Regulador;</w:t>
      </w:r>
    </w:p>
    <w:p w14:paraId="2C70820D" w14:textId="15B51CCE" w:rsidR="006829E0" w:rsidRPr="006829E0" w:rsidRDefault="00BE0164" w:rsidP="00BE0164">
      <w:pPr>
        <w:spacing w:line="360" w:lineRule="auto"/>
        <w:ind w:firstLine="1418"/>
        <w:jc w:val="both"/>
        <w:rPr>
          <w:rFonts w:ascii="Times New Roman" w:hAnsi="Times New Roman"/>
        </w:rPr>
      </w:pPr>
      <w:r>
        <w:rPr>
          <w:rFonts w:ascii="Times New Roman" w:hAnsi="Times New Roman"/>
        </w:rPr>
        <w:t xml:space="preserve">III - </w:t>
      </w:r>
      <w:r w:rsidR="006829E0" w:rsidRPr="006829E0">
        <w:rPr>
          <w:rFonts w:ascii="Times New Roman" w:hAnsi="Times New Roman"/>
        </w:rPr>
        <w:t>a apresentação de sugestões à Corregedoria Nacional de Justiça para edição de instruções técnicas de normatização aplicáveis ao Serp para propiciar a operação segura do sistema, a interoperabilidade de dados e documentos e a longevidade de arquivos eletrônicos, como a adaptação eletrônica dos requisitos jurídico-formais implicados nos serviços, visando garantir a autenticidade e segurança das operações realizadas com documentos digitais;</w:t>
      </w:r>
    </w:p>
    <w:p w14:paraId="7339FE3E" w14:textId="74E4B260" w:rsidR="006829E0" w:rsidRPr="006829E0" w:rsidRDefault="00BE0164" w:rsidP="00BE0164">
      <w:pPr>
        <w:spacing w:line="360" w:lineRule="auto"/>
        <w:ind w:firstLine="1418"/>
        <w:jc w:val="both"/>
        <w:rPr>
          <w:rFonts w:ascii="Times New Roman" w:hAnsi="Times New Roman"/>
        </w:rPr>
      </w:pPr>
      <w:r>
        <w:rPr>
          <w:rFonts w:ascii="Times New Roman" w:hAnsi="Times New Roman"/>
        </w:rPr>
        <w:t xml:space="preserve">IV - </w:t>
      </w:r>
      <w:r w:rsidR="006829E0" w:rsidRPr="006829E0">
        <w:rPr>
          <w:rFonts w:ascii="Times New Roman" w:hAnsi="Times New Roman"/>
        </w:rPr>
        <w:t>a formulação de indicadores de eficiência e implementação de sistemas em apoio às atividades das Corregedorias-Gerais da Justiça e CNJ, que permitam a inspeção remota.</w:t>
      </w:r>
    </w:p>
    <w:p w14:paraId="12DB8258" w14:textId="77777777" w:rsidR="006829E0" w:rsidRPr="006829E0" w:rsidRDefault="006829E0" w:rsidP="006829E0">
      <w:pPr>
        <w:spacing w:line="360" w:lineRule="auto"/>
        <w:ind w:firstLine="1418"/>
        <w:jc w:val="both"/>
        <w:rPr>
          <w:rFonts w:ascii="Times New Roman" w:hAnsi="Times New Roman"/>
        </w:rPr>
      </w:pPr>
      <w:r w:rsidRPr="006829E0">
        <w:rPr>
          <w:rFonts w:ascii="Times New Roman" w:hAnsi="Times New Roman"/>
        </w:rPr>
        <w:t>§ 5º O ONSERP observará:</w:t>
      </w:r>
    </w:p>
    <w:p w14:paraId="0A241A27" w14:textId="09333FF7" w:rsidR="006829E0" w:rsidRPr="006829E0" w:rsidRDefault="00BE0164" w:rsidP="00BE0164">
      <w:pPr>
        <w:spacing w:line="360" w:lineRule="auto"/>
        <w:ind w:firstLine="1418"/>
        <w:jc w:val="both"/>
        <w:rPr>
          <w:rFonts w:ascii="Times New Roman" w:hAnsi="Times New Roman"/>
        </w:rPr>
      </w:pPr>
      <w:r>
        <w:rPr>
          <w:rFonts w:ascii="Times New Roman" w:hAnsi="Times New Roman"/>
        </w:rPr>
        <w:t xml:space="preserve">I - </w:t>
      </w:r>
      <w:r w:rsidR="006829E0" w:rsidRPr="006829E0">
        <w:rPr>
          <w:rFonts w:ascii="Times New Roman" w:hAnsi="Times New Roman"/>
        </w:rPr>
        <w:t>o cumprimento das leis, regulamentos, normas externas e internas, convênios e contratos, notadamente as normas editadas pela Corregedoria Nacional de Justiça, conforme se extrai dos dispositivos Lei 14.383, de 27 de junho de 2022;</w:t>
      </w:r>
    </w:p>
    <w:p w14:paraId="260BF5C7" w14:textId="5A0F1690" w:rsidR="006829E0" w:rsidRPr="006829E0" w:rsidRDefault="00BE0164" w:rsidP="00BE0164">
      <w:pPr>
        <w:spacing w:line="360" w:lineRule="auto"/>
        <w:ind w:firstLine="1418"/>
        <w:jc w:val="both"/>
        <w:rPr>
          <w:rFonts w:ascii="Times New Roman" w:hAnsi="Times New Roman"/>
        </w:rPr>
      </w:pPr>
      <w:r>
        <w:rPr>
          <w:rFonts w:ascii="Times New Roman" w:hAnsi="Times New Roman"/>
        </w:rPr>
        <w:t xml:space="preserve">II - </w:t>
      </w:r>
      <w:r w:rsidR="006829E0" w:rsidRPr="006829E0">
        <w:rPr>
          <w:rFonts w:ascii="Times New Roman" w:hAnsi="Times New Roman"/>
        </w:rPr>
        <w:t>as normas que regem o segredo de justiça, os sigilos profissional, bancário e fiscal, a autonomia do registrador e sua independência jurídica, nos termos da Lei n. 8.935, de 18 de novembro de 1994;</w:t>
      </w:r>
    </w:p>
    <w:p w14:paraId="33E0A232" w14:textId="6405330F" w:rsidR="006829E0" w:rsidRPr="006829E0" w:rsidRDefault="00BE0164" w:rsidP="00BE0164">
      <w:pPr>
        <w:spacing w:line="360" w:lineRule="auto"/>
        <w:ind w:firstLine="1418"/>
        <w:jc w:val="both"/>
        <w:rPr>
          <w:rFonts w:ascii="Times New Roman" w:hAnsi="Times New Roman"/>
        </w:rPr>
      </w:pPr>
      <w:r>
        <w:rPr>
          <w:rFonts w:ascii="Times New Roman" w:hAnsi="Times New Roman"/>
        </w:rPr>
        <w:t>III - a</w:t>
      </w:r>
      <w:r w:rsidR="006829E0" w:rsidRPr="006829E0">
        <w:rPr>
          <w:rFonts w:ascii="Times New Roman" w:hAnsi="Times New Roman"/>
        </w:rPr>
        <w:t>s normas gerais e específicas aplicáveis à proteção de dados pessoais, conforme dispõe a Lei Geral de Proteção de Dados (Lei n. 13.709/2018) e o Provimento CNJ n. 134/2022.</w:t>
      </w:r>
    </w:p>
    <w:p w14:paraId="63443288" w14:textId="77777777" w:rsidR="006829E0" w:rsidRPr="006829E0" w:rsidRDefault="006829E0" w:rsidP="006829E0">
      <w:pPr>
        <w:spacing w:line="360" w:lineRule="auto"/>
        <w:ind w:firstLine="1418"/>
        <w:jc w:val="both"/>
        <w:rPr>
          <w:rFonts w:ascii="Times New Roman" w:hAnsi="Times New Roman"/>
          <w:b/>
          <w:bCs/>
        </w:rPr>
      </w:pPr>
      <w:r w:rsidRPr="006829E0">
        <w:rPr>
          <w:rFonts w:ascii="Times New Roman" w:hAnsi="Times New Roman"/>
        </w:rPr>
        <w:t>§ 6º Como órgão técnico do ONSERP, deverá ser instituído, dentro de sua estrutura, o Comitê de Normas Técnicas (CNT/Serp), que elaborará Instruções Técnicas de Normalização (ITN) aplicáveis ao Serp, a serem homologadas pela Corregedoria Nacional de Justiça, para propiciar a operação segura do sistema, a interoperabilidade de dados e documentos e a longevidade de arquivos eletrônicos, como também a adaptação eletrônica dos requisitos jurídico-formais implicados nos serviços, visando garantir a autenticidade e segurança das operações realizadas com documentos informáticos, inclusive tratando das diretrizes técnicas para uso de assinaturas eletrônicas perante os registros públicos.</w:t>
      </w:r>
    </w:p>
    <w:p w14:paraId="1EC67FA4" w14:textId="77777777" w:rsidR="006829E0" w:rsidRPr="006829E0" w:rsidRDefault="006829E0" w:rsidP="006829E0">
      <w:pPr>
        <w:spacing w:after="200"/>
        <w:jc w:val="center"/>
        <w:rPr>
          <w:rFonts w:ascii="Times New Roman" w:eastAsiaTheme="minorHAnsi" w:hAnsi="Times New Roman"/>
          <w:b/>
          <w:bCs/>
        </w:rPr>
      </w:pPr>
      <w:r w:rsidRPr="006829E0">
        <w:rPr>
          <w:rFonts w:ascii="Times New Roman" w:eastAsiaTheme="minorHAnsi" w:hAnsi="Times New Roman"/>
          <w:b/>
          <w:bCs/>
        </w:rPr>
        <w:lastRenderedPageBreak/>
        <w:t>CAPÍTULO II</w:t>
      </w:r>
    </w:p>
    <w:p w14:paraId="401B7F55" w14:textId="77777777" w:rsidR="006829E0" w:rsidRPr="006829E0" w:rsidRDefault="006829E0" w:rsidP="006829E0">
      <w:pPr>
        <w:spacing w:after="200"/>
        <w:jc w:val="center"/>
        <w:rPr>
          <w:rFonts w:ascii="Times New Roman" w:eastAsiaTheme="minorHAnsi" w:hAnsi="Times New Roman"/>
          <w:b/>
          <w:bCs/>
        </w:rPr>
      </w:pPr>
      <w:r w:rsidRPr="006829E0">
        <w:rPr>
          <w:rFonts w:ascii="Times New Roman" w:eastAsiaTheme="minorHAnsi" w:hAnsi="Times New Roman"/>
          <w:b/>
          <w:bCs/>
        </w:rPr>
        <w:t xml:space="preserve">DOS OPERADORES NACIONAIS DE REGISTROS PÚBLICOS </w:t>
      </w:r>
    </w:p>
    <w:p w14:paraId="51CFCDAF" w14:textId="03D91C6F" w:rsidR="006829E0" w:rsidRPr="006829E0" w:rsidRDefault="006829E0" w:rsidP="003E3410">
      <w:pPr>
        <w:spacing w:line="360" w:lineRule="auto"/>
        <w:ind w:firstLine="1418"/>
        <w:jc w:val="both"/>
        <w:rPr>
          <w:rFonts w:ascii="Times New Roman" w:hAnsi="Times New Roman"/>
        </w:rPr>
      </w:pPr>
      <w:r w:rsidRPr="006829E0">
        <w:rPr>
          <w:rFonts w:ascii="Times New Roman" w:hAnsi="Times New Roman"/>
        </w:rPr>
        <w:t xml:space="preserve">Art. 3º Ficam criados o Operador Nacional do Registro Civil das Pessoas Naturais (ON-RCPN) e o Operador Nacional do Registro de Títulos e Documentos e Civil das Pessoas Jurídicas (ON-RTDPJ), que integrarão, juntamente com o ONR, o Operador Nacional do Sistema Eletrônico dos Registros Públicos (ONSERP). </w:t>
      </w:r>
    </w:p>
    <w:p w14:paraId="2C1287D8" w14:textId="77777777" w:rsidR="006829E0" w:rsidRPr="006829E0" w:rsidRDefault="006829E0" w:rsidP="006829E0">
      <w:pPr>
        <w:spacing w:line="360" w:lineRule="auto"/>
        <w:ind w:firstLine="1418"/>
        <w:jc w:val="both"/>
        <w:rPr>
          <w:rFonts w:ascii="Times New Roman" w:hAnsi="Times New Roman"/>
        </w:rPr>
      </w:pPr>
      <w:r w:rsidRPr="006829E0">
        <w:rPr>
          <w:rFonts w:ascii="Times New Roman" w:hAnsi="Times New Roman"/>
        </w:rPr>
        <w:t>Parágrafo único. As unidades do serviço de Registro Civil das Pessoas Naturais e de Registro de Títulos e Documentos e Civil das Pessoas Jurídicas dos Estados e do Distrito Federal integram o Serp, na forma disposta no art. 1º deste Provimento, e ficam vinculadas ao ON-RCPN e ao ON-RTDPJ, respectivamente.</w:t>
      </w:r>
    </w:p>
    <w:p w14:paraId="5DF23811" w14:textId="77777777" w:rsidR="006829E0" w:rsidRPr="006829E0" w:rsidRDefault="006829E0" w:rsidP="006829E0">
      <w:pPr>
        <w:spacing w:line="360" w:lineRule="auto"/>
        <w:ind w:firstLine="1418"/>
        <w:jc w:val="both"/>
        <w:rPr>
          <w:rFonts w:ascii="Times New Roman" w:hAnsi="Times New Roman"/>
        </w:rPr>
      </w:pPr>
      <w:bookmarkStart w:id="0" w:name="art1p"/>
      <w:bookmarkStart w:id="1" w:name="art1§1"/>
      <w:bookmarkStart w:id="2" w:name="art2"/>
      <w:bookmarkEnd w:id="0"/>
      <w:bookmarkEnd w:id="1"/>
      <w:bookmarkEnd w:id="2"/>
      <w:r w:rsidRPr="006829E0">
        <w:rPr>
          <w:rFonts w:ascii="Times New Roman" w:hAnsi="Times New Roman"/>
        </w:rPr>
        <w:t xml:space="preserve">Art. 4º Os registradores civis das pessoas naturais e os registradores de títulos e documentos e civis das pessoas jurídicas do Brasil, por meio de suas entidades representativas de caráter nacional já instituídas quando da edição desta norma, ficam autorizados a constituir formalmente e organizar, respectivamente, o ON-RCPN e o ON-RTDPJ, na forma de pessoas jurídicas de direito privado, sem fins lucrativos, de natureza jurídica especial. </w:t>
      </w:r>
    </w:p>
    <w:p w14:paraId="305DD2C5" w14:textId="77777777" w:rsidR="006829E0" w:rsidRPr="006829E0" w:rsidRDefault="006829E0" w:rsidP="006829E0">
      <w:pPr>
        <w:spacing w:line="360" w:lineRule="auto"/>
        <w:ind w:firstLine="1418"/>
        <w:jc w:val="both"/>
        <w:rPr>
          <w:rFonts w:ascii="Times New Roman" w:hAnsi="Times New Roman"/>
        </w:rPr>
      </w:pPr>
      <w:r w:rsidRPr="006829E0">
        <w:rPr>
          <w:rFonts w:ascii="Times New Roman" w:hAnsi="Times New Roman"/>
        </w:rPr>
        <w:t xml:space="preserve">§1º Os registradores civis das pessoas naturais e os registradores de títulos e documentos e civis das pessoas jurídicas do Brasil, </w:t>
      </w:r>
      <w:r w:rsidRPr="006829E0">
        <w:rPr>
          <w:rFonts w:ascii="Times New Roman" w:hAnsi="Times New Roman"/>
          <w:bCs/>
        </w:rPr>
        <w:t xml:space="preserve">por meio de suas entidades representativas de caráter nacional </w:t>
      </w:r>
      <w:r w:rsidRPr="006829E0">
        <w:rPr>
          <w:rFonts w:ascii="Times New Roman" w:hAnsi="Times New Roman"/>
        </w:rPr>
        <w:t>já instituídas quando da edição desta norma</w:t>
      </w:r>
      <w:r w:rsidRPr="006829E0">
        <w:rPr>
          <w:rFonts w:ascii="Times New Roman" w:hAnsi="Times New Roman"/>
          <w:bCs/>
        </w:rPr>
        <w:t>,</w:t>
      </w:r>
      <w:r w:rsidRPr="006829E0">
        <w:rPr>
          <w:rFonts w:ascii="Times New Roman" w:hAnsi="Times New Roman"/>
        </w:rPr>
        <w:t xml:space="preserve"> respectivamente, apresentarão propostas de regulamento do ON-RCPN e do ON-RTDPJ.</w:t>
      </w:r>
    </w:p>
    <w:p w14:paraId="1A6BAD4E" w14:textId="072A7BCD" w:rsidR="006829E0" w:rsidRPr="006829E0" w:rsidRDefault="006829E0" w:rsidP="006829E0">
      <w:pPr>
        <w:spacing w:line="360" w:lineRule="auto"/>
        <w:ind w:firstLine="1418"/>
        <w:jc w:val="both"/>
        <w:rPr>
          <w:rFonts w:ascii="Times New Roman" w:hAnsi="Times New Roman"/>
        </w:rPr>
      </w:pPr>
      <w:r w:rsidRPr="006829E0">
        <w:rPr>
          <w:rFonts w:ascii="Times New Roman" w:hAnsi="Times New Roman"/>
        </w:rPr>
        <w:t>§2º Os regulamentos do ON-RCPN e do ON-RTDPJ, que servirão de estatuto, deverão ser aprovados pelos oficiais de registros das respectivas especialidades de todo o território nacional, reunidos em assembleia geral</w:t>
      </w:r>
      <w:r w:rsidR="008825B9">
        <w:rPr>
          <w:rFonts w:ascii="Times New Roman" w:hAnsi="Times New Roman"/>
        </w:rPr>
        <w:t>.</w:t>
      </w:r>
      <w:r w:rsidRPr="006829E0">
        <w:rPr>
          <w:rFonts w:ascii="Times New Roman" w:hAnsi="Times New Roman"/>
        </w:rPr>
        <w:t xml:space="preserve"> </w:t>
      </w:r>
    </w:p>
    <w:p w14:paraId="2FE445BB" w14:textId="2FA09B54" w:rsidR="006829E0" w:rsidRPr="006829E0" w:rsidRDefault="006829E0" w:rsidP="003E3410">
      <w:pPr>
        <w:spacing w:line="360" w:lineRule="auto"/>
        <w:ind w:firstLine="1418"/>
        <w:jc w:val="both"/>
        <w:rPr>
          <w:rFonts w:ascii="Times New Roman" w:hAnsi="Times New Roman"/>
          <w:lang w:val="en-US"/>
        </w:rPr>
      </w:pPr>
      <w:r w:rsidRPr="006829E0">
        <w:rPr>
          <w:rFonts w:ascii="Times New Roman" w:hAnsi="Times New Roman"/>
        </w:rPr>
        <w:t>§3º A assembleia geral de que trata o parágrafo anterior será convocada pelas entidades representativas dos oficiais dos respectivos registros, de caráter nacional e já instituídas quando da edição desta norma, alcançando os filiados e não filiados, devendo ser realizada no prazo de 30 (trinta) dias da convocação, sob supervisão da Corregedoria Nacional de Justiça</w:t>
      </w:r>
      <w:r w:rsidR="008825B9">
        <w:rPr>
          <w:rFonts w:ascii="Times New Roman" w:hAnsi="Times New Roman"/>
        </w:rPr>
        <w:t>.</w:t>
      </w:r>
    </w:p>
    <w:p w14:paraId="6353D9D8" w14:textId="53BDB78B" w:rsidR="006829E0" w:rsidRPr="006829E0" w:rsidRDefault="006829E0" w:rsidP="006829E0">
      <w:pPr>
        <w:spacing w:line="360" w:lineRule="auto"/>
        <w:ind w:firstLine="1418"/>
        <w:jc w:val="both"/>
        <w:rPr>
          <w:rFonts w:ascii="Times New Roman" w:hAnsi="Times New Roman"/>
        </w:rPr>
      </w:pPr>
      <w:r w:rsidRPr="006829E0">
        <w:rPr>
          <w:rFonts w:ascii="Times New Roman" w:hAnsi="Times New Roman"/>
        </w:rPr>
        <w:lastRenderedPageBreak/>
        <w:t>§4º Os registradores civis das pessoas naturais e os registradores de títulos e documentos e civis das pessoas jurídicas vinculados ao ON-RCPN e ao ON-RTDPJ, respectivamente, serão convocados para as assembleias gerais nos demais casos previstos em seus estatutos</w:t>
      </w:r>
      <w:r w:rsidR="008825B9">
        <w:rPr>
          <w:rFonts w:ascii="Times New Roman" w:hAnsi="Times New Roman"/>
        </w:rPr>
        <w:t>.</w:t>
      </w:r>
    </w:p>
    <w:p w14:paraId="22D9152D" w14:textId="77777777" w:rsidR="006829E0" w:rsidRPr="006829E0" w:rsidRDefault="006829E0" w:rsidP="003E3410">
      <w:pPr>
        <w:spacing w:line="360" w:lineRule="auto"/>
        <w:ind w:firstLine="1418"/>
        <w:jc w:val="both"/>
        <w:rPr>
          <w:rFonts w:ascii="Times New Roman" w:hAnsi="Times New Roman"/>
          <w:lang w:val="en-US"/>
        </w:rPr>
      </w:pPr>
      <w:r w:rsidRPr="006829E0">
        <w:rPr>
          <w:rFonts w:ascii="Times New Roman" w:hAnsi="Times New Roman"/>
        </w:rPr>
        <w:t xml:space="preserve">Art. 5º A Corregedoria Nacional de Justiça atuará como Agente Regulador do ON-RCPN e do ON-RTDPJ, conforme regulamento a ser editado nos moldes da regulamentação do ONR, pelo Provimento n. 109, de 14 de outubro 2020. </w:t>
      </w:r>
    </w:p>
    <w:p w14:paraId="7D0E33CA" w14:textId="77777777" w:rsidR="006829E0" w:rsidRPr="006829E0" w:rsidRDefault="006829E0" w:rsidP="006829E0">
      <w:pPr>
        <w:spacing w:line="360" w:lineRule="auto"/>
        <w:ind w:firstLine="1418"/>
        <w:jc w:val="both"/>
        <w:rPr>
          <w:rFonts w:ascii="Times New Roman" w:hAnsi="Times New Roman"/>
        </w:rPr>
      </w:pPr>
      <w:r w:rsidRPr="006829E0">
        <w:rPr>
          <w:rFonts w:ascii="Times New Roman" w:hAnsi="Times New Roman"/>
        </w:rPr>
        <w:t xml:space="preserve">§1º O estatuto aprovado pela assembleia geral e suas alterações deverão ser submetidos à Corregedoria Nacional de Justiça para homologação, no exercício de sua função de Agente Regulador. </w:t>
      </w:r>
    </w:p>
    <w:p w14:paraId="24E5C16C" w14:textId="519AFE7F" w:rsidR="006829E0" w:rsidRPr="006829E0" w:rsidRDefault="006829E0" w:rsidP="006829E0">
      <w:pPr>
        <w:spacing w:line="360" w:lineRule="auto"/>
        <w:ind w:firstLine="1418"/>
        <w:jc w:val="both"/>
        <w:rPr>
          <w:rFonts w:ascii="Times New Roman" w:hAnsi="Times New Roman"/>
        </w:rPr>
      </w:pPr>
      <w:r w:rsidRPr="003C7481">
        <w:rPr>
          <w:rFonts w:ascii="Times New Roman" w:hAnsi="Times New Roman"/>
        </w:rPr>
        <w:t>§2º As pessoas jurídicas do ON-RCPN e do ON-RTDPJ, mantidas e administradas conforme deliberação da assembleia geral, somente poderão ter em seu quadro diretivo delegatários que estejam em pleno exercício da atividade</w:t>
      </w:r>
      <w:r w:rsidR="008825B9" w:rsidRPr="003C7481">
        <w:rPr>
          <w:rFonts w:ascii="Times New Roman" w:hAnsi="Times New Roman"/>
        </w:rPr>
        <w:t>.</w:t>
      </w:r>
    </w:p>
    <w:p w14:paraId="1D3A1B96" w14:textId="55AE57D9" w:rsidR="006829E0" w:rsidRPr="006829E0" w:rsidRDefault="006829E0" w:rsidP="006829E0">
      <w:pPr>
        <w:spacing w:line="360" w:lineRule="auto"/>
        <w:ind w:firstLine="1418"/>
        <w:jc w:val="both"/>
        <w:rPr>
          <w:rFonts w:ascii="Times New Roman" w:hAnsi="Times New Roman"/>
        </w:rPr>
      </w:pPr>
      <w:r w:rsidRPr="006829E0">
        <w:rPr>
          <w:rFonts w:ascii="Times New Roman" w:hAnsi="Times New Roman"/>
        </w:rPr>
        <w:t>§3º Após aprovação, os regulamentos serão registrados no Ofício de Registros Civis das Pessoas Jurídicas de Brasília/DF.</w:t>
      </w:r>
    </w:p>
    <w:p w14:paraId="59410AAE" w14:textId="77777777" w:rsidR="006829E0" w:rsidRPr="006829E0" w:rsidRDefault="006829E0" w:rsidP="006829E0">
      <w:pPr>
        <w:spacing w:line="360" w:lineRule="auto"/>
        <w:ind w:firstLine="1418"/>
        <w:jc w:val="both"/>
        <w:rPr>
          <w:rFonts w:ascii="Times New Roman" w:hAnsi="Times New Roman"/>
        </w:rPr>
      </w:pPr>
      <w:r w:rsidRPr="006829E0">
        <w:rPr>
          <w:rFonts w:ascii="Times New Roman" w:hAnsi="Times New Roman"/>
          <w:bCs/>
        </w:rPr>
        <w:t>Art. 6º</w:t>
      </w:r>
      <w:r w:rsidRPr="006829E0">
        <w:rPr>
          <w:rFonts w:ascii="Times New Roman" w:hAnsi="Times New Roman"/>
        </w:rPr>
        <w:t xml:space="preserve"> Os integrantes dos órgãos diretivos dos operadores nacionais de registros públicos, na qualidade de registradores no exercício de função reservada aos que exercem a atividade do Serviço Eletrônico de Registro Públicos, ficam sujeitos ao Regime Disciplinar próprio previsto na Lei Federal 8.935/1994, a que estão sujeitos os titulares de delegação.</w:t>
      </w:r>
    </w:p>
    <w:p w14:paraId="2C7BA71B" w14:textId="040180EE" w:rsidR="006829E0" w:rsidRDefault="006829E0" w:rsidP="006829E0">
      <w:pPr>
        <w:spacing w:line="360" w:lineRule="auto"/>
        <w:ind w:firstLine="1418"/>
        <w:jc w:val="both"/>
        <w:rPr>
          <w:rFonts w:ascii="Times New Roman" w:hAnsi="Times New Roman"/>
        </w:rPr>
      </w:pPr>
      <w:r w:rsidRPr="006829E0">
        <w:rPr>
          <w:rFonts w:ascii="Times New Roman" w:hAnsi="Times New Roman"/>
        </w:rPr>
        <w:t>Art. 7º Os operadores nacionais de registros públicos manterão registros contábeis, financeiros e administrativos de acordo com as correspondentes arrecadações, deduzidas eventuais despesas, a título de ressarcimentos.</w:t>
      </w:r>
    </w:p>
    <w:p w14:paraId="48BBDCBD" w14:textId="6A1013ED" w:rsidR="00BE0164" w:rsidRDefault="00BE0164" w:rsidP="006829E0">
      <w:pPr>
        <w:spacing w:line="360" w:lineRule="auto"/>
        <w:ind w:firstLine="1418"/>
        <w:jc w:val="both"/>
        <w:rPr>
          <w:rFonts w:ascii="Times New Roman" w:hAnsi="Times New Roman"/>
        </w:rPr>
      </w:pPr>
    </w:p>
    <w:p w14:paraId="7F470E0A" w14:textId="77777777" w:rsidR="00BE0164" w:rsidRPr="00BE0164" w:rsidRDefault="00BE0164" w:rsidP="00BE0164">
      <w:pPr>
        <w:spacing w:after="200"/>
        <w:jc w:val="center"/>
        <w:rPr>
          <w:rFonts w:ascii="Times New Roman" w:eastAsiaTheme="minorHAnsi" w:hAnsi="Times New Roman"/>
          <w:b/>
          <w:bCs/>
        </w:rPr>
      </w:pPr>
      <w:r w:rsidRPr="00BE0164">
        <w:rPr>
          <w:rFonts w:ascii="Times New Roman" w:eastAsiaTheme="minorHAnsi" w:hAnsi="Times New Roman"/>
          <w:b/>
          <w:bCs/>
        </w:rPr>
        <w:t>CAPÍTULO III</w:t>
      </w:r>
    </w:p>
    <w:p w14:paraId="63F299BB" w14:textId="77777777" w:rsidR="00BE0164" w:rsidRPr="00BE0164" w:rsidRDefault="00BE0164" w:rsidP="00BE0164">
      <w:pPr>
        <w:spacing w:after="200"/>
        <w:jc w:val="center"/>
        <w:rPr>
          <w:rFonts w:ascii="Times New Roman" w:eastAsiaTheme="minorHAnsi" w:hAnsi="Times New Roman"/>
          <w:b/>
          <w:bCs/>
        </w:rPr>
      </w:pPr>
      <w:r w:rsidRPr="00BE0164">
        <w:rPr>
          <w:rFonts w:ascii="Times New Roman" w:eastAsiaTheme="minorHAnsi" w:hAnsi="Times New Roman"/>
          <w:b/>
          <w:bCs/>
        </w:rPr>
        <w:t>DA SUSTENTAÇÃO FINANCEIRA DO ONSERP, ONR, ON-RCPN e ON-RTDPJ</w:t>
      </w:r>
    </w:p>
    <w:p w14:paraId="05D96011" w14:textId="77777777" w:rsidR="00BE0164" w:rsidRDefault="00BE0164" w:rsidP="006829E0">
      <w:pPr>
        <w:spacing w:line="360" w:lineRule="auto"/>
        <w:ind w:firstLine="1418"/>
        <w:jc w:val="both"/>
        <w:rPr>
          <w:rFonts w:ascii="Times New Roman" w:hAnsi="Times New Roman"/>
        </w:rPr>
      </w:pPr>
    </w:p>
    <w:p w14:paraId="56DFB546" w14:textId="77777777" w:rsidR="00BE0164" w:rsidRPr="00BE0164" w:rsidRDefault="00BE0164" w:rsidP="00BE0164">
      <w:pPr>
        <w:spacing w:line="360" w:lineRule="auto"/>
        <w:ind w:firstLine="1418"/>
        <w:jc w:val="both"/>
        <w:rPr>
          <w:rFonts w:ascii="Times New Roman" w:hAnsi="Times New Roman"/>
        </w:rPr>
      </w:pPr>
      <w:r w:rsidRPr="00BE0164">
        <w:rPr>
          <w:rFonts w:ascii="Times New Roman" w:hAnsi="Times New Roman"/>
        </w:rPr>
        <w:t xml:space="preserve">Art. 8º Os recursos financeiros para desenvolvimento, implantação, sustentação e evolução do Sistema Eletrônico de Registros Públicos (Serp) advirão do </w:t>
      </w:r>
      <w:r w:rsidRPr="00BE0164">
        <w:rPr>
          <w:rFonts w:ascii="Times New Roman" w:hAnsi="Times New Roman"/>
        </w:rPr>
        <w:lastRenderedPageBreak/>
        <w:t>Fundo para a Implementação e Custeio do Sistema Eletrônico dos Registros Públicos (FIC-ONSERP), criado pelo art. 5º da Lei 14.382/2022.</w:t>
      </w:r>
    </w:p>
    <w:p w14:paraId="5F3A2441" w14:textId="65A6831B" w:rsidR="00BE0164" w:rsidRPr="00BE0164" w:rsidRDefault="00BE0164" w:rsidP="00BE0164">
      <w:pPr>
        <w:spacing w:line="360" w:lineRule="auto"/>
        <w:ind w:firstLine="1418"/>
        <w:jc w:val="both"/>
        <w:rPr>
          <w:rFonts w:ascii="Times New Roman" w:hAnsi="Times New Roman"/>
        </w:rPr>
      </w:pPr>
      <w:r w:rsidRPr="00BE0164">
        <w:rPr>
          <w:rFonts w:ascii="Times New Roman" w:hAnsi="Times New Roman"/>
        </w:rPr>
        <w:t xml:space="preserve">Parágrafo único. O FIC-ONSERP será subvencionado indiretamente pelos oficiais dos registros públicos, responsáveis interinos ou interventores, dos Estados e do Distrito Federal, mediante repasses de percentual das rendas do FIC-RCPN, FIC-RTDPJ e FIC/SREI, em montante a ser definido em processo administrativo análogo ao descrito no § 1º do art. </w:t>
      </w:r>
      <w:r w:rsidR="00E65A48" w:rsidRPr="00E65A48">
        <w:rPr>
          <w:rFonts w:ascii="Times New Roman" w:hAnsi="Times New Roman"/>
        </w:rPr>
        <w:t>9</w:t>
      </w:r>
      <w:r w:rsidRPr="00BE0164">
        <w:rPr>
          <w:rFonts w:ascii="Times New Roman" w:hAnsi="Times New Roman"/>
        </w:rPr>
        <w:t>º deste provimento.</w:t>
      </w:r>
    </w:p>
    <w:p w14:paraId="548DCC0C" w14:textId="77777777" w:rsidR="00BE0164" w:rsidRPr="00BE0164" w:rsidRDefault="00BE0164" w:rsidP="00BE0164">
      <w:pPr>
        <w:spacing w:line="360" w:lineRule="auto"/>
        <w:ind w:firstLine="1418"/>
        <w:jc w:val="both"/>
        <w:rPr>
          <w:rFonts w:ascii="Times New Roman" w:hAnsi="Times New Roman"/>
        </w:rPr>
      </w:pPr>
      <w:r w:rsidRPr="00BE0164">
        <w:rPr>
          <w:rFonts w:ascii="Times New Roman" w:hAnsi="Times New Roman"/>
        </w:rPr>
        <w:t>Art. 9º Constituem rendas do ON-RCPN e do ON-RTDPJ:</w:t>
      </w:r>
    </w:p>
    <w:p w14:paraId="5ED9BA8E" w14:textId="77777777" w:rsidR="00BE0164" w:rsidRPr="00BE0164" w:rsidRDefault="00BE0164" w:rsidP="00BE0164">
      <w:pPr>
        <w:spacing w:line="360" w:lineRule="auto"/>
        <w:ind w:firstLine="1418"/>
        <w:jc w:val="both"/>
        <w:rPr>
          <w:rFonts w:ascii="Times New Roman" w:hAnsi="Times New Roman"/>
        </w:rPr>
      </w:pPr>
      <w:bookmarkStart w:id="3" w:name="art3i"/>
      <w:bookmarkEnd w:id="3"/>
      <w:r w:rsidRPr="00BE0164">
        <w:rPr>
          <w:rFonts w:ascii="Times New Roman" w:hAnsi="Times New Roman"/>
        </w:rPr>
        <w:t xml:space="preserve">I - o Fundo para a Implementação e Custeio do Sistema Eletrônico do Registro Civil de Pessoas Naturais (FIC-RCPN) e o Fundo para a Implementação e Custeio do Sistema Eletrônico do Registro de Títulos e Documentos e Civil de Pessoas Jurídicas (FIC-RTDPJ), subvencionados pelos oficiais dos registros públicos, ou responsáveis interino, ou interventores, respectivos dos Estados e do Distrito Federal, na forma do art. 5º, da Lei n. 14.382, de 27 de junho de 2022. </w:t>
      </w:r>
    </w:p>
    <w:p w14:paraId="61D6BD64" w14:textId="77777777" w:rsidR="00BE0164" w:rsidRPr="00BE0164" w:rsidRDefault="00BE0164" w:rsidP="00BE0164">
      <w:pPr>
        <w:spacing w:line="360" w:lineRule="auto"/>
        <w:ind w:firstLine="1418"/>
        <w:jc w:val="both"/>
        <w:rPr>
          <w:rFonts w:ascii="Times New Roman" w:hAnsi="Times New Roman"/>
        </w:rPr>
      </w:pPr>
      <w:r w:rsidRPr="00BE0164">
        <w:rPr>
          <w:rFonts w:ascii="Times New Roman" w:hAnsi="Times New Roman"/>
        </w:rPr>
        <w:t>II - doações e legados;</w:t>
      </w:r>
    </w:p>
    <w:p w14:paraId="062C7D13" w14:textId="77777777" w:rsidR="00BE0164" w:rsidRPr="00BE0164" w:rsidRDefault="00BE0164" w:rsidP="00BE0164">
      <w:pPr>
        <w:spacing w:line="360" w:lineRule="auto"/>
        <w:ind w:firstLine="1418"/>
        <w:jc w:val="both"/>
        <w:rPr>
          <w:rFonts w:ascii="Times New Roman" w:hAnsi="Times New Roman"/>
        </w:rPr>
      </w:pPr>
      <w:r w:rsidRPr="00BE0164">
        <w:rPr>
          <w:rFonts w:ascii="Times New Roman" w:hAnsi="Times New Roman"/>
        </w:rPr>
        <w:t>III - rendas oriundas de prestação de serviços facultativos, nos termos do art. 42-A da Lei 8.935, de 18 de novembro de 1994, e da alienação ou locação de seus bens; e</w:t>
      </w:r>
    </w:p>
    <w:p w14:paraId="73C6E9E9" w14:textId="77777777" w:rsidR="00BE0164" w:rsidRPr="00BE0164" w:rsidRDefault="00BE0164" w:rsidP="00BE0164">
      <w:pPr>
        <w:spacing w:line="360" w:lineRule="auto"/>
        <w:ind w:firstLine="1418"/>
        <w:jc w:val="both"/>
        <w:rPr>
          <w:rFonts w:ascii="Times New Roman" w:hAnsi="Times New Roman"/>
        </w:rPr>
      </w:pPr>
      <w:bookmarkStart w:id="4" w:name="art3vii"/>
      <w:bookmarkEnd w:id="4"/>
      <w:r w:rsidRPr="00BE0164">
        <w:rPr>
          <w:rFonts w:ascii="Times New Roman" w:hAnsi="Times New Roman"/>
        </w:rPr>
        <w:t>IV - rendas eventuais.</w:t>
      </w:r>
    </w:p>
    <w:p w14:paraId="31088FB3" w14:textId="77777777" w:rsidR="00BE0164" w:rsidRPr="00BE0164" w:rsidRDefault="00BE0164" w:rsidP="00BE0164">
      <w:pPr>
        <w:spacing w:line="360" w:lineRule="auto"/>
        <w:ind w:firstLine="1418"/>
        <w:jc w:val="both"/>
        <w:rPr>
          <w:rFonts w:ascii="Times New Roman" w:hAnsi="Times New Roman"/>
        </w:rPr>
      </w:pPr>
      <w:r w:rsidRPr="00BE0164">
        <w:rPr>
          <w:rFonts w:ascii="Times New Roman" w:hAnsi="Times New Roman"/>
        </w:rPr>
        <w:t xml:space="preserve">§ 1° A cota da subvenção a que se refere o inciso I deste artigo será definida em processo administrativo instaurado pela Corregedoria Nacional de Justiça, no qual serão realizados estudos sobre o volume de arrecadação dos emolumentos brutos pelos atos praticados nos respectivos registros públicos e colhidas informações sobre os montantes estimados necessários para implementação, sustentação e evolução do Serp por cada operador de registros públicos. </w:t>
      </w:r>
    </w:p>
    <w:p w14:paraId="307D89D7" w14:textId="77777777" w:rsidR="00BE0164" w:rsidRPr="00BE0164" w:rsidRDefault="00BE0164" w:rsidP="00BE0164">
      <w:pPr>
        <w:spacing w:line="360" w:lineRule="auto"/>
        <w:ind w:firstLine="1418"/>
        <w:jc w:val="both"/>
        <w:rPr>
          <w:rFonts w:ascii="Times New Roman" w:hAnsi="Times New Roman"/>
        </w:rPr>
      </w:pPr>
      <w:r w:rsidRPr="00BE0164">
        <w:rPr>
          <w:rFonts w:ascii="Times New Roman" w:hAnsi="Times New Roman"/>
        </w:rPr>
        <w:t>§ 2º O recolhimento da cota de participação será efetuado até o último dia útil de cada mês, com base nos emolumentos percebidos no mês imediatamente anterior.</w:t>
      </w:r>
    </w:p>
    <w:p w14:paraId="5B1DBF57" w14:textId="77777777" w:rsidR="00BE0164" w:rsidRPr="00BE0164" w:rsidRDefault="00BE0164" w:rsidP="00BE0164">
      <w:pPr>
        <w:spacing w:line="360" w:lineRule="auto"/>
        <w:ind w:firstLine="1418"/>
        <w:jc w:val="both"/>
        <w:rPr>
          <w:rFonts w:ascii="Times New Roman" w:hAnsi="Times New Roman"/>
        </w:rPr>
      </w:pPr>
      <w:r w:rsidRPr="00BE0164">
        <w:rPr>
          <w:rFonts w:ascii="Times New Roman" w:hAnsi="Times New Roman"/>
        </w:rPr>
        <w:t xml:space="preserve">§ 3º Aplicam-se ao FIC-RCPN e FIC-RTDPJ as regras estabelecidas no Provimento n. 115, de 24 de março de 2021. </w:t>
      </w:r>
    </w:p>
    <w:p w14:paraId="1F425C53" w14:textId="6A24BFAC" w:rsidR="00BE0164" w:rsidRDefault="00BE0164" w:rsidP="00BE0164">
      <w:pPr>
        <w:spacing w:line="360" w:lineRule="auto"/>
        <w:ind w:firstLine="1418"/>
        <w:jc w:val="both"/>
        <w:rPr>
          <w:rFonts w:ascii="Times New Roman" w:hAnsi="Times New Roman"/>
          <w:lang w:val="en-US"/>
        </w:rPr>
      </w:pPr>
      <w:r w:rsidRPr="003C7481">
        <w:rPr>
          <w:rFonts w:ascii="Times New Roman" w:hAnsi="Times New Roman"/>
        </w:rPr>
        <w:lastRenderedPageBreak/>
        <w:t>Art. 10</w:t>
      </w:r>
      <w:r w:rsidR="00E65A48" w:rsidRPr="003C7481">
        <w:rPr>
          <w:rFonts w:ascii="Times New Roman" w:hAnsi="Times New Roman"/>
        </w:rPr>
        <w:t>.</w:t>
      </w:r>
      <w:r w:rsidRPr="003C7481">
        <w:rPr>
          <w:rFonts w:ascii="Times New Roman" w:hAnsi="Times New Roman"/>
        </w:rPr>
        <w:t xml:space="preserve"> </w:t>
      </w:r>
      <w:r w:rsidRPr="003C7481">
        <w:rPr>
          <w:rFonts w:ascii="Times New Roman" w:hAnsi="Times New Roman"/>
          <w:lang w:val="en-US"/>
        </w:rPr>
        <w:t>Ao Operador Nacional do Sistema Eletrônico de Registros Públicos – ONSERP, ao ONR, ao ON-RCPN e ao ON-RTDPJ, assim como às Centrais Eletrônicas coordenadas pelos citados operadores, é vedado cobrar dos usuários do serviço público delegado valores, a qualquer título e sob qualquer pretexto, pela prestação de serviços eletrônicos relacionados com a atividade dos registradores públicos, inclusive pela intermediação dos próprios serviços, conforme disposto no art. 25, caput, da Lei Federal 8.935/1994, sob pena de ficar configurada infração administrativa prevista no artigo 31, I, II, III e V, do referido diploma legal.</w:t>
      </w:r>
    </w:p>
    <w:p w14:paraId="47898FA6" w14:textId="77777777" w:rsidR="006829E0" w:rsidRPr="006829E0" w:rsidRDefault="006829E0" w:rsidP="006829E0">
      <w:pPr>
        <w:spacing w:line="360" w:lineRule="auto"/>
        <w:ind w:firstLine="1418"/>
        <w:jc w:val="both"/>
        <w:rPr>
          <w:rFonts w:ascii="Times New Roman" w:hAnsi="Times New Roman"/>
        </w:rPr>
      </w:pPr>
    </w:p>
    <w:p w14:paraId="339ECA21" w14:textId="77777777" w:rsidR="00BE0164" w:rsidRPr="00BE0164" w:rsidRDefault="00BE0164" w:rsidP="00BE0164">
      <w:pPr>
        <w:spacing w:after="200"/>
        <w:jc w:val="center"/>
        <w:rPr>
          <w:rFonts w:ascii="Times New Roman" w:eastAsiaTheme="minorHAnsi" w:hAnsi="Times New Roman"/>
          <w:b/>
          <w:bCs/>
        </w:rPr>
      </w:pPr>
      <w:r w:rsidRPr="00BE0164">
        <w:rPr>
          <w:rFonts w:ascii="Times New Roman" w:eastAsiaTheme="minorHAnsi" w:hAnsi="Times New Roman"/>
          <w:b/>
          <w:bCs/>
        </w:rPr>
        <w:t>CAPÍTULO V</w:t>
      </w:r>
    </w:p>
    <w:p w14:paraId="4FA50441" w14:textId="0174B42B" w:rsidR="006829E0" w:rsidRPr="00BE0164" w:rsidRDefault="00BE0164" w:rsidP="00BE0164">
      <w:pPr>
        <w:spacing w:after="200"/>
        <w:jc w:val="center"/>
        <w:rPr>
          <w:rFonts w:ascii="Times New Roman" w:eastAsiaTheme="minorHAnsi" w:hAnsi="Times New Roman"/>
          <w:b/>
          <w:bCs/>
        </w:rPr>
      </w:pPr>
      <w:r w:rsidRPr="00BE0164">
        <w:rPr>
          <w:rFonts w:ascii="Times New Roman" w:eastAsiaTheme="minorHAnsi" w:hAnsi="Times New Roman"/>
          <w:b/>
          <w:bCs/>
        </w:rPr>
        <w:t>DAS DISPOSIÇÕES GERAIS</w:t>
      </w:r>
    </w:p>
    <w:p w14:paraId="75307BFB" w14:textId="60114C63" w:rsidR="00BE0164" w:rsidRDefault="00BE0164" w:rsidP="00BE0164">
      <w:pPr>
        <w:spacing w:line="360" w:lineRule="auto"/>
        <w:ind w:firstLine="1418"/>
        <w:jc w:val="both"/>
        <w:rPr>
          <w:rFonts w:eastAsiaTheme="minorHAnsi"/>
          <w:sz w:val="22"/>
          <w:szCs w:val="22"/>
        </w:rPr>
      </w:pPr>
    </w:p>
    <w:p w14:paraId="47C97C62" w14:textId="780BC61F" w:rsidR="00BE0164" w:rsidRPr="00BE0164" w:rsidRDefault="00BE0164" w:rsidP="00BE0164">
      <w:pPr>
        <w:spacing w:line="360" w:lineRule="auto"/>
        <w:ind w:firstLine="1418"/>
        <w:jc w:val="both"/>
        <w:rPr>
          <w:rFonts w:ascii="Times New Roman" w:hAnsi="Times New Roman"/>
        </w:rPr>
      </w:pPr>
      <w:r w:rsidRPr="00BE0164">
        <w:rPr>
          <w:rFonts w:ascii="Times New Roman" w:hAnsi="Times New Roman"/>
          <w:bCs/>
        </w:rPr>
        <w:t>Art. 11</w:t>
      </w:r>
      <w:r w:rsidR="00E65A48">
        <w:rPr>
          <w:rFonts w:ascii="Times New Roman" w:hAnsi="Times New Roman"/>
          <w:bCs/>
        </w:rPr>
        <w:t>.</w:t>
      </w:r>
      <w:r w:rsidRPr="00BE0164">
        <w:rPr>
          <w:rFonts w:ascii="Times New Roman" w:hAnsi="Times New Roman"/>
        </w:rPr>
        <w:t xml:space="preserve"> O ONSERP, </w:t>
      </w:r>
      <w:r w:rsidR="00E65A48">
        <w:rPr>
          <w:rFonts w:ascii="Times New Roman" w:hAnsi="Times New Roman"/>
        </w:rPr>
        <w:t xml:space="preserve">o </w:t>
      </w:r>
      <w:r w:rsidRPr="00BE0164">
        <w:rPr>
          <w:rFonts w:ascii="Times New Roman" w:hAnsi="Times New Roman"/>
        </w:rPr>
        <w:t xml:space="preserve">ONR, </w:t>
      </w:r>
      <w:r w:rsidR="00E65A48">
        <w:rPr>
          <w:rFonts w:ascii="Times New Roman" w:hAnsi="Times New Roman"/>
        </w:rPr>
        <w:t xml:space="preserve">o </w:t>
      </w:r>
      <w:r w:rsidRPr="00BE0164">
        <w:rPr>
          <w:rFonts w:ascii="Times New Roman" w:hAnsi="Times New Roman"/>
        </w:rPr>
        <w:t xml:space="preserve">ON-RCPN e </w:t>
      </w:r>
      <w:r w:rsidR="00E65A48">
        <w:rPr>
          <w:rFonts w:ascii="Times New Roman" w:hAnsi="Times New Roman"/>
        </w:rPr>
        <w:t xml:space="preserve">o </w:t>
      </w:r>
      <w:r w:rsidRPr="00BE0164">
        <w:rPr>
          <w:rFonts w:ascii="Times New Roman" w:hAnsi="Times New Roman"/>
        </w:rPr>
        <w:t>ON-RTDPJ observarão as disposições estatutárias e as orientações gerais editadas pela Corregedoria Nacional de Justiça para composição de receitas e execução de despesas, bem como prestarão contas anuais aos respectivos órgãos internos e ao Agente Regulador, acompanhadas de pareceres produzidos por auditoria independente.</w:t>
      </w:r>
    </w:p>
    <w:p w14:paraId="17B59272" w14:textId="77777777" w:rsidR="00BE0164" w:rsidRPr="00BE0164" w:rsidRDefault="00BE0164" w:rsidP="00BE0164">
      <w:pPr>
        <w:spacing w:line="360" w:lineRule="auto"/>
        <w:ind w:firstLine="1418"/>
        <w:jc w:val="both"/>
        <w:rPr>
          <w:rFonts w:ascii="Times New Roman" w:hAnsi="Times New Roman"/>
        </w:rPr>
      </w:pPr>
      <w:r w:rsidRPr="00BE0164">
        <w:rPr>
          <w:rFonts w:ascii="Times New Roman" w:hAnsi="Times New Roman"/>
          <w:bCs/>
        </w:rPr>
        <w:t>Parágrafo único.</w:t>
      </w:r>
      <w:r w:rsidRPr="00BE0164">
        <w:rPr>
          <w:rFonts w:ascii="Times New Roman" w:hAnsi="Times New Roman"/>
        </w:rPr>
        <w:t xml:space="preserve"> A prestação de contas e os pareceres deverão ser apresentados sempre que solicitado pelo Agente Regulador, na forma estabelecida em seus regimentos internos.</w:t>
      </w:r>
    </w:p>
    <w:p w14:paraId="2BBFE6E6" w14:textId="76BC9615" w:rsidR="00BE0164" w:rsidRPr="00BE0164" w:rsidRDefault="00BE0164" w:rsidP="00BE0164">
      <w:pPr>
        <w:spacing w:line="360" w:lineRule="auto"/>
        <w:ind w:firstLine="1418"/>
        <w:jc w:val="both"/>
        <w:rPr>
          <w:rFonts w:ascii="Times New Roman" w:hAnsi="Times New Roman"/>
        </w:rPr>
      </w:pPr>
      <w:r w:rsidRPr="00BE0164">
        <w:rPr>
          <w:rFonts w:ascii="Times New Roman" w:hAnsi="Times New Roman"/>
          <w:bCs/>
        </w:rPr>
        <w:t>Art. 12</w:t>
      </w:r>
      <w:r w:rsidR="00E65A48">
        <w:rPr>
          <w:rFonts w:ascii="Times New Roman" w:hAnsi="Times New Roman"/>
          <w:bCs/>
        </w:rPr>
        <w:t>.</w:t>
      </w:r>
      <w:r w:rsidRPr="00BE0164">
        <w:rPr>
          <w:rFonts w:ascii="Times New Roman" w:hAnsi="Times New Roman"/>
        </w:rPr>
        <w:t xml:space="preserve"> O ONSERP, ONR, ON-RCPN e ON-RTDPJ apresentarão ao Agente Regulador relatórios semestrais de gestão, sem prejuízo dos demais deveres tratados neste Provimento e nos atos próprios da Câmara de Regulação.</w:t>
      </w:r>
    </w:p>
    <w:p w14:paraId="7C09C3F7" w14:textId="3BD6A987" w:rsidR="00BE0164" w:rsidRPr="00BE0164" w:rsidRDefault="00BE0164" w:rsidP="00BE0164">
      <w:pPr>
        <w:spacing w:line="360" w:lineRule="auto"/>
        <w:ind w:firstLine="1418"/>
        <w:jc w:val="both"/>
        <w:rPr>
          <w:rFonts w:ascii="Times New Roman" w:hAnsi="Times New Roman"/>
        </w:rPr>
      </w:pPr>
      <w:r w:rsidRPr="00BE0164">
        <w:rPr>
          <w:rFonts w:ascii="Times New Roman" w:hAnsi="Times New Roman"/>
          <w:bCs/>
        </w:rPr>
        <w:t>Art. 13</w:t>
      </w:r>
      <w:r w:rsidR="00E65A48">
        <w:rPr>
          <w:rFonts w:ascii="Times New Roman" w:hAnsi="Times New Roman"/>
          <w:bCs/>
        </w:rPr>
        <w:t>.</w:t>
      </w:r>
      <w:r w:rsidRPr="00BE0164">
        <w:rPr>
          <w:rFonts w:ascii="Times New Roman" w:hAnsi="Times New Roman"/>
        </w:rPr>
        <w:t xml:space="preserve"> Ao ONSERP, ONR, ON-RCPN e ON-RTDPJ são aplicáveis, no que couber, as disposições dos artigos 36 a 39 da Lei Federal 8.935/1994.</w:t>
      </w:r>
    </w:p>
    <w:p w14:paraId="1DAFE6B3" w14:textId="35326A4C" w:rsidR="00BE0164" w:rsidRPr="00BE0164" w:rsidRDefault="00BE0164" w:rsidP="00BE0164">
      <w:pPr>
        <w:spacing w:line="360" w:lineRule="auto"/>
        <w:ind w:firstLine="1418"/>
        <w:jc w:val="both"/>
        <w:rPr>
          <w:rFonts w:ascii="Times New Roman" w:hAnsi="Times New Roman"/>
        </w:rPr>
      </w:pPr>
      <w:r w:rsidRPr="00BE0164">
        <w:rPr>
          <w:rFonts w:ascii="Times New Roman" w:hAnsi="Times New Roman"/>
          <w:bCs/>
        </w:rPr>
        <w:t>Art. 14</w:t>
      </w:r>
      <w:r w:rsidR="00E65A48">
        <w:rPr>
          <w:rFonts w:ascii="Times New Roman" w:hAnsi="Times New Roman"/>
          <w:bCs/>
        </w:rPr>
        <w:t>.</w:t>
      </w:r>
      <w:r w:rsidRPr="00BE0164">
        <w:rPr>
          <w:rFonts w:ascii="Times New Roman" w:hAnsi="Times New Roman"/>
        </w:rPr>
        <w:t xml:space="preserve"> O ONSERP, ONR, ON-RCPN e ON-RTDPJ poderão celebrar convênio, acordos de cooperação, contratos e instrumentos congêneres com pessoa física ou com pessoa jurídica para promoção das atividades previstas nas Leis Federais n</w:t>
      </w:r>
      <w:r w:rsidRPr="00BE0164">
        <w:rPr>
          <w:rFonts w:ascii="Times New Roman" w:hAnsi="Times New Roman"/>
          <w:vertAlign w:val="superscript"/>
        </w:rPr>
        <w:t>os</w:t>
      </w:r>
      <w:r w:rsidRPr="00BE0164">
        <w:rPr>
          <w:rFonts w:ascii="Times New Roman" w:hAnsi="Times New Roman"/>
        </w:rPr>
        <w:t xml:space="preserve">. 14.382/2022 e 11.977/2009 e em normas editadas pelo Conselho Nacional de </w:t>
      </w:r>
      <w:r w:rsidRPr="00BE0164">
        <w:rPr>
          <w:rFonts w:ascii="Times New Roman" w:hAnsi="Times New Roman"/>
        </w:rPr>
        <w:lastRenderedPageBreak/>
        <w:t>Justiça, desde que as despesas correspondentes estejam vinculadas às finalidades institucionais e ao interesse público.</w:t>
      </w:r>
    </w:p>
    <w:p w14:paraId="00322032" w14:textId="77777777" w:rsidR="00BE0164" w:rsidRPr="00BE0164" w:rsidRDefault="00BE0164" w:rsidP="00BE0164">
      <w:pPr>
        <w:spacing w:line="360" w:lineRule="auto"/>
        <w:ind w:firstLine="1418"/>
        <w:jc w:val="both"/>
        <w:rPr>
          <w:rFonts w:ascii="Times New Roman" w:hAnsi="Times New Roman"/>
        </w:rPr>
      </w:pPr>
      <w:r w:rsidRPr="00BE0164">
        <w:rPr>
          <w:rFonts w:ascii="Times New Roman" w:hAnsi="Times New Roman"/>
        </w:rPr>
        <w:t>§ 1º O ONSERP, ONR, ON-RCPN e ON-RTDPJ deverão publicar, em local com destaque de seu sítio na rede mundial de computadores, o inteiro teor de instrumentos de contratos e de quaisquer outros ajustes, onerosos ou não, juntamente com cópias, também integrais, das respectivas planilhas de custos e de formação de preços.</w:t>
      </w:r>
    </w:p>
    <w:p w14:paraId="1E09D65D" w14:textId="77777777" w:rsidR="00BE0164" w:rsidRPr="00BE0164" w:rsidRDefault="00BE0164" w:rsidP="00BE0164">
      <w:pPr>
        <w:spacing w:line="360" w:lineRule="auto"/>
        <w:ind w:firstLine="1418"/>
        <w:jc w:val="both"/>
        <w:rPr>
          <w:rFonts w:ascii="Times New Roman" w:hAnsi="Times New Roman"/>
        </w:rPr>
      </w:pPr>
      <w:r w:rsidRPr="00BE0164">
        <w:rPr>
          <w:rFonts w:ascii="Times New Roman" w:hAnsi="Times New Roman"/>
        </w:rPr>
        <w:t>§ 2º Ao receber notícias de irregularidades, o ONSERP, ONR, ON-RCPN e ON-RTDPJ providenciarão rigorosa apuração e submeterão as conclusões ao conhecimento do Agente Regulador que poderá, de ofício, revisar todo o processo e aplicar, se for o caso, as medidas que julgar adequadas à satisfação do interesse público.</w:t>
      </w:r>
    </w:p>
    <w:p w14:paraId="7A716A1A" w14:textId="1EDA1010" w:rsidR="00BE0164" w:rsidRPr="00BE0164" w:rsidRDefault="00BE0164" w:rsidP="00BE0164">
      <w:pPr>
        <w:spacing w:line="360" w:lineRule="auto"/>
        <w:ind w:firstLine="1418"/>
        <w:jc w:val="both"/>
        <w:rPr>
          <w:rFonts w:ascii="Times New Roman" w:hAnsi="Times New Roman"/>
        </w:rPr>
      </w:pPr>
      <w:r w:rsidRPr="00BE0164">
        <w:rPr>
          <w:rFonts w:ascii="Times New Roman" w:hAnsi="Times New Roman"/>
        </w:rPr>
        <w:t>Art. 15</w:t>
      </w:r>
      <w:r w:rsidR="00E65A48">
        <w:rPr>
          <w:rFonts w:ascii="Times New Roman" w:hAnsi="Times New Roman"/>
        </w:rPr>
        <w:t>.</w:t>
      </w:r>
      <w:r w:rsidRPr="00BE0164">
        <w:rPr>
          <w:rFonts w:ascii="Times New Roman" w:hAnsi="Times New Roman"/>
        </w:rPr>
        <w:t xml:space="preserve"> O Operador Nacional do Sistema de Registro Eletrônico de Imóveis (ONR) manterá sua organização e governança na forma estabelecida no art. 76 da Lei n. 13.465, de 11 de julho de 2017, e nos atos normativos expedidos pela Corregedoria Nacional de Justiça. </w:t>
      </w:r>
    </w:p>
    <w:p w14:paraId="6C005823" w14:textId="2EA702D7" w:rsidR="00BE0164" w:rsidRPr="00BE0164" w:rsidRDefault="00BE0164" w:rsidP="00BE0164">
      <w:pPr>
        <w:spacing w:line="360" w:lineRule="auto"/>
        <w:ind w:firstLine="1418"/>
        <w:jc w:val="both"/>
        <w:rPr>
          <w:rFonts w:ascii="Times New Roman" w:hAnsi="Times New Roman"/>
        </w:rPr>
      </w:pPr>
      <w:r w:rsidRPr="00BE0164">
        <w:rPr>
          <w:rFonts w:ascii="Times New Roman" w:hAnsi="Times New Roman"/>
        </w:rPr>
        <w:t>Art. 16</w:t>
      </w:r>
      <w:r w:rsidR="00E65A48">
        <w:rPr>
          <w:rFonts w:ascii="Times New Roman" w:hAnsi="Times New Roman"/>
        </w:rPr>
        <w:t>.</w:t>
      </w:r>
      <w:r w:rsidRPr="00BE0164">
        <w:rPr>
          <w:rFonts w:ascii="Times New Roman" w:hAnsi="Times New Roman"/>
        </w:rPr>
        <w:t xml:space="preserve"> Para viabilizar a consulta referida no art. 3º, X, “c”, 1, da Lei n. 14.382, de 2022, diretamente no Serp, a Central Nacional de Serviços Eletrônicos Compartilhados dos Tabeliães de Protesto (CENPROT), prevista no art. 41-A, da Lei n. 9.492, de 10 de setembro de 1997, será integrada por meio de API (Interface de Programação de Aplicação).</w:t>
      </w:r>
    </w:p>
    <w:p w14:paraId="644217BF" w14:textId="5824C174" w:rsidR="00BE0164" w:rsidRPr="00BE0164" w:rsidRDefault="00BE0164" w:rsidP="00BE0164">
      <w:pPr>
        <w:spacing w:line="360" w:lineRule="auto"/>
        <w:ind w:firstLine="1418"/>
        <w:jc w:val="both"/>
        <w:rPr>
          <w:rFonts w:ascii="Times New Roman" w:hAnsi="Times New Roman"/>
        </w:rPr>
      </w:pPr>
      <w:r w:rsidRPr="00BE0164">
        <w:rPr>
          <w:rFonts w:ascii="Times New Roman" w:hAnsi="Times New Roman"/>
        </w:rPr>
        <w:t>Art. 17</w:t>
      </w:r>
      <w:r w:rsidR="00E65A48">
        <w:rPr>
          <w:rFonts w:ascii="Times New Roman" w:hAnsi="Times New Roman"/>
        </w:rPr>
        <w:t>.</w:t>
      </w:r>
      <w:r w:rsidRPr="00BE0164">
        <w:rPr>
          <w:rFonts w:ascii="Times New Roman" w:hAnsi="Times New Roman"/>
        </w:rPr>
        <w:t xml:space="preserve"> O intercâmbio de documentos eletrônicos e de informações entre as serventias de registros públicos e os tabeliães de notas, nos termos do art. 3º, VII, “b”, da Lei 14.392, de 2022, será feito por meio de API (Interface de Programação de Aplicação).</w:t>
      </w:r>
    </w:p>
    <w:p w14:paraId="5695DCEB" w14:textId="151E66B2" w:rsidR="00BE0164" w:rsidRPr="00BE0164" w:rsidRDefault="00BE0164" w:rsidP="00BE0164">
      <w:pPr>
        <w:spacing w:line="360" w:lineRule="auto"/>
        <w:ind w:firstLine="1418"/>
        <w:jc w:val="both"/>
        <w:rPr>
          <w:rFonts w:ascii="Times New Roman" w:hAnsi="Times New Roman"/>
        </w:rPr>
      </w:pPr>
      <w:r w:rsidRPr="003C7481">
        <w:rPr>
          <w:rFonts w:ascii="Times New Roman" w:hAnsi="Times New Roman"/>
        </w:rPr>
        <w:t>Art. 18</w:t>
      </w:r>
      <w:r w:rsidR="00E65A48" w:rsidRPr="003C7481">
        <w:rPr>
          <w:rFonts w:ascii="Times New Roman" w:hAnsi="Times New Roman"/>
        </w:rPr>
        <w:t>.</w:t>
      </w:r>
      <w:r w:rsidRPr="003C7481">
        <w:rPr>
          <w:rFonts w:ascii="Times New Roman" w:hAnsi="Times New Roman"/>
        </w:rPr>
        <w:t xml:space="preserve"> No prazo de 30 (trinta) dias da publicação deste Provimento, deverá ser convocada a assembleia geral de que trata o § 3º do art. 4º.</w:t>
      </w:r>
      <w:r w:rsidRPr="00BE0164">
        <w:rPr>
          <w:rFonts w:ascii="Times New Roman" w:hAnsi="Times New Roman"/>
        </w:rPr>
        <w:t xml:space="preserve"> </w:t>
      </w:r>
    </w:p>
    <w:p w14:paraId="4E48F7BD" w14:textId="4A566F30" w:rsidR="00BE0164" w:rsidRPr="00BE0164" w:rsidRDefault="00BE0164" w:rsidP="00BE0164">
      <w:pPr>
        <w:spacing w:line="360" w:lineRule="auto"/>
        <w:ind w:firstLine="1418"/>
        <w:jc w:val="both"/>
        <w:rPr>
          <w:rFonts w:ascii="Times New Roman" w:hAnsi="Times New Roman"/>
        </w:rPr>
      </w:pPr>
      <w:r w:rsidRPr="00BE0164">
        <w:rPr>
          <w:rFonts w:ascii="Times New Roman" w:hAnsi="Times New Roman"/>
        </w:rPr>
        <w:t>Art. 19</w:t>
      </w:r>
      <w:r w:rsidR="00E65A48">
        <w:rPr>
          <w:rFonts w:ascii="Times New Roman" w:hAnsi="Times New Roman"/>
        </w:rPr>
        <w:t>.</w:t>
      </w:r>
      <w:r w:rsidRPr="00BE0164">
        <w:rPr>
          <w:rFonts w:ascii="Times New Roman" w:hAnsi="Times New Roman"/>
        </w:rPr>
        <w:t xml:space="preserve"> No prazo de 15 (quinze) dias de sua composição, aqueles que integrarão o Comitê Executivo de Gestão do ONSERP, previsto no § 2º, do art. 2º deste Provimento, apresentarão proposta de estatuto para homologação pela Corregedoria Nacional de Justiça. </w:t>
      </w:r>
    </w:p>
    <w:p w14:paraId="20433A03" w14:textId="77777777" w:rsidR="004F0F54" w:rsidRDefault="00BE0164" w:rsidP="004F0F54">
      <w:pPr>
        <w:spacing w:line="360" w:lineRule="auto"/>
        <w:ind w:firstLine="1418"/>
        <w:jc w:val="both"/>
        <w:rPr>
          <w:rFonts w:ascii="Times New Roman" w:hAnsi="Times New Roman"/>
        </w:rPr>
      </w:pPr>
      <w:r w:rsidRPr="00BE0164">
        <w:rPr>
          <w:rFonts w:ascii="Times New Roman" w:hAnsi="Times New Roman"/>
        </w:rPr>
        <w:lastRenderedPageBreak/>
        <w:t>Parágrafo único. Após a homologação, o Comitê Executivo de Gestão realizará a constituição jurídica do ONSERP, na forma disciplinada no art. 2º deste Provimento.</w:t>
      </w:r>
      <w:r w:rsidR="004F0F54" w:rsidRPr="004F0F54">
        <w:rPr>
          <w:rFonts w:ascii="Times New Roman" w:hAnsi="Times New Roman"/>
        </w:rPr>
        <w:t xml:space="preserve"> </w:t>
      </w:r>
    </w:p>
    <w:p w14:paraId="1413D93C" w14:textId="222D2190" w:rsidR="004F0F54" w:rsidRPr="00BE0164" w:rsidRDefault="004F0F54" w:rsidP="004F0F54">
      <w:pPr>
        <w:spacing w:line="360" w:lineRule="auto"/>
        <w:ind w:firstLine="1418"/>
        <w:jc w:val="both"/>
        <w:rPr>
          <w:rFonts w:ascii="Times New Roman" w:hAnsi="Times New Roman"/>
        </w:rPr>
      </w:pPr>
      <w:r w:rsidRPr="00BE0164">
        <w:rPr>
          <w:rFonts w:ascii="Times New Roman" w:hAnsi="Times New Roman"/>
        </w:rPr>
        <w:t>Art. 2</w:t>
      </w:r>
      <w:r>
        <w:rPr>
          <w:rFonts w:ascii="Times New Roman" w:hAnsi="Times New Roman"/>
        </w:rPr>
        <w:t>0.</w:t>
      </w:r>
      <w:r w:rsidRPr="00BE0164">
        <w:rPr>
          <w:rFonts w:ascii="Times New Roman" w:hAnsi="Times New Roman"/>
        </w:rPr>
        <w:t xml:space="preserve"> Ficam revogad</w:t>
      </w:r>
      <w:r>
        <w:rPr>
          <w:rFonts w:ascii="Times New Roman" w:hAnsi="Times New Roman"/>
        </w:rPr>
        <w:t>o</w:t>
      </w:r>
      <w:r w:rsidRPr="00BE0164">
        <w:rPr>
          <w:rFonts w:ascii="Times New Roman" w:hAnsi="Times New Roman"/>
        </w:rPr>
        <w:t xml:space="preserve">s </w:t>
      </w:r>
      <w:r w:rsidRPr="003C7481">
        <w:rPr>
          <w:rFonts w:ascii="Times New Roman" w:hAnsi="Times New Roman"/>
        </w:rPr>
        <w:t>os arts. 13, 14 e 15 do Provimento n. 109, de 14 de outubro de 2020.</w:t>
      </w:r>
      <w:r w:rsidRPr="00BE0164">
        <w:rPr>
          <w:rFonts w:ascii="Times New Roman" w:hAnsi="Times New Roman"/>
        </w:rPr>
        <w:t xml:space="preserve"> </w:t>
      </w:r>
    </w:p>
    <w:p w14:paraId="374A0841" w14:textId="537BE4FA" w:rsidR="00BE0164" w:rsidRPr="00BE0164" w:rsidRDefault="00BE0164" w:rsidP="00BE0164">
      <w:pPr>
        <w:spacing w:line="360" w:lineRule="auto"/>
        <w:ind w:firstLine="1418"/>
        <w:jc w:val="both"/>
        <w:rPr>
          <w:rFonts w:ascii="Times New Roman" w:hAnsi="Times New Roman"/>
        </w:rPr>
      </w:pPr>
      <w:r w:rsidRPr="00BE0164">
        <w:rPr>
          <w:rFonts w:ascii="Times New Roman" w:hAnsi="Times New Roman"/>
        </w:rPr>
        <w:t>Art. 2</w:t>
      </w:r>
      <w:r w:rsidR="004F0F54">
        <w:rPr>
          <w:rFonts w:ascii="Times New Roman" w:hAnsi="Times New Roman"/>
        </w:rPr>
        <w:t>1</w:t>
      </w:r>
      <w:r w:rsidR="00E65A48">
        <w:rPr>
          <w:rFonts w:ascii="Times New Roman" w:hAnsi="Times New Roman"/>
        </w:rPr>
        <w:t>.</w:t>
      </w:r>
      <w:r w:rsidRPr="00BE0164">
        <w:rPr>
          <w:rFonts w:ascii="Times New Roman" w:hAnsi="Times New Roman"/>
        </w:rPr>
        <w:t xml:space="preserve"> Este provimento entra em vigor na data de sua publicação.</w:t>
      </w:r>
    </w:p>
    <w:p w14:paraId="12AC4F41" w14:textId="7769298E" w:rsidR="00BE0164" w:rsidRDefault="00BE0164" w:rsidP="00BE0164">
      <w:pPr>
        <w:spacing w:line="360" w:lineRule="auto"/>
        <w:ind w:firstLine="1418"/>
        <w:jc w:val="both"/>
        <w:rPr>
          <w:rFonts w:eastAsiaTheme="minorHAnsi"/>
          <w:sz w:val="22"/>
          <w:szCs w:val="22"/>
        </w:rPr>
      </w:pPr>
      <w:bookmarkStart w:id="5" w:name="art6"/>
      <w:bookmarkEnd w:id="5"/>
    </w:p>
    <w:p w14:paraId="793DEA6F" w14:textId="77777777" w:rsidR="007E74A1" w:rsidRPr="006829E0" w:rsidRDefault="007E74A1" w:rsidP="00AB6AE4">
      <w:pPr>
        <w:spacing w:line="360" w:lineRule="auto"/>
        <w:jc w:val="center"/>
        <w:rPr>
          <w:rFonts w:ascii="Times New Roman" w:hAnsi="Times New Roman"/>
        </w:rPr>
      </w:pPr>
    </w:p>
    <w:p w14:paraId="717F5F3A" w14:textId="1FAE3542" w:rsidR="00AB6AE4" w:rsidRPr="006829E0" w:rsidRDefault="005B4146" w:rsidP="00AB6AE4">
      <w:pPr>
        <w:spacing w:line="360" w:lineRule="auto"/>
        <w:jc w:val="center"/>
        <w:rPr>
          <w:rFonts w:ascii="Times New Roman" w:hAnsi="Times New Roman"/>
          <w:b/>
        </w:rPr>
      </w:pPr>
      <w:r w:rsidRPr="006829E0">
        <w:rPr>
          <w:rFonts w:ascii="Times New Roman" w:hAnsi="Times New Roman"/>
        </w:rPr>
        <w:t>Ministr</w:t>
      </w:r>
      <w:r w:rsidR="00643CF3" w:rsidRPr="006829E0">
        <w:rPr>
          <w:rFonts w:ascii="Times New Roman" w:hAnsi="Times New Roman"/>
        </w:rPr>
        <w:t>o</w:t>
      </w:r>
      <w:r w:rsidRPr="006829E0">
        <w:rPr>
          <w:rFonts w:ascii="Times New Roman" w:hAnsi="Times New Roman"/>
        </w:rPr>
        <w:t xml:space="preserve"> </w:t>
      </w:r>
      <w:r w:rsidR="00643CF3" w:rsidRPr="006829E0">
        <w:rPr>
          <w:rFonts w:ascii="Times New Roman" w:hAnsi="Times New Roman"/>
          <w:b/>
        </w:rPr>
        <w:t>LUIS FELIPE SALOMÃO</w:t>
      </w:r>
    </w:p>
    <w:sectPr w:rsidR="00AB6AE4" w:rsidRPr="006829E0" w:rsidSect="00FF65D3">
      <w:headerReference w:type="default" r:id="rId8"/>
      <w:pgSz w:w="11906" w:h="16838"/>
      <w:pgMar w:top="1701" w:right="1134" w:bottom="1134" w:left="226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F2C10" w14:textId="77777777" w:rsidR="00A86EF0" w:rsidRDefault="00A86EF0" w:rsidP="00162DA1">
      <w:r>
        <w:separator/>
      </w:r>
    </w:p>
  </w:endnote>
  <w:endnote w:type="continuationSeparator" w:id="0">
    <w:p w14:paraId="264D1BAA" w14:textId="77777777" w:rsidR="00A86EF0" w:rsidRDefault="00A86EF0" w:rsidP="00162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9453F" w14:textId="77777777" w:rsidR="00A86EF0" w:rsidRDefault="00A86EF0" w:rsidP="00162DA1">
      <w:r>
        <w:separator/>
      </w:r>
    </w:p>
  </w:footnote>
  <w:footnote w:type="continuationSeparator" w:id="0">
    <w:p w14:paraId="123FDB25" w14:textId="77777777" w:rsidR="00A86EF0" w:rsidRDefault="00A86EF0" w:rsidP="00162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00AD0" w14:textId="77777777" w:rsidR="00162DA1" w:rsidRPr="00A94542" w:rsidRDefault="00162DA1" w:rsidP="00162DA1">
    <w:pPr>
      <w:jc w:val="center"/>
      <w:rPr>
        <w:rFonts w:ascii="Times New Roman" w:hAnsi="Times New Roman"/>
        <w:position w:val="-20"/>
        <w:sz w:val="40"/>
        <w:szCs w:val="20"/>
      </w:rPr>
    </w:pPr>
    <w:r w:rsidRPr="00A94542">
      <w:rPr>
        <w:rFonts w:ascii="Times New Roman" w:hAnsi="Times New Roman"/>
        <w:noProof/>
        <w:position w:val="-20"/>
        <w:sz w:val="40"/>
        <w:szCs w:val="20"/>
      </w:rPr>
      <w:drawing>
        <wp:inline distT="0" distB="0" distL="0" distR="0" wp14:anchorId="05C639CD" wp14:editId="20A42FF0">
          <wp:extent cx="895350" cy="83820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38200"/>
                  </a:xfrm>
                  <a:prstGeom prst="rect">
                    <a:avLst/>
                  </a:prstGeom>
                  <a:noFill/>
                  <a:ln>
                    <a:noFill/>
                  </a:ln>
                </pic:spPr>
              </pic:pic>
            </a:graphicData>
          </a:graphic>
        </wp:inline>
      </w:drawing>
    </w:r>
  </w:p>
  <w:p w14:paraId="6B1BAE4B" w14:textId="77777777" w:rsidR="00162DA1" w:rsidRPr="00E75887" w:rsidRDefault="00162DA1" w:rsidP="00162DA1">
    <w:pPr>
      <w:jc w:val="center"/>
      <w:rPr>
        <w:rFonts w:cs="Arial"/>
        <w:position w:val="-20"/>
        <w:sz w:val="18"/>
        <w:szCs w:val="18"/>
      </w:rPr>
    </w:pPr>
    <w:r w:rsidRPr="00E75887">
      <w:rPr>
        <w:rFonts w:cs="Arial"/>
        <w:position w:val="-20"/>
        <w:sz w:val="18"/>
        <w:szCs w:val="18"/>
      </w:rPr>
      <w:t>Poder Judiciário</w:t>
    </w:r>
  </w:p>
  <w:p w14:paraId="1FFA6032" w14:textId="77777777" w:rsidR="00162DA1" w:rsidRPr="00353E0C" w:rsidRDefault="00162DA1" w:rsidP="00162DA1">
    <w:pPr>
      <w:jc w:val="center"/>
      <w:rPr>
        <w:rFonts w:ascii="Kunstler Script" w:hAnsi="Kunstler Script"/>
        <w:b/>
        <w:position w:val="-20"/>
        <w:sz w:val="56"/>
        <w:szCs w:val="56"/>
      </w:rPr>
    </w:pPr>
    <w:r w:rsidRPr="00353E0C">
      <w:rPr>
        <w:rFonts w:ascii="Kunstler Script" w:hAnsi="Kunstler Script"/>
        <w:b/>
        <w:position w:val="-20"/>
        <w:sz w:val="56"/>
        <w:szCs w:val="56"/>
      </w:rPr>
      <w:t>Conselho Nacional de Justiça</w:t>
    </w:r>
  </w:p>
  <w:p w14:paraId="634915D5" w14:textId="77777777" w:rsidR="00162DA1" w:rsidRPr="00162DA1" w:rsidRDefault="00162DA1" w:rsidP="00162DA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4320A"/>
    <w:multiLevelType w:val="hybridMultilevel"/>
    <w:tmpl w:val="EA880A26"/>
    <w:lvl w:ilvl="0" w:tplc="04160013">
      <w:start w:val="1"/>
      <w:numFmt w:val="upperRoman"/>
      <w:lvlText w:val="%1."/>
      <w:lvlJc w:val="righ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 w15:restartNumberingAfterBreak="0">
    <w:nsid w:val="255C6EE0"/>
    <w:multiLevelType w:val="hybridMultilevel"/>
    <w:tmpl w:val="C002B1AA"/>
    <w:lvl w:ilvl="0" w:tplc="04160013">
      <w:start w:val="1"/>
      <w:numFmt w:val="upp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2CA27E3F"/>
    <w:multiLevelType w:val="hybridMultilevel"/>
    <w:tmpl w:val="840A10C0"/>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AA51762"/>
    <w:multiLevelType w:val="hybridMultilevel"/>
    <w:tmpl w:val="05167A18"/>
    <w:lvl w:ilvl="0" w:tplc="F698E5F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25549A1"/>
    <w:multiLevelType w:val="hybridMultilevel"/>
    <w:tmpl w:val="BA3AEF10"/>
    <w:lvl w:ilvl="0" w:tplc="0416000F">
      <w:start w:val="1"/>
      <w:numFmt w:val="decimal"/>
      <w:lvlText w:val="%1."/>
      <w:lvlJc w:val="left"/>
      <w:pPr>
        <w:ind w:left="6386" w:hanging="360"/>
      </w:pPr>
    </w:lvl>
    <w:lvl w:ilvl="1" w:tplc="04160019" w:tentative="1">
      <w:start w:val="1"/>
      <w:numFmt w:val="lowerLetter"/>
      <w:lvlText w:val="%2."/>
      <w:lvlJc w:val="left"/>
      <w:pPr>
        <w:ind w:left="7106" w:hanging="360"/>
      </w:pPr>
    </w:lvl>
    <w:lvl w:ilvl="2" w:tplc="0416001B" w:tentative="1">
      <w:start w:val="1"/>
      <w:numFmt w:val="lowerRoman"/>
      <w:lvlText w:val="%3."/>
      <w:lvlJc w:val="right"/>
      <w:pPr>
        <w:ind w:left="7826" w:hanging="180"/>
      </w:pPr>
    </w:lvl>
    <w:lvl w:ilvl="3" w:tplc="0416000F" w:tentative="1">
      <w:start w:val="1"/>
      <w:numFmt w:val="decimal"/>
      <w:lvlText w:val="%4."/>
      <w:lvlJc w:val="left"/>
      <w:pPr>
        <w:ind w:left="8546" w:hanging="360"/>
      </w:pPr>
    </w:lvl>
    <w:lvl w:ilvl="4" w:tplc="04160019" w:tentative="1">
      <w:start w:val="1"/>
      <w:numFmt w:val="lowerLetter"/>
      <w:lvlText w:val="%5."/>
      <w:lvlJc w:val="left"/>
      <w:pPr>
        <w:ind w:left="9266" w:hanging="360"/>
      </w:pPr>
    </w:lvl>
    <w:lvl w:ilvl="5" w:tplc="0416001B" w:tentative="1">
      <w:start w:val="1"/>
      <w:numFmt w:val="lowerRoman"/>
      <w:lvlText w:val="%6."/>
      <w:lvlJc w:val="right"/>
      <w:pPr>
        <w:ind w:left="9986" w:hanging="180"/>
      </w:pPr>
    </w:lvl>
    <w:lvl w:ilvl="6" w:tplc="0416000F" w:tentative="1">
      <w:start w:val="1"/>
      <w:numFmt w:val="decimal"/>
      <w:lvlText w:val="%7."/>
      <w:lvlJc w:val="left"/>
      <w:pPr>
        <w:ind w:left="10706" w:hanging="360"/>
      </w:pPr>
    </w:lvl>
    <w:lvl w:ilvl="7" w:tplc="04160019" w:tentative="1">
      <w:start w:val="1"/>
      <w:numFmt w:val="lowerLetter"/>
      <w:lvlText w:val="%8."/>
      <w:lvlJc w:val="left"/>
      <w:pPr>
        <w:ind w:left="11426" w:hanging="360"/>
      </w:pPr>
    </w:lvl>
    <w:lvl w:ilvl="8" w:tplc="0416001B" w:tentative="1">
      <w:start w:val="1"/>
      <w:numFmt w:val="lowerRoman"/>
      <w:lvlText w:val="%9."/>
      <w:lvlJc w:val="right"/>
      <w:pPr>
        <w:ind w:left="12146" w:hanging="180"/>
      </w:pPr>
    </w:lvl>
  </w:abstractNum>
  <w:num w:numId="1" w16cid:durableId="1155485561">
    <w:abstractNumId w:val="4"/>
  </w:num>
  <w:num w:numId="2" w16cid:durableId="487406295">
    <w:abstractNumId w:val="3"/>
  </w:num>
  <w:num w:numId="3" w16cid:durableId="1092699453">
    <w:abstractNumId w:val="2"/>
  </w:num>
  <w:num w:numId="4" w16cid:durableId="923224335">
    <w:abstractNumId w:val="0"/>
  </w:num>
  <w:num w:numId="5" w16cid:durableId="827400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1A68"/>
    <w:rsid w:val="00006CD8"/>
    <w:rsid w:val="00023721"/>
    <w:rsid w:val="00034E1F"/>
    <w:rsid w:val="0003696B"/>
    <w:rsid w:val="000547A8"/>
    <w:rsid w:val="00075CF0"/>
    <w:rsid w:val="000A5F42"/>
    <w:rsid w:val="000B0624"/>
    <w:rsid w:val="000C0173"/>
    <w:rsid w:val="000C7706"/>
    <w:rsid w:val="000D08D8"/>
    <w:rsid w:val="000E06A0"/>
    <w:rsid w:val="000E19FF"/>
    <w:rsid w:val="000F1E25"/>
    <w:rsid w:val="0010493D"/>
    <w:rsid w:val="0013665F"/>
    <w:rsid w:val="00143650"/>
    <w:rsid w:val="00162DA1"/>
    <w:rsid w:val="001C2EF8"/>
    <w:rsid w:val="001E476A"/>
    <w:rsid w:val="002102E1"/>
    <w:rsid w:val="002124BF"/>
    <w:rsid w:val="00216DE1"/>
    <w:rsid w:val="0024476C"/>
    <w:rsid w:val="0024741D"/>
    <w:rsid w:val="00264E29"/>
    <w:rsid w:val="0028196B"/>
    <w:rsid w:val="00282D8F"/>
    <w:rsid w:val="00286E4A"/>
    <w:rsid w:val="00293317"/>
    <w:rsid w:val="002A5A6C"/>
    <w:rsid w:val="002B2541"/>
    <w:rsid w:val="002B4831"/>
    <w:rsid w:val="002D0B3E"/>
    <w:rsid w:val="002E3536"/>
    <w:rsid w:val="002F6C23"/>
    <w:rsid w:val="00300CA3"/>
    <w:rsid w:val="00304BBC"/>
    <w:rsid w:val="00317E78"/>
    <w:rsid w:val="003241DE"/>
    <w:rsid w:val="00324397"/>
    <w:rsid w:val="00325D95"/>
    <w:rsid w:val="00334F19"/>
    <w:rsid w:val="0034553E"/>
    <w:rsid w:val="003502D5"/>
    <w:rsid w:val="00356F58"/>
    <w:rsid w:val="0035725A"/>
    <w:rsid w:val="00390A0F"/>
    <w:rsid w:val="003C7481"/>
    <w:rsid w:val="003E0432"/>
    <w:rsid w:val="003E3410"/>
    <w:rsid w:val="003E4685"/>
    <w:rsid w:val="00413A6F"/>
    <w:rsid w:val="004262E9"/>
    <w:rsid w:val="00426984"/>
    <w:rsid w:val="00430CF9"/>
    <w:rsid w:val="00430E8E"/>
    <w:rsid w:val="00431DE9"/>
    <w:rsid w:val="00435819"/>
    <w:rsid w:val="00435BE9"/>
    <w:rsid w:val="004476A2"/>
    <w:rsid w:val="00457718"/>
    <w:rsid w:val="004647AE"/>
    <w:rsid w:val="00474127"/>
    <w:rsid w:val="0048593A"/>
    <w:rsid w:val="004A7D55"/>
    <w:rsid w:val="004C20FC"/>
    <w:rsid w:val="004D0C75"/>
    <w:rsid w:val="004E3CC4"/>
    <w:rsid w:val="004E62F2"/>
    <w:rsid w:val="004F0F54"/>
    <w:rsid w:val="004F3D75"/>
    <w:rsid w:val="004F7CB9"/>
    <w:rsid w:val="00516967"/>
    <w:rsid w:val="00523952"/>
    <w:rsid w:val="005364BA"/>
    <w:rsid w:val="00537CBF"/>
    <w:rsid w:val="00540492"/>
    <w:rsid w:val="005628F0"/>
    <w:rsid w:val="00562DE7"/>
    <w:rsid w:val="0057019C"/>
    <w:rsid w:val="0057635F"/>
    <w:rsid w:val="00587CB3"/>
    <w:rsid w:val="00593942"/>
    <w:rsid w:val="0059773E"/>
    <w:rsid w:val="005B4146"/>
    <w:rsid w:val="005D69DA"/>
    <w:rsid w:val="005E0EF9"/>
    <w:rsid w:val="005E790A"/>
    <w:rsid w:val="00607D0F"/>
    <w:rsid w:val="00611D0C"/>
    <w:rsid w:val="00611DF9"/>
    <w:rsid w:val="0063202D"/>
    <w:rsid w:val="00632E62"/>
    <w:rsid w:val="00637588"/>
    <w:rsid w:val="006403E5"/>
    <w:rsid w:val="00643CF3"/>
    <w:rsid w:val="006829E0"/>
    <w:rsid w:val="00693C66"/>
    <w:rsid w:val="006A6092"/>
    <w:rsid w:val="006A6D88"/>
    <w:rsid w:val="006B1000"/>
    <w:rsid w:val="006C6867"/>
    <w:rsid w:val="006E0927"/>
    <w:rsid w:val="006E39A7"/>
    <w:rsid w:val="006E585C"/>
    <w:rsid w:val="006F7205"/>
    <w:rsid w:val="0071098E"/>
    <w:rsid w:val="00715191"/>
    <w:rsid w:val="0074071D"/>
    <w:rsid w:val="00757363"/>
    <w:rsid w:val="0077363C"/>
    <w:rsid w:val="00791C30"/>
    <w:rsid w:val="007A04CD"/>
    <w:rsid w:val="007A13C4"/>
    <w:rsid w:val="007B1A68"/>
    <w:rsid w:val="007B4E84"/>
    <w:rsid w:val="007C0128"/>
    <w:rsid w:val="007E1847"/>
    <w:rsid w:val="007E74A1"/>
    <w:rsid w:val="008013FC"/>
    <w:rsid w:val="0080677F"/>
    <w:rsid w:val="00815564"/>
    <w:rsid w:val="00834127"/>
    <w:rsid w:val="00877495"/>
    <w:rsid w:val="008825B9"/>
    <w:rsid w:val="00884F74"/>
    <w:rsid w:val="008B3435"/>
    <w:rsid w:val="008D46DB"/>
    <w:rsid w:val="008F540B"/>
    <w:rsid w:val="0095731D"/>
    <w:rsid w:val="00966A1C"/>
    <w:rsid w:val="00966E4A"/>
    <w:rsid w:val="009710B8"/>
    <w:rsid w:val="009A2AC2"/>
    <w:rsid w:val="009A358C"/>
    <w:rsid w:val="009D3F15"/>
    <w:rsid w:val="009D5793"/>
    <w:rsid w:val="009D7C8C"/>
    <w:rsid w:val="00A004FA"/>
    <w:rsid w:val="00A07C7F"/>
    <w:rsid w:val="00A149A1"/>
    <w:rsid w:val="00A33F92"/>
    <w:rsid w:val="00A44A8C"/>
    <w:rsid w:val="00A47028"/>
    <w:rsid w:val="00A47035"/>
    <w:rsid w:val="00A73A0B"/>
    <w:rsid w:val="00A75155"/>
    <w:rsid w:val="00A81339"/>
    <w:rsid w:val="00A86EF0"/>
    <w:rsid w:val="00AB6AE4"/>
    <w:rsid w:val="00AD3064"/>
    <w:rsid w:val="00AE6FD0"/>
    <w:rsid w:val="00B0009A"/>
    <w:rsid w:val="00B0171D"/>
    <w:rsid w:val="00B14F8D"/>
    <w:rsid w:val="00B22B5F"/>
    <w:rsid w:val="00B23C14"/>
    <w:rsid w:val="00B31FE6"/>
    <w:rsid w:val="00B3207A"/>
    <w:rsid w:val="00B41483"/>
    <w:rsid w:val="00B51128"/>
    <w:rsid w:val="00B63978"/>
    <w:rsid w:val="00B74A1A"/>
    <w:rsid w:val="00B9271E"/>
    <w:rsid w:val="00BC1AFD"/>
    <w:rsid w:val="00BE0164"/>
    <w:rsid w:val="00C009B4"/>
    <w:rsid w:val="00C04465"/>
    <w:rsid w:val="00C24356"/>
    <w:rsid w:val="00C24756"/>
    <w:rsid w:val="00C35329"/>
    <w:rsid w:val="00C44F4B"/>
    <w:rsid w:val="00C52995"/>
    <w:rsid w:val="00C60FEB"/>
    <w:rsid w:val="00C6187C"/>
    <w:rsid w:val="00C703CE"/>
    <w:rsid w:val="00C8635E"/>
    <w:rsid w:val="00CA774F"/>
    <w:rsid w:val="00CD10A9"/>
    <w:rsid w:val="00CD6FDC"/>
    <w:rsid w:val="00CE6F58"/>
    <w:rsid w:val="00CF27F0"/>
    <w:rsid w:val="00CF5A0D"/>
    <w:rsid w:val="00D473FC"/>
    <w:rsid w:val="00D57308"/>
    <w:rsid w:val="00D64682"/>
    <w:rsid w:val="00D779BD"/>
    <w:rsid w:val="00D936DD"/>
    <w:rsid w:val="00DD66BD"/>
    <w:rsid w:val="00DE69BA"/>
    <w:rsid w:val="00DF6750"/>
    <w:rsid w:val="00E06B5D"/>
    <w:rsid w:val="00E36EE4"/>
    <w:rsid w:val="00E4093B"/>
    <w:rsid w:val="00E5393B"/>
    <w:rsid w:val="00E54F1B"/>
    <w:rsid w:val="00E65A48"/>
    <w:rsid w:val="00E92B2C"/>
    <w:rsid w:val="00E94A49"/>
    <w:rsid w:val="00EA566A"/>
    <w:rsid w:val="00EB6FBD"/>
    <w:rsid w:val="00EE3173"/>
    <w:rsid w:val="00EF0169"/>
    <w:rsid w:val="00EF3503"/>
    <w:rsid w:val="00F04D56"/>
    <w:rsid w:val="00F344EF"/>
    <w:rsid w:val="00F453F5"/>
    <w:rsid w:val="00F53B32"/>
    <w:rsid w:val="00F55039"/>
    <w:rsid w:val="00F843F2"/>
    <w:rsid w:val="00F855CA"/>
    <w:rsid w:val="00F91CEB"/>
    <w:rsid w:val="00F94614"/>
    <w:rsid w:val="00F978F0"/>
    <w:rsid w:val="00F97D46"/>
    <w:rsid w:val="00FC7067"/>
    <w:rsid w:val="00FF65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FC215"/>
  <w15:docId w15:val="{1B3E2213-D7E6-43B8-8EF4-08BC99C8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A68"/>
    <w:pPr>
      <w:spacing w:after="0" w:line="240" w:lineRule="auto"/>
    </w:pPr>
    <w:rPr>
      <w:rFonts w:ascii="Arial" w:eastAsia="Times New Roman" w:hAnsi="Arial"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62DA1"/>
    <w:pPr>
      <w:tabs>
        <w:tab w:val="center" w:pos="4252"/>
        <w:tab w:val="right" w:pos="8504"/>
      </w:tabs>
    </w:pPr>
  </w:style>
  <w:style w:type="character" w:customStyle="1" w:styleId="CabealhoChar">
    <w:name w:val="Cabeçalho Char"/>
    <w:basedOn w:val="Fontepargpadro"/>
    <w:link w:val="Cabealho"/>
    <w:uiPriority w:val="99"/>
    <w:rsid w:val="00162DA1"/>
    <w:rPr>
      <w:rFonts w:ascii="Arial" w:eastAsia="Times New Roman" w:hAnsi="Arial" w:cs="Times New Roman"/>
      <w:sz w:val="24"/>
      <w:szCs w:val="24"/>
      <w:lang w:eastAsia="pt-BR"/>
    </w:rPr>
  </w:style>
  <w:style w:type="paragraph" w:styleId="Rodap">
    <w:name w:val="footer"/>
    <w:basedOn w:val="Normal"/>
    <w:link w:val="RodapChar"/>
    <w:uiPriority w:val="99"/>
    <w:unhideWhenUsed/>
    <w:rsid w:val="00162DA1"/>
    <w:pPr>
      <w:tabs>
        <w:tab w:val="center" w:pos="4252"/>
        <w:tab w:val="right" w:pos="8504"/>
      </w:tabs>
    </w:pPr>
  </w:style>
  <w:style w:type="character" w:customStyle="1" w:styleId="RodapChar">
    <w:name w:val="Rodapé Char"/>
    <w:basedOn w:val="Fontepargpadro"/>
    <w:link w:val="Rodap"/>
    <w:uiPriority w:val="99"/>
    <w:rsid w:val="00162DA1"/>
    <w:rPr>
      <w:rFonts w:ascii="Arial" w:eastAsia="Times New Roman" w:hAnsi="Arial" w:cs="Times New Roman"/>
      <w:sz w:val="24"/>
      <w:szCs w:val="24"/>
      <w:lang w:eastAsia="pt-BR"/>
    </w:rPr>
  </w:style>
  <w:style w:type="character" w:styleId="Refdecomentrio">
    <w:name w:val="annotation reference"/>
    <w:basedOn w:val="Fontepargpadro"/>
    <w:uiPriority w:val="99"/>
    <w:semiHidden/>
    <w:unhideWhenUsed/>
    <w:rsid w:val="00162DA1"/>
    <w:rPr>
      <w:sz w:val="16"/>
      <w:szCs w:val="16"/>
    </w:rPr>
  </w:style>
  <w:style w:type="paragraph" w:styleId="Textodecomentrio">
    <w:name w:val="annotation text"/>
    <w:basedOn w:val="Normal"/>
    <w:link w:val="TextodecomentrioChar"/>
    <w:uiPriority w:val="99"/>
    <w:unhideWhenUsed/>
    <w:rsid w:val="00162DA1"/>
    <w:rPr>
      <w:sz w:val="20"/>
      <w:szCs w:val="20"/>
    </w:rPr>
  </w:style>
  <w:style w:type="character" w:customStyle="1" w:styleId="TextodecomentrioChar">
    <w:name w:val="Texto de comentário Char"/>
    <w:basedOn w:val="Fontepargpadro"/>
    <w:link w:val="Textodecomentrio"/>
    <w:uiPriority w:val="99"/>
    <w:rsid w:val="00162DA1"/>
    <w:rPr>
      <w:rFonts w:ascii="Arial" w:eastAsia="Times New Roman" w:hAnsi="Arial"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162DA1"/>
    <w:rPr>
      <w:b/>
      <w:bCs/>
    </w:rPr>
  </w:style>
  <w:style w:type="character" w:customStyle="1" w:styleId="AssuntodocomentrioChar">
    <w:name w:val="Assunto do comentário Char"/>
    <w:basedOn w:val="TextodecomentrioChar"/>
    <w:link w:val="Assuntodocomentrio"/>
    <w:uiPriority w:val="99"/>
    <w:semiHidden/>
    <w:rsid w:val="00162DA1"/>
    <w:rPr>
      <w:rFonts w:ascii="Arial" w:eastAsia="Times New Roman" w:hAnsi="Arial" w:cs="Times New Roman"/>
      <w:b/>
      <w:bCs/>
      <w:sz w:val="20"/>
      <w:szCs w:val="20"/>
      <w:lang w:eastAsia="pt-BR"/>
    </w:rPr>
  </w:style>
  <w:style w:type="paragraph" w:styleId="Textodebalo">
    <w:name w:val="Balloon Text"/>
    <w:basedOn w:val="Normal"/>
    <w:link w:val="TextodebaloChar"/>
    <w:uiPriority w:val="99"/>
    <w:semiHidden/>
    <w:unhideWhenUsed/>
    <w:rsid w:val="00162DA1"/>
    <w:rPr>
      <w:rFonts w:ascii="Segoe UI" w:hAnsi="Segoe UI" w:cs="Segoe UI"/>
      <w:sz w:val="18"/>
      <w:szCs w:val="18"/>
    </w:rPr>
  </w:style>
  <w:style w:type="character" w:customStyle="1" w:styleId="TextodebaloChar">
    <w:name w:val="Texto de balão Char"/>
    <w:basedOn w:val="Fontepargpadro"/>
    <w:link w:val="Textodebalo"/>
    <w:uiPriority w:val="99"/>
    <w:semiHidden/>
    <w:rsid w:val="00162DA1"/>
    <w:rPr>
      <w:rFonts w:ascii="Segoe UI" w:eastAsia="Times New Roman" w:hAnsi="Segoe UI" w:cs="Segoe UI"/>
      <w:sz w:val="18"/>
      <w:szCs w:val="18"/>
      <w:lang w:eastAsia="pt-BR"/>
    </w:rPr>
  </w:style>
  <w:style w:type="character" w:styleId="Hyperlink">
    <w:name w:val="Hyperlink"/>
    <w:basedOn w:val="Fontepargpadro"/>
    <w:uiPriority w:val="99"/>
    <w:unhideWhenUsed/>
    <w:rsid w:val="0095731D"/>
    <w:rPr>
      <w:color w:val="0563C1" w:themeColor="hyperlink"/>
      <w:u w:val="single"/>
    </w:rPr>
  </w:style>
  <w:style w:type="paragraph" w:styleId="TextosemFormatao">
    <w:name w:val="Plain Text"/>
    <w:basedOn w:val="Normal"/>
    <w:link w:val="TextosemFormataoChar"/>
    <w:uiPriority w:val="99"/>
    <w:unhideWhenUsed/>
    <w:rsid w:val="0095731D"/>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rsid w:val="0095731D"/>
    <w:rPr>
      <w:rFonts w:ascii="Calibri" w:hAnsi="Calibri" w:cs="Consolas"/>
      <w:szCs w:val="21"/>
    </w:rPr>
  </w:style>
  <w:style w:type="paragraph" w:styleId="Corpodetexto">
    <w:name w:val="Body Text"/>
    <w:basedOn w:val="Normal"/>
    <w:link w:val="CorpodetextoChar"/>
    <w:uiPriority w:val="1"/>
    <w:qFormat/>
    <w:rsid w:val="00523952"/>
    <w:pPr>
      <w:widowControl w:val="0"/>
      <w:ind w:left="813"/>
    </w:pPr>
    <w:rPr>
      <w:rFonts w:eastAsia="Arial" w:cstheme="minorBidi"/>
      <w:sz w:val="19"/>
      <w:szCs w:val="19"/>
      <w:lang w:val="en-US" w:eastAsia="en-US"/>
    </w:rPr>
  </w:style>
  <w:style w:type="character" w:customStyle="1" w:styleId="CorpodetextoChar">
    <w:name w:val="Corpo de texto Char"/>
    <w:basedOn w:val="Fontepargpadro"/>
    <w:link w:val="Corpodetexto"/>
    <w:uiPriority w:val="1"/>
    <w:rsid w:val="00523952"/>
    <w:rPr>
      <w:rFonts w:ascii="Arial" w:eastAsia="Arial" w:hAnsi="Arial"/>
      <w:sz w:val="19"/>
      <w:szCs w:val="19"/>
      <w:lang w:val="en-US"/>
    </w:rPr>
  </w:style>
  <w:style w:type="paragraph" w:styleId="NormalWeb">
    <w:name w:val="Normal (Web)"/>
    <w:basedOn w:val="Normal"/>
    <w:uiPriority w:val="99"/>
    <w:unhideWhenUsed/>
    <w:rsid w:val="003E4685"/>
    <w:pPr>
      <w:spacing w:before="100" w:beforeAutospacing="1" w:after="100" w:afterAutospacing="1"/>
    </w:pPr>
    <w:rPr>
      <w:rFonts w:ascii="Times New Roman" w:hAnsi="Times New Roman"/>
    </w:rPr>
  </w:style>
  <w:style w:type="paragraph" w:styleId="PargrafodaLista">
    <w:name w:val="List Paragraph"/>
    <w:basedOn w:val="Normal"/>
    <w:uiPriority w:val="34"/>
    <w:qFormat/>
    <w:rsid w:val="00D57308"/>
    <w:pPr>
      <w:ind w:left="720"/>
      <w:contextualSpacing/>
    </w:pPr>
    <w:rPr>
      <w:rFonts w:asciiTheme="minorHAnsi" w:eastAsiaTheme="minorEastAsia" w:hAnsiTheme="minorHAnsi" w:cstheme="minorBidi"/>
      <w:lang w:eastAsia="en-US"/>
    </w:rPr>
  </w:style>
  <w:style w:type="character" w:customStyle="1" w:styleId="MenoPendente1">
    <w:name w:val="Menção Pendente1"/>
    <w:basedOn w:val="Fontepargpadro"/>
    <w:uiPriority w:val="99"/>
    <w:semiHidden/>
    <w:unhideWhenUsed/>
    <w:rsid w:val="00A44A8C"/>
    <w:rPr>
      <w:color w:val="605E5C"/>
      <w:shd w:val="clear" w:color="auto" w:fill="E1DFDD"/>
    </w:rPr>
  </w:style>
  <w:style w:type="paragraph" w:styleId="Reviso">
    <w:name w:val="Revision"/>
    <w:hidden/>
    <w:uiPriority w:val="99"/>
    <w:semiHidden/>
    <w:rsid w:val="00F91CEB"/>
    <w:pPr>
      <w:spacing w:after="0" w:line="240" w:lineRule="auto"/>
    </w:pPr>
    <w:rPr>
      <w:rFonts w:ascii="Arial" w:eastAsia="Times New Roman" w:hAnsi="Arial"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713312">
      <w:bodyDiv w:val="1"/>
      <w:marLeft w:val="0"/>
      <w:marRight w:val="0"/>
      <w:marTop w:val="0"/>
      <w:marBottom w:val="0"/>
      <w:divBdr>
        <w:top w:val="none" w:sz="0" w:space="0" w:color="auto"/>
        <w:left w:val="none" w:sz="0" w:space="0" w:color="auto"/>
        <w:bottom w:val="none" w:sz="0" w:space="0" w:color="auto"/>
        <w:right w:val="none" w:sz="0" w:space="0" w:color="auto"/>
      </w:divBdr>
    </w:div>
    <w:div w:id="159986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CA6F4-ED44-4DC3-885D-C717F6016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10</Pages>
  <Words>2704</Words>
  <Characters>14604</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 da Silva Barreiro</dc:creator>
  <cp:lastModifiedBy>Luciano Almeida Lima</cp:lastModifiedBy>
  <cp:revision>9</cp:revision>
  <cp:lastPrinted>2022-09-28T21:43:00Z</cp:lastPrinted>
  <dcterms:created xsi:type="dcterms:W3CDTF">2022-12-15T21:22:00Z</dcterms:created>
  <dcterms:modified xsi:type="dcterms:W3CDTF">2022-12-16T22:29:00Z</dcterms:modified>
</cp:coreProperties>
</file>