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C7" w:rsidRDefault="00D200C7" w:rsidP="00573C7E">
      <w:pPr>
        <w:jc w:val="both"/>
        <w:rPr>
          <w:b/>
          <w:sz w:val="24"/>
          <w:szCs w:val="24"/>
        </w:rPr>
      </w:pPr>
      <w:r>
        <w:rPr>
          <w:b/>
          <w:sz w:val="24"/>
          <w:szCs w:val="24"/>
        </w:rPr>
        <w:t>CONSELHO NACIONAL DE JUSTIÇA</w:t>
      </w:r>
    </w:p>
    <w:p w:rsidR="00D200C7" w:rsidRDefault="00D200C7" w:rsidP="00573C7E">
      <w:pPr>
        <w:jc w:val="both"/>
        <w:rPr>
          <w:b/>
          <w:sz w:val="24"/>
          <w:szCs w:val="24"/>
        </w:rPr>
      </w:pPr>
    </w:p>
    <w:p w:rsidR="00B67CE7" w:rsidRDefault="00D200C7" w:rsidP="00573C7E">
      <w:pPr>
        <w:jc w:val="both"/>
        <w:rPr>
          <w:b/>
          <w:sz w:val="24"/>
          <w:szCs w:val="24"/>
        </w:rPr>
      </w:pPr>
      <w:r w:rsidRPr="001F68DA">
        <w:rPr>
          <w:b/>
          <w:sz w:val="24"/>
          <w:szCs w:val="24"/>
        </w:rPr>
        <w:t xml:space="preserve">GLOSSÁRIO </w:t>
      </w:r>
      <w:r w:rsidR="00BA1DCE">
        <w:rPr>
          <w:b/>
          <w:sz w:val="24"/>
          <w:szCs w:val="24"/>
        </w:rPr>
        <w:t>–</w:t>
      </w:r>
      <w:r w:rsidRPr="001F68DA">
        <w:rPr>
          <w:b/>
          <w:sz w:val="24"/>
          <w:szCs w:val="24"/>
        </w:rPr>
        <w:t xml:space="preserve"> RANKING DA TRANSPARÊNCIA DO PODER JUDICIÁRIO 2019</w:t>
      </w:r>
    </w:p>
    <w:p w:rsidR="001F68DA" w:rsidRDefault="001F68DA" w:rsidP="00573C7E">
      <w:pPr>
        <w:jc w:val="both"/>
        <w:rPr>
          <w:rFonts w:eastAsia="Times New Roman" w:cstheme="minorHAnsi"/>
          <w:sz w:val="24"/>
          <w:szCs w:val="24"/>
          <w:lang w:eastAsia="pt-BR"/>
        </w:rPr>
      </w:pPr>
    </w:p>
    <w:p w:rsidR="00151047" w:rsidRDefault="001F68DA" w:rsidP="00573C7E">
      <w:pPr>
        <w:jc w:val="both"/>
        <w:rPr>
          <w:rFonts w:eastAsia="Times New Roman" w:cstheme="minorHAnsi"/>
          <w:b/>
          <w:sz w:val="24"/>
          <w:szCs w:val="24"/>
          <w:lang w:eastAsia="pt-BR"/>
        </w:rPr>
      </w:pPr>
      <w:r w:rsidRPr="00A1310C">
        <w:rPr>
          <w:rFonts w:eastAsia="Times New Roman" w:cstheme="minorHAnsi"/>
          <w:b/>
          <w:sz w:val="24"/>
          <w:szCs w:val="24"/>
          <w:lang w:eastAsia="pt-BR"/>
        </w:rPr>
        <w:t xml:space="preserve">1 – A divulgação das informações no sítio eletrônico </w:t>
      </w:r>
      <w:r w:rsidR="00151047">
        <w:rPr>
          <w:rFonts w:eastAsia="Times New Roman" w:cstheme="minorHAnsi"/>
          <w:b/>
          <w:sz w:val="24"/>
          <w:szCs w:val="24"/>
          <w:lang w:eastAsia="pt-BR"/>
        </w:rPr>
        <w:t>têm:</w:t>
      </w:r>
    </w:p>
    <w:p w:rsidR="00151047" w:rsidRDefault="00151047" w:rsidP="00573C7E">
      <w:pPr>
        <w:jc w:val="both"/>
        <w:rPr>
          <w:rFonts w:eastAsia="Times New Roman" w:cstheme="minorHAnsi"/>
          <w:b/>
          <w:sz w:val="24"/>
          <w:szCs w:val="24"/>
          <w:lang w:eastAsia="pt-BR"/>
        </w:rPr>
      </w:pPr>
      <w:r>
        <w:rPr>
          <w:rFonts w:eastAsia="Times New Roman" w:cstheme="minorHAnsi"/>
          <w:b/>
          <w:sz w:val="24"/>
          <w:szCs w:val="24"/>
          <w:lang w:eastAsia="pt-BR"/>
        </w:rPr>
        <w:t xml:space="preserve">1.1 </w:t>
      </w:r>
      <w:r w:rsidRPr="00151047">
        <w:rPr>
          <w:rFonts w:eastAsia="Times New Roman" w:cstheme="minorHAnsi"/>
          <w:b/>
          <w:sz w:val="24"/>
          <w:szCs w:val="24"/>
          <w:lang w:eastAsia="pt-BR"/>
        </w:rPr>
        <w:t>Caráter informativo?</w:t>
      </w:r>
    </w:p>
    <w:p w:rsidR="001F68DA" w:rsidRPr="00A1310C" w:rsidRDefault="001F68DA" w:rsidP="00573C7E">
      <w:pPr>
        <w:jc w:val="both"/>
        <w:rPr>
          <w:rFonts w:eastAsia="Times New Roman" w:cstheme="minorHAnsi"/>
          <w:b/>
          <w:sz w:val="24"/>
          <w:szCs w:val="24"/>
          <w:lang w:eastAsia="pt-BR"/>
        </w:rPr>
      </w:pPr>
      <w:r w:rsidRPr="00A1310C">
        <w:rPr>
          <w:rFonts w:eastAsia="Times New Roman" w:cstheme="minorHAnsi"/>
          <w:b/>
          <w:sz w:val="24"/>
          <w:szCs w:val="24"/>
          <w:lang w:eastAsia="pt-BR"/>
        </w:rPr>
        <w:t>Glossário:</w:t>
      </w:r>
    </w:p>
    <w:p w:rsidR="00151047" w:rsidRDefault="00151047" w:rsidP="00573C7E">
      <w:pPr>
        <w:jc w:val="both"/>
        <w:rPr>
          <w:rFonts w:eastAsia="Times New Roman" w:cstheme="minorHAnsi"/>
          <w:sz w:val="24"/>
          <w:szCs w:val="24"/>
          <w:lang w:eastAsia="pt-BR"/>
        </w:rPr>
      </w:pPr>
      <w:r w:rsidRPr="001F68DA">
        <w:rPr>
          <w:rFonts w:eastAsia="Times New Roman" w:cstheme="minorHAnsi"/>
          <w:sz w:val="24"/>
          <w:szCs w:val="24"/>
          <w:lang w:eastAsia="pt-BR"/>
        </w:rPr>
        <w:t xml:space="preserve">Considera-se </w:t>
      </w:r>
      <w:r w:rsidR="00CB6C22">
        <w:rPr>
          <w:rFonts w:eastAsia="Times New Roman" w:cstheme="minorHAnsi"/>
          <w:sz w:val="24"/>
          <w:szCs w:val="24"/>
          <w:lang w:eastAsia="pt-BR"/>
        </w:rPr>
        <w:t>“</w:t>
      </w:r>
      <w:r w:rsidRPr="001F68DA">
        <w:rPr>
          <w:rFonts w:eastAsia="Times New Roman" w:cstheme="minorHAnsi"/>
          <w:sz w:val="24"/>
          <w:szCs w:val="24"/>
          <w:lang w:eastAsia="pt-BR"/>
        </w:rPr>
        <w:t>Caráter Informativo</w:t>
      </w:r>
      <w:r w:rsidR="00CB6C22">
        <w:rPr>
          <w:rFonts w:eastAsia="Times New Roman" w:cstheme="minorHAnsi"/>
          <w:sz w:val="24"/>
          <w:szCs w:val="24"/>
          <w:lang w:eastAsia="pt-BR"/>
        </w:rPr>
        <w:t>”</w:t>
      </w:r>
      <w:r w:rsidRPr="001F68DA">
        <w:rPr>
          <w:rFonts w:eastAsia="Times New Roman" w:cstheme="minorHAnsi"/>
          <w:sz w:val="24"/>
          <w:szCs w:val="24"/>
          <w:lang w:eastAsia="pt-BR"/>
        </w:rPr>
        <w:t xml:space="preserve"> (elaborado de forma impessoal, frequentemente </w:t>
      </w:r>
      <w:r>
        <w:rPr>
          <w:rFonts w:eastAsia="Times New Roman" w:cstheme="minorHAnsi"/>
          <w:sz w:val="24"/>
          <w:szCs w:val="24"/>
          <w:lang w:eastAsia="pt-BR"/>
        </w:rPr>
        <w:t>fazendo uso da terceira pessoa).</w:t>
      </w:r>
    </w:p>
    <w:p w:rsidR="00151047" w:rsidRDefault="00151047" w:rsidP="00573C7E">
      <w:pPr>
        <w:jc w:val="both"/>
        <w:rPr>
          <w:rFonts w:eastAsia="Times New Roman" w:cstheme="minorHAnsi"/>
          <w:sz w:val="24"/>
          <w:szCs w:val="24"/>
          <w:lang w:eastAsia="pt-BR"/>
        </w:rPr>
      </w:pPr>
    </w:p>
    <w:p w:rsidR="00151047" w:rsidRDefault="00151047" w:rsidP="00573C7E">
      <w:pPr>
        <w:jc w:val="both"/>
        <w:rPr>
          <w:rFonts w:eastAsia="Times New Roman" w:cstheme="minorHAnsi"/>
          <w:b/>
          <w:sz w:val="24"/>
          <w:szCs w:val="24"/>
          <w:lang w:eastAsia="pt-BR"/>
        </w:rPr>
      </w:pPr>
      <w:r>
        <w:rPr>
          <w:rFonts w:eastAsia="Times New Roman" w:cstheme="minorHAnsi"/>
          <w:b/>
          <w:sz w:val="24"/>
          <w:szCs w:val="24"/>
          <w:lang w:eastAsia="pt-BR"/>
        </w:rPr>
        <w:t xml:space="preserve">1.2 </w:t>
      </w:r>
      <w:r w:rsidRPr="00151047">
        <w:rPr>
          <w:rFonts w:eastAsia="Times New Roman" w:cstheme="minorHAnsi"/>
          <w:b/>
          <w:sz w:val="24"/>
          <w:szCs w:val="24"/>
          <w:lang w:eastAsia="pt-BR"/>
        </w:rPr>
        <w:t xml:space="preserve">Caráter </w:t>
      </w:r>
      <w:r>
        <w:rPr>
          <w:rFonts w:eastAsia="Times New Roman" w:cstheme="minorHAnsi"/>
          <w:b/>
          <w:sz w:val="24"/>
          <w:szCs w:val="24"/>
          <w:lang w:eastAsia="pt-BR"/>
        </w:rPr>
        <w:t>educativo</w:t>
      </w:r>
      <w:r w:rsidRPr="00151047">
        <w:rPr>
          <w:rFonts w:eastAsia="Times New Roman" w:cstheme="minorHAnsi"/>
          <w:b/>
          <w:sz w:val="24"/>
          <w:szCs w:val="24"/>
          <w:lang w:eastAsia="pt-BR"/>
        </w:rPr>
        <w:t>?</w:t>
      </w:r>
    </w:p>
    <w:p w:rsidR="00151047" w:rsidRPr="00A1310C" w:rsidRDefault="00151047" w:rsidP="00573C7E">
      <w:pPr>
        <w:jc w:val="both"/>
        <w:rPr>
          <w:rFonts w:eastAsia="Times New Roman" w:cstheme="minorHAnsi"/>
          <w:b/>
          <w:sz w:val="24"/>
          <w:szCs w:val="24"/>
          <w:lang w:eastAsia="pt-BR"/>
        </w:rPr>
      </w:pPr>
      <w:r w:rsidRPr="00A1310C">
        <w:rPr>
          <w:rFonts w:eastAsia="Times New Roman" w:cstheme="minorHAnsi"/>
          <w:b/>
          <w:sz w:val="24"/>
          <w:szCs w:val="24"/>
          <w:lang w:eastAsia="pt-BR"/>
        </w:rPr>
        <w:t>Glossário:</w:t>
      </w:r>
    </w:p>
    <w:p w:rsidR="00151047" w:rsidRDefault="00151047" w:rsidP="00573C7E">
      <w:pPr>
        <w:jc w:val="both"/>
        <w:rPr>
          <w:rFonts w:eastAsia="Times New Roman" w:cstheme="minorHAnsi"/>
          <w:sz w:val="24"/>
          <w:szCs w:val="24"/>
          <w:lang w:eastAsia="pt-BR"/>
        </w:rPr>
      </w:pPr>
      <w:r w:rsidRPr="001F68DA">
        <w:rPr>
          <w:rFonts w:eastAsia="Times New Roman" w:cstheme="minorHAnsi"/>
          <w:sz w:val="24"/>
          <w:szCs w:val="24"/>
          <w:lang w:eastAsia="pt-BR"/>
        </w:rPr>
        <w:t>Considera-se</w:t>
      </w:r>
      <w:r>
        <w:rPr>
          <w:rFonts w:eastAsia="Times New Roman" w:cstheme="minorHAnsi"/>
          <w:sz w:val="24"/>
          <w:szCs w:val="24"/>
          <w:lang w:eastAsia="pt-BR"/>
        </w:rPr>
        <w:t xml:space="preserve"> </w:t>
      </w:r>
      <w:r w:rsidRPr="001F68DA">
        <w:rPr>
          <w:rFonts w:eastAsia="Times New Roman" w:cstheme="minorHAnsi"/>
          <w:sz w:val="24"/>
          <w:szCs w:val="24"/>
          <w:lang w:eastAsia="pt-BR"/>
        </w:rPr>
        <w:t>“'</w:t>
      </w:r>
      <w:r>
        <w:rPr>
          <w:rFonts w:eastAsia="Times New Roman" w:cstheme="minorHAnsi"/>
          <w:sz w:val="24"/>
          <w:szCs w:val="24"/>
          <w:lang w:eastAsia="pt-BR"/>
        </w:rPr>
        <w:t xml:space="preserve">Caráter </w:t>
      </w:r>
      <w:r w:rsidRPr="001F68DA">
        <w:rPr>
          <w:rFonts w:eastAsia="Times New Roman" w:cstheme="minorHAnsi"/>
          <w:sz w:val="24"/>
          <w:szCs w:val="24"/>
          <w:lang w:eastAsia="pt-BR"/>
        </w:rPr>
        <w:t>Educativo</w:t>
      </w:r>
      <w:r w:rsidR="00CB6C22">
        <w:rPr>
          <w:rFonts w:eastAsia="Times New Roman" w:cstheme="minorHAnsi"/>
          <w:sz w:val="24"/>
          <w:szCs w:val="24"/>
          <w:lang w:eastAsia="pt-BR"/>
        </w:rPr>
        <w:t>”</w:t>
      </w:r>
      <w:r w:rsidRPr="001F68DA">
        <w:rPr>
          <w:rFonts w:eastAsia="Times New Roman" w:cstheme="minorHAnsi"/>
          <w:sz w:val="24"/>
          <w:szCs w:val="24"/>
          <w:lang w:eastAsia="pt-BR"/>
        </w:rPr>
        <w:t xml:space="preserve"> (elaborado de forma a favorecer a formação da consciência crítica em relação à matéria veiculada)</w:t>
      </w:r>
      <w:r>
        <w:rPr>
          <w:rFonts w:eastAsia="Times New Roman" w:cstheme="minorHAnsi"/>
          <w:sz w:val="24"/>
          <w:szCs w:val="24"/>
          <w:lang w:eastAsia="pt-BR"/>
        </w:rPr>
        <w:t>.</w:t>
      </w:r>
    </w:p>
    <w:p w:rsidR="00151047" w:rsidRDefault="00151047" w:rsidP="00573C7E">
      <w:pPr>
        <w:jc w:val="both"/>
        <w:rPr>
          <w:rFonts w:eastAsia="Times New Roman" w:cstheme="minorHAnsi"/>
          <w:sz w:val="24"/>
          <w:szCs w:val="24"/>
          <w:lang w:eastAsia="pt-BR"/>
        </w:rPr>
      </w:pPr>
    </w:p>
    <w:p w:rsidR="00151047" w:rsidRDefault="00151047" w:rsidP="00573C7E">
      <w:pPr>
        <w:jc w:val="both"/>
        <w:rPr>
          <w:rFonts w:eastAsia="Times New Roman" w:cstheme="minorHAnsi"/>
          <w:b/>
          <w:sz w:val="24"/>
          <w:szCs w:val="24"/>
          <w:lang w:eastAsia="pt-BR"/>
        </w:rPr>
      </w:pPr>
      <w:r>
        <w:rPr>
          <w:rFonts w:eastAsia="Times New Roman" w:cstheme="minorHAnsi"/>
          <w:b/>
          <w:sz w:val="24"/>
          <w:szCs w:val="24"/>
          <w:lang w:eastAsia="pt-BR"/>
        </w:rPr>
        <w:t>1.3 Orientação Social</w:t>
      </w:r>
      <w:r w:rsidRPr="00151047">
        <w:rPr>
          <w:rFonts w:eastAsia="Times New Roman" w:cstheme="minorHAnsi"/>
          <w:b/>
          <w:sz w:val="24"/>
          <w:szCs w:val="24"/>
          <w:lang w:eastAsia="pt-BR"/>
        </w:rPr>
        <w:t>?</w:t>
      </w:r>
    </w:p>
    <w:p w:rsidR="00151047" w:rsidRPr="00A1310C" w:rsidRDefault="00151047" w:rsidP="00573C7E">
      <w:pPr>
        <w:jc w:val="both"/>
        <w:rPr>
          <w:rFonts w:eastAsia="Times New Roman" w:cstheme="minorHAnsi"/>
          <w:b/>
          <w:sz w:val="24"/>
          <w:szCs w:val="24"/>
          <w:lang w:eastAsia="pt-BR"/>
        </w:rPr>
      </w:pPr>
      <w:r w:rsidRPr="00A1310C">
        <w:rPr>
          <w:rFonts w:eastAsia="Times New Roman" w:cstheme="minorHAnsi"/>
          <w:b/>
          <w:sz w:val="24"/>
          <w:szCs w:val="24"/>
          <w:lang w:eastAsia="pt-BR"/>
        </w:rPr>
        <w:t>Glossário:</w:t>
      </w:r>
    </w:p>
    <w:p w:rsidR="001F68DA" w:rsidRDefault="00CB6C22" w:rsidP="00573C7E">
      <w:pPr>
        <w:jc w:val="both"/>
        <w:rPr>
          <w:rFonts w:eastAsia="Times New Roman" w:cstheme="minorHAnsi"/>
          <w:sz w:val="24"/>
          <w:szCs w:val="24"/>
          <w:lang w:eastAsia="pt-BR"/>
        </w:rPr>
      </w:pPr>
      <w:r>
        <w:rPr>
          <w:rFonts w:eastAsia="Times New Roman" w:cstheme="minorHAnsi"/>
          <w:sz w:val="24"/>
          <w:szCs w:val="24"/>
          <w:lang w:eastAsia="pt-BR"/>
        </w:rPr>
        <w:t>“</w:t>
      </w:r>
      <w:r w:rsidR="001F68DA" w:rsidRPr="001F68DA">
        <w:rPr>
          <w:rFonts w:eastAsia="Times New Roman" w:cstheme="minorHAnsi"/>
          <w:sz w:val="24"/>
          <w:szCs w:val="24"/>
          <w:lang w:eastAsia="pt-BR"/>
        </w:rPr>
        <w:t>Orientação Social</w:t>
      </w:r>
      <w:r>
        <w:rPr>
          <w:rFonts w:eastAsia="Times New Roman" w:cstheme="minorHAnsi"/>
          <w:sz w:val="24"/>
          <w:szCs w:val="24"/>
          <w:lang w:eastAsia="pt-BR"/>
        </w:rPr>
        <w:t>”</w:t>
      </w:r>
      <w:r w:rsidR="001F68DA" w:rsidRPr="001F68DA">
        <w:rPr>
          <w:rFonts w:eastAsia="Times New Roman" w:cstheme="minorHAnsi"/>
          <w:sz w:val="24"/>
          <w:szCs w:val="24"/>
          <w:lang w:eastAsia="pt-BR"/>
        </w:rPr>
        <w:t xml:space="preserve"> (elaborado em consonância com as necessidades e realidades dos grupos sociais atendidos pelo tribunal ou conselho)”.</w:t>
      </w:r>
    </w:p>
    <w:p w:rsidR="00947EAF" w:rsidRDefault="00947EAF" w:rsidP="00573C7E">
      <w:pPr>
        <w:jc w:val="both"/>
        <w:rPr>
          <w:rFonts w:eastAsia="Times New Roman" w:cstheme="minorHAnsi"/>
          <w:b/>
          <w:sz w:val="24"/>
          <w:szCs w:val="24"/>
          <w:lang w:eastAsia="pt-BR"/>
        </w:rPr>
      </w:pPr>
    </w:p>
    <w:p w:rsidR="00F969DB" w:rsidRDefault="00F969DB" w:rsidP="00573C7E">
      <w:pPr>
        <w:jc w:val="both"/>
        <w:rPr>
          <w:rFonts w:eastAsia="Times New Roman" w:cstheme="minorHAnsi"/>
          <w:b/>
          <w:sz w:val="24"/>
          <w:szCs w:val="24"/>
          <w:lang w:eastAsia="pt-BR"/>
        </w:rPr>
      </w:pPr>
      <w:r>
        <w:rPr>
          <w:rFonts w:eastAsia="Times New Roman" w:cstheme="minorHAnsi"/>
          <w:b/>
          <w:sz w:val="24"/>
          <w:szCs w:val="24"/>
          <w:lang w:eastAsia="pt-BR"/>
        </w:rPr>
        <w:t>2 – No site estão publicados (as):</w:t>
      </w:r>
    </w:p>
    <w:p w:rsidR="001F68DA" w:rsidRDefault="00A1310C" w:rsidP="00573C7E">
      <w:pPr>
        <w:jc w:val="both"/>
        <w:rPr>
          <w:rFonts w:eastAsia="Times New Roman" w:cs="Times New Roman"/>
          <w:b/>
          <w:sz w:val="24"/>
          <w:szCs w:val="24"/>
          <w:lang w:eastAsia="pt-BR"/>
        </w:rPr>
      </w:pPr>
      <w:r w:rsidRPr="00A1310C">
        <w:rPr>
          <w:rFonts w:eastAsia="Times New Roman" w:cstheme="minorHAnsi"/>
          <w:b/>
          <w:sz w:val="24"/>
          <w:szCs w:val="24"/>
          <w:lang w:eastAsia="pt-BR"/>
        </w:rPr>
        <w:t xml:space="preserve">2.1 - </w:t>
      </w:r>
      <w:r w:rsidRPr="00A1310C">
        <w:rPr>
          <w:rFonts w:eastAsia="Times New Roman" w:cs="Times New Roman"/>
          <w:b/>
          <w:sz w:val="24"/>
          <w:szCs w:val="24"/>
          <w:lang w:eastAsia="pt-BR"/>
        </w:rPr>
        <w:t>As finalidades e os objetivos institucionais?</w:t>
      </w:r>
    </w:p>
    <w:p w:rsidR="00A1310C" w:rsidRDefault="00A1310C" w:rsidP="00573C7E">
      <w:pPr>
        <w:jc w:val="both"/>
        <w:rPr>
          <w:rFonts w:eastAsia="Times New Roman" w:cs="Times New Roman"/>
          <w:sz w:val="24"/>
          <w:szCs w:val="24"/>
          <w:lang w:eastAsia="pt-BR"/>
        </w:rPr>
      </w:pPr>
      <w:r w:rsidRPr="00575E8D">
        <w:rPr>
          <w:rFonts w:eastAsia="Times New Roman" w:cs="Times New Roman"/>
          <w:b/>
          <w:sz w:val="24"/>
          <w:szCs w:val="24"/>
          <w:lang w:eastAsia="pt-BR"/>
        </w:rPr>
        <w:t>Glossário:</w:t>
      </w:r>
      <w:r w:rsidRPr="00575E8D">
        <w:rPr>
          <w:rFonts w:eastAsia="Times New Roman" w:cs="Times New Roman"/>
          <w:sz w:val="24"/>
          <w:szCs w:val="24"/>
          <w:lang w:eastAsia="pt-BR"/>
        </w:rPr>
        <w:t xml:space="preserve"> </w:t>
      </w:r>
    </w:p>
    <w:p w:rsidR="00A1310C" w:rsidRDefault="00A1310C" w:rsidP="00573C7E">
      <w:pPr>
        <w:jc w:val="both"/>
        <w:rPr>
          <w:rFonts w:eastAsia="Times New Roman" w:cs="Times New Roman"/>
          <w:sz w:val="24"/>
          <w:szCs w:val="24"/>
          <w:lang w:eastAsia="pt-BR"/>
        </w:rPr>
      </w:pPr>
      <w:r w:rsidRPr="00575E8D">
        <w:rPr>
          <w:rFonts w:eastAsia="Times New Roman" w:cs="Times New Roman"/>
          <w:sz w:val="24"/>
          <w:szCs w:val="24"/>
          <w:lang w:eastAsia="pt-BR"/>
        </w:rPr>
        <w:t>Deve-se apresentar a missão e a visão institucional. A missão apresenta a razão de existir da organização, o seu propósito enquanto órgão público. A visão demonstra onde o órgão deseja chegar, o que pretende alcançar e/ou aperfeiçoar em sua existência. A finalidade é basicamente o que se pretende promover com sua atividade.</w:t>
      </w:r>
    </w:p>
    <w:p w:rsidR="00947EAF" w:rsidRDefault="00947EAF" w:rsidP="00573C7E">
      <w:pPr>
        <w:jc w:val="both"/>
        <w:rPr>
          <w:rFonts w:eastAsia="Times New Roman" w:cs="Times New Roman"/>
          <w:b/>
          <w:sz w:val="24"/>
          <w:szCs w:val="24"/>
          <w:lang w:eastAsia="pt-BR"/>
        </w:rPr>
      </w:pPr>
    </w:p>
    <w:p w:rsidR="00A1310C" w:rsidRPr="00A1310C" w:rsidRDefault="00A1310C" w:rsidP="00573C7E">
      <w:pPr>
        <w:jc w:val="both"/>
        <w:rPr>
          <w:rFonts w:eastAsia="Times New Roman" w:cs="Times New Roman"/>
          <w:b/>
          <w:sz w:val="24"/>
          <w:szCs w:val="24"/>
          <w:lang w:eastAsia="pt-BR"/>
        </w:rPr>
      </w:pPr>
      <w:r w:rsidRPr="00A1310C">
        <w:rPr>
          <w:rFonts w:eastAsia="Times New Roman" w:cs="Times New Roman"/>
          <w:b/>
          <w:sz w:val="24"/>
          <w:szCs w:val="24"/>
          <w:lang w:eastAsia="pt-BR"/>
        </w:rPr>
        <w:t>2.2 – Os objetivos estratégicos, metas</w:t>
      </w:r>
      <w:r w:rsidR="00CB6C22">
        <w:rPr>
          <w:rFonts w:eastAsia="Times New Roman" w:cs="Times New Roman"/>
          <w:b/>
          <w:sz w:val="24"/>
          <w:szCs w:val="24"/>
          <w:lang w:eastAsia="pt-BR"/>
        </w:rPr>
        <w:t xml:space="preserve"> e</w:t>
      </w:r>
      <w:r w:rsidRPr="00A1310C">
        <w:rPr>
          <w:rFonts w:eastAsia="Times New Roman" w:cs="Times New Roman"/>
          <w:b/>
          <w:sz w:val="24"/>
          <w:szCs w:val="24"/>
          <w:lang w:eastAsia="pt-BR"/>
        </w:rPr>
        <w:t xml:space="preserve"> indicadores</w:t>
      </w:r>
      <w:r w:rsidR="00CB6C22">
        <w:rPr>
          <w:rFonts w:eastAsia="Times New Roman" w:cs="Times New Roman"/>
          <w:b/>
          <w:sz w:val="24"/>
          <w:szCs w:val="24"/>
          <w:lang w:eastAsia="pt-BR"/>
        </w:rPr>
        <w:t>?</w:t>
      </w:r>
    </w:p>
    <w:p w:rsidR="00A1310C" w:rsidRDefault="00A1310C" w:rsidP="00573C7E">
      <w:pPr>
        <w:jc w:val="both"/>
        <w:rPr>
          <w:rFonts w:eastAsia="Times New Roman" w:cs="Times New Roman"/>
          <w:sz w:val="24"/>
          <w:szCs w:val="24"/>
          <w:lang w:eastAsia="pt-BR"/>
        </w:rPr>
      </w:pPr>
      <w:r w:rsidRPr="00575E8D">
        <w:rPr>
          <w:rFonts w:eastAsia="Times New Roman" w:cs="Times New Roman"/>
          <w:b/>
          <w:sz w:val="24"/>
          <w:szCs w:val="24"/>
          <w:lang w:eastAsia="pt-BR"/>
        </w:rPr>
        <w:t>Glossário:</w:t>
      </w:r>
      <w:r w:rsidRPr="00575E8D">
        <w:rPr>
          <w:rFonts w:eastAsia="Times New Roman" w:cs="Times New Roman"/>
          <w:sz w:val="24"/>
          <w:szCs w:val="24"/>
          <w:lang w:eastAsia="pt-BR"/>
        </w:rPr>
        <w:t xml:space="preserve"> </w:t>
      </w:r>
    </w:p>
    <w:p w:rsidR="00A1310C" w:rsidRPr="00575E8D" w:rsidRDefault="00A1310C" w:rsidP="00573C7E">
      <w:pPr>
        <w:jc w:val="both"/>
        <w:rPr>
          <w:rFonts w:eastAsia="Times New Roman" w:cs="Times New Roman"/>
          <w:sz w:val="24"/>
          <w:szCs w:val="24"/>
          <w:lang w:eastAsia="pt-BR"/>
        </w:rPr>
      </w:pPr>
      <w:r w:rsidRPr="00575E8D">
        <w:rPr>
          <w:rFonts w:eastAsia="Times New Roman" w:cs="Times New Roman"/>
          <w:sz w:val="24"/>
          <w:szCs w:val="24"/>
          <w:lang w:eastAsia="pt-BR"/>
        </w:rPr>
        <w:lastRenderedPageBreak/>
        <w:t>Deverão ser apresentados os objetivos estratégicos do órgão, definidos no plano estratégico. Ademais, é indispensável a demonstração do desdobramento desses em indicadores de desempenho e suas respectivas metas para o período.</w:t>
      </w:r>
    </w:p>
    <w:p w:rsidR="00947EAF" w:rsidRDefault="00947EAF" w:rsidP="00573C7E">
      <w:pPr>
        <w:jc w:val="both"/>
        <w:rPr>
          <w:rFonts w:eastAsia="Times New Roman" w:cs="Times New Roman"/>
          <w:b/>
          <w:sz w:val="24"/>
          <w:szCs w:val="24"/>
          <w:lang w:eastAsia="pt-BR"/>
        </w:rPr>
      </w:pPr>
    </w:p>
    <w:p w:rsidR="00E72F93" w:rsidRPr="00E72F93" w:rsidRDefault="00E72F93" w:rsidP="00573C7E">
      <w:pPr>
        <w:jc w:val="both"/>
        <w:rPr>
          <w:rFonts w:eastAsia="Times New Roman" w:cs="Times New Roman"/>
          <w:b/>
          <w:sz w:val="24"/>
          <w:szCs w:val="24"/>
          <w:lang w:eastAsia="pt-BR"/>
        </w:rPr>
      </w:pPr>
      <w:r w:rsidRPr="00E72F93">
        <w:rPr>
          <w:rFonts w:eastAsia="Times New Roman" w:cs="Times New Roman"/>
          <w:b/>
          <w:sz w:val="24"/>
          <w:szCs w:val="24"/>
          <w:lang w:eastAsia="pt-BR"/>
        </w:rPr>
        <w:t>2.3 – Os resultados alcançados pelo órgão?</w:t>
      </w:r>
    </w:p>
    <w:p w:rsidR="00E72F93" w:rsidRDefault="00E72F93" w:rsidP="00E72F93">
      <w:pPr>
        <w:jc w:val="both"/>
        <w:rPr>
          <w:rFonts w:eastAsia="Times New Roman" w:cs="Times New Roman"/>
          <w:sz w:val="24"/>
          <w:szCs w:val="24"/>
          <w:lang w:eastAsia="pt-BR"/>
        </w:rPr>
      </w:pPr>
      <w:r w:rsidRPr="00575E8D">
        <w:rPr>
          <w:rFonts w:eastAsia="Times New Roman" w:cs="Times New Roman"/>
          <w:b/>
          <w:sz w:val="24"/>
          <w:szCs w:val="24"/>
          <w:lang w:eastAsia="pt-BR"/>
        </w:rPr>
        <w:t>Glossário:</w:t>
      </w:r>
    </w:p>
    <w:p w:rsidR="00E72F93" w:rsidRDefault="00E72F93" w:rsidP="00573C7E">
      <w:pPr>
        <w:jc w:val="both"/>
        <w:rPr>
          <w:rFonts w:eastAsia="Times New Roman" w:cs="Times New Roman"/>
          <w:sz w:val="24"/>
          <w:szCs w:val="24"/>
          <w:lang w:eastAsia="pt-BR"/>
        </w:rPr>
      </w:pPr>
      <w:r w:rsidRPr="005E64A9">
        <w:rPr>
          <w:rFonts w:eastAsia="Times New Roman" w:cs="Times New Roman"/>
          <w:sz w:val="24"/>
          <w:szCs w:val="24"/>
          <w:lang w:eastAsia="pt-BR"/>
        </w:rPr>
        <w:t xml:space="preserve">Para o item resultados, o órgão deverá apresentar, em </w:t>
      </w:r>
      <w:r w:rsidRPr="005E64A9">
        <w:rPr>
          <w:rFonts w:eastAsia="Times New Roman" w:cs="Times New Roman"/>
          <w:i/>
          <w:sz w:val="24"/>
          <w:szCs w:val="24"/>
          <w:lang w:eastAsia="pt-BR"/>
        </w:rPr>
        <w:t>link</w:t>
      </w:r>
      <w:r w:rsidRPr="005E64A9">
        <w:rPr>
          <w:rFonts w:eastAsia="Times New Roman" w:cs="Times New Roman"/>
          <w:sz w:val="24"/>
          <w:szCs w:val="24"/>
          <w:lang w:eastAsia="pt-BR"/>
        </w:rPr>
        <w:t xml:space="preserve"> próprio, página com os resultados auferidos após o acompanhamento e monitoramento dos objetivos, indicadores e metas.</w:t>
      </w:r>
    </w:p>
    <w:p w:rsidR="00E72F93" w:rsidRDefault="00E72F93" w:rsidP="00573C7E">
      <w:pPr>
        <w:jc w:val="both"/>
        <w:rPr>
          <w:rFonts w:eastAsia="Times New Roman" w:cs="Times New Roman"/>
          <w:b/>
          <w:sz w:val="24"/>
          <w:szCs w:val="24"/>
          <w:lang w:eastAsia="pt-BR"/>
        </w:rPr>
      </w:pPr>
    </w:p>
    <w:p w:rsidR="00CB6C22" w:rsidRPr="00A1310C" w:rsidRDefault="00E72F93" w:rsidP="00573C7E">
      <w:pPr>
        <w:jc w:val="both"/>
        <w:rPr>
          <w:rFonts w:eastAsia="Times New Roman" w:cs="Times New Roman"/>
          <w:b/>
          <w:sz w:val="24"/>
          <w:szCs w:val="24"/>
          <w:lang w:eastAsia="pt-BR"/>
        </w:rPr>
      </w:pPr>
      <w:r>
        <w:rPr>
          <w:rFonts w:eastAsia="Times New Roman" w:cs="Times New Roman"/>
          <w:b/>
          <w:sz w:val="24"/>
          <w:szCs w:val="24"/>
          <w:lang w:eastAsia="pt-BR"/>
        </w:rPr>
        <w:t>2.4</w:t>
      </w:r>
      <w:r w:rsidR="00CB6C22">
        <w:rPr>
          <w:rFonts w:eastAsia="Times New Roman" w:cs="Times New Roman"/>
          <w:b/>
          <w:sz w:val="24"/>
          <w:szCs w:val="24"/>
          <w:lang w:eastAsia="pt-BR"/>
        </w:rPr>
        <w:t xml:space="preserve"> – </w:t>
      </w:r>
      <w:r w:rsidR="00E85236" w:rsidRPr="00E85236">
        <w:rPr>
          <w:rFonts w:eastAsia="Times New Roman" w:cs="Times New Roman"/>
          <w:b/>
          <w:sz w:val="24"/>
          <w:szCs w:val="24"/>
          <w:lang w:eastAsia="pt-BR"/>
        </w:rPr>
        <w:t>O registro das competências e responsabilidades do órgão?</w:t>
      </w:r>
    </w:p>
    <w:p w:rsidR="00CB6C22" w:rsidRDefault="00CB6C22" w:rsidP="00573C7E">
      <w:pPr>
        <w:jc w:val="both"/>
        <w:rPr>
          <w:rFonts w:eastAsia="Times New Roman" w:cs="Times New Roman"/>
          <w:sz w:val="24"/>
          <w:szCs w:val="24"/>
          <w:lang w:eastAsia="pt-BR"/>
        </w:rPr>
      </w:pPr>
      <w:r w:rsidRPr="00575E8D">
        <w:rPr>
          <w:rFonts w:eastAsia="Times New Roman" w:cs="Times New Roman"/>
          <w:b/>
          <w:sz w:val="24"/>
          <w:szCs w:val="24"/>
          <w:lang w:eastAsia="pt-BR"/>
        </w:rPr>
        <w:t>Glossário:</w:t>
      </w:r>
      <w:r w:rsidRPr="00575E8D">
        <w:rPr>
          <w:rFonts w:eastAsia="Times New Roman" w:cs="Times New Roman"/>
          <w:sz w:val="24"/>
          <w:szCs w:val="24"/>
          <w:lang w:eastAsia="pt-BR"/>
        </w:rPr>
        <w:t xml:space="preserve"> </w:t>
      </w:r>
    </w:p>
    <w:p w:rsidR="00E85236" w:rsidRDefault="00E85236" w:rsidP="00E85236">
      <w:pPr>
        <w:jc w:val="both"/>
        <w:rPr>
          <w:rFonts w:eastAsia="Times New Roman" w:cs="Times New Roman"/>
          <w:sz w:val="24"/>
          <w:szCs w:val="24"/>
          <w:lang w:eastAsia="pt-BR"/>
        </w:rPr>
      </w:pPr>
      <w:r w:rsidRPr="005E64A9">
        <w:rPr>
          <w:rFonts w:eastAsia="Times New Roman" w:cs="Times New Roman"/>
          <w:sz w:val="24"/>
          <w:szCs w:val="24"/>
          <w:lang w:eastAsia="pt-BR"/>
        </w:rPr>
        <w:t xml:space="preserve">O órgão deverá informar, por meio de </w:t>
      </w:r>
      <w:r w:rsidRPr="005E64A9">
        <w:rPr>
          <w:rFonts w:eastAsia="Times New Roman" w:cs="Times New Roman"/>
          <w:i/>
          <w:sz w:val="24"/>
          <w:szCs w:val="24"/>
          <w:lang w:eastAsia="pt-BR"/>
        </w:rPr>
        <w:t>link</w:t>
      </w:r>
      <w:r w:rsidRPr="005E64A9">
        <w:rPr>
          <w:rFonts w:eastAsia="Times New Roman" w:cs="Times New Roman"/>
          <w:sz w:val="24"/>
          <w:szCs w:val="24"/>
          <w:lang w:eastAsia="pt-BR"/>
        </w:rPr>
        <w:t xml:space="preserve">, o espaço de seu sítio eletrônico de que conste as competências e responsabilidades do órgão, podendo informar o </w:t>
      </w:r>
      <w:r w:rsidRPr="005E64A9">
        <w:rPr>
          <w:rFonts w:eastAsia="Times New Roman" w:cs="Times New Roman"/>
          <w:i/>
          <w:sz w:val="24"/>
          <w:szCs w:val="24"/>
          <w:lang w:eastAsia="pt-BR"/>
        </w:rPr>
        <w:t>link</w:t>
      </w:r>
      <w:r w:rsidRPr="005E64A9">
        <w:rPr>
          <w:rFonts w:eastAsia="Times New Roman" w:cs="Times New Roman"/>
          <w:sz w:val="24"/>
          <w:szCs w:val="24"/>
          <w:lang w:eastAsia="pt-BR"/>
        </w:rPr>
        <w:t xml:space="preserve"> de acesso à Constituição Federal ou Estadual ou ao Regimento Interno.</w:t>
      </w:r>
    </w:p>
    <w:p w:rsidR="00E72F93" w:rsidRDefault="00E72F93" w:rsidP="00E85236">
      <w:pPr>
        <w:jc w:val="both"/>
        <w:rPr>
          <w:rFonts w:eastAsia="Times New Roman" w:cs="Times New Roman"/>
          <w:sz w:val="24"/>
          <w:szCs w:val="24"/>
          <w:lang w:eastAsia="pt-BR"/>
        </w:rPr>
      </w:pPr>
    </w:p>
    <w:p w:rsidR="00E85236" w:rsidRDefault="00E72F93" w:rsidP="00E85236">
      <w:pPr>
        <w:jc w:val="both"/>
        <w:rPr>
          <w:rFonts w:eastAsia="Times New Roman" w:cs="Times New Roman"/>
          <w:b/>
          <w:sz w:val="24"/>
          <w:szCs w:val="24"/>
          <w:lang w:eastAsia="pt-BR"/>
        </w:rPr>
      </w:pPr>
      <w:r>
        <w:rPr>
          <w:rFonts w:eastAsia="Times New Roman" w:cs="Times New Roman"/>
          <w:b/>
          <w:sz w:val="24"/>
          <w:szCs w:val="24"/>
          <w:lang w:eastAsia="pt-BR"/>
        </w:rPr>
        <w:t>2.4</w:t>
      </w:r>
      <w:r w:rsidR="00E85236">
        <w:rPr>
          <w:rFonts w:eastAsia="Times New Roman" w:cs="Times New Roman"/>
          <w:b/>
          <w:sz w:val="24"/>
          <w:szCs w:val="24"/>
          <w:lang w:eastAsia="pt-BR"/>
        </w:rPr>
        <w:t xml:space="preserve">.1 – </w:t>
      </w:r>
      <w:r w:rsidR="00E85236" w:rsidRPr="00E85236">
        <w:rPr>
          <w:rFonts w:eastAsia="Times New Roman" w:cs="Times New Roman"/>
          <w:b/>
          <w:sz w:val="24"/>
          <w:szCs w:val="24"/>
          <w:lang w:eastAsia="pt-BR"/>
        </w:rPr>
        <w:t>Estrutura organizacional, demonstrada de forma textual ou gráfica, que apresente claramente a relação hierárquica entre as unidades?</w:t>
      </w:r>
    </w:p>
    <w:p w:rsidR="00E85236" w:rsidRDefault="00E85236" w:rsidP="00E85236">
      <w:pPr>
        <w:jc w:val="both"/>
        <w:rPr>
          <w:rFonts w:eastAsia="Times New Roman" w:cs="Times New Roman"/>
          <w:sz w:val="24"/>
          <w:szCs w:val="24"/>
          <w:lang w:eastAsia="pt-BR"/>
        </w:rPr>
      </w:pPr>
      <w:r w:rsidRPr="00575E8D">
        <w:rPr>
          <w:rFonts w:eastAsia="Times New Roman" w:cs="Times New Roman"/>
          <w:b/>
          <w:sz w:val="24"/>
          <w:szCs w:val="24"/>
          <w:lang w:eastAsia="pt-BR"/>
        </w:rPr>
        <w:t>Glossário:</w:t>
      </w:r>
      <w:r w:rsidRPr="00575E8D">
        <w:rPr>
          <w:rFonts w:eastAsia="Times New Roman" w:cs="Times New Roman"/>
          <w:sz w:val="24"/>
          <w:szCs w:val="24"/>
          <w:lang w:eastAsia="pt-BR"/>
        </w:rPr>
        <w:t xml:space="preserve"> </w:t>
      </w:r>
    </w:p>
    <w:p w:rsidR="00E85236" w:rsidRDefault="00E85236" w:rsidP="00E85236">
      <w:pPr>
        <w:jc w:val="both"/>
        <w:rPr>
          <w:rFonts w:eastAsia="Times New Roman" w:cs="Times New Roman"/>
          <w:b/>
          <w:sz w:val="24"/>
          <w:szCs w:val="24"/>
          <w:lang w:eastAsia="pt-BR"/>
        </w:rPr>
      </w:pPr>
      <w:r w:rsidRPr="005E64A9">
        <w:rPr>
          <w:rFonts w:eastAsia="Times New Roman" w:cs="Times New Roman"/>
          <w:sz w:val="24"/>
          <w:szCs w:val="24"/>
          <w:lang w:eastAsia="pt-BR"/>
        </w:rPr>
        <w:t xml:space="preserve">O órgão respondente deverá informar o </w:t>
      </w:r>
      <w:r w:rsidRPr="005E64A9">
        <w:rPr>
          <w:rFonts w:eastAsia="Times New Roman" w:cs="Times New Roman"/>
          <w:i/>
          <w:sz w:val="24"/>
          <w:szCs w:val="24"/>
          <w:lang w:eastAsia="pt-BR"/>
        </w:rPr>
        <w:t>link</w:t>
      </w:r>
      <w:r w:rsidRPr="005E64A9">
        <w:rPr>
          <w:rFonts w:eastAsia="Times New Roman" w:cs="Times New Roman"/>
          <w:sz w:val="24"/>
          <w:szCs w:val="24"/>
          <w:lang w:eastAsia="pt-BR"/>
        </w:rPr>
        <w:t xml:space="preserve"> de seu </w:t>
      </w:r>
      <w:r w:rsidRPr="005E64A9">
        <w:rPr>
          <w:rFonts w:eastAsia="Times New Roman" w:cs="Times New Roman"/>
          <w:i/>
          <w:sz w:val="24"/>
          <w:szCs w:val="24"/>
          <w:lang w:eastAsia="pt-BR"/>
        </w:rPr>
        <w:t>site</w:t>
      </w:r>
      <w:r w:rsidRPr="005E64A9">
        <w:rPr>
          <w:rFonts w:eastAsia="Times New Roman" w:cs="Times New Roman"/>
          <w:sz w:val="24"/>
          <w:szCs w:val="24"/>
          <w:lang w:eastAsia="pt-BR"/>
        </w:rPr>
        <w:t xml:space="preserve"> que apresente a estrutura orgânica, podendo ser demonstrada por meio de organograma em seu sítio eletrônico.</w:t>
      </w:r>
    </w:p>
    <w:p w:rsidR="00E85236" w:rsidRPr="006A0B2B" w:rsidRDefault="00E72F93" w:rsidP="00E85236">
      <w:pPr>
        <w:jc w:val="both"/>
        <w:rPr>
          <w:rFonts w:eastAsia="Times New Roman" w:cstheme="minorHAnsi"/>
          <w:b/>
          <w:sz w:val="24"/>
          <w:szCs w:val="24"/>
          <w:lang w:eastAsia="pt-BR"/>
        </w:rPr>
      </w:pPr>
      <w:r>
        <w:rPr>
          <w:rFonts w:eastAsia="Times New Roman" w:cstheme="minorHAnsi"/>
          <w:b/>
          <w:sz w:val="24"/>
          <w:szCs w:val="24"/>
          <w:lang w:eastAsia="pt-BR"/>
        </w:rPr>
        <w:t>2.4</w:t>
      </w:r>
      <w:r w:rsidR="00E85236" w:rsidRPr="006A0B2B">
        <w:rPr>
          <w:rFonts w:eastAsia="Times New Roman" w:cstheme="minorHAnsi"/>
          <w:b/>
          <w:sz w:val="24"/>
          <w:szCs w:val="24"/>
          <w:lang w:eastAsia="pt-BR"/>
        </w:rPr>
        <w:t>.2 – Endereço físico?</w:t>
      </w:r>
    </w:p>
    <w:p w:rsidR="00E85236" w:rsidRPr="006A0B2B" w:rsidRDefault="00E85236" w:rsidP="00E85236">
      <w:pPr>
        <w:jc w:val="both"/>
        <w:rPr>
          <w:rFonts w:eastAsia="Times New Roman" w:cstheme="minorHAnsi"/>
          <w:sz w:val="24"/>
          <w:szCs w:val="24"/>
          <w:lang w:eastAsia="pt-BR"/>
        </w:rPr>
      </w:pPr>
      <w:r w:rsidRPr="006A0B2B">
        <w:rPr>
          <w:rFonts w:eastAsia="Times New Roman" w:cstheme="minorHAnsi"/>
          <w:b/>
          <w:sz w:val="24"/>
          <w:szCs w:val="24"/>
          <w:lang w:eastAsia="pt-BR"/>
        </w:rPr>
        <w:t>Glossário:</w:t>
      </w:r>
      <w:r w:rsidRPr="006A0B2B">
        <w:rPr>
          <w:rFonts w:eastAsia="Times New Roman" w:cstheme="minorHAnsi"/>
          <w:sz w:val="24"/>
          <w:szCs w:val="24"/>
          <w:lang w:eastAsia="pt-BR"/>
        </w:rPr>
        <w:t xml:space="preserve"> </w:t>
      </w:r>
    </w:p>
    <w:p w:rsidR="00E85236" w:rsidRPr="006A0B2B" w:rsidRDefault="00E72F93" w:rsidP="00E85236">
      <w:pPr>
        <w:jc w:val="both"/>
        <w:rPr>
          <w:rFonts w:eastAsia="Times New Roman" w:cstheme="minorHAnsi"/>
          <w:sz w:val="24"/>
          <w:szCs w:val="24"/>
          <w:lang w:eastAsia="pt-BR"/>
        </w:rPr>
      </w:pPr>
      <w:r>
        <w:rPr>
          <w:rFonts w:eastAsia="Times New Roman" w:cstheme="minorHAnsi"/>
          <w:sz w:val="24"/>
          <w:szCs w:val="24"/>
          <w:lang w:eastAsia="pt-BR"/>
        </w:rPr>
        <w:t>E</w:t>
      </w:r>
      <w:r w:rsidR="00E85236" w:rsidRPr="006A0B2B">
        <w:rPr>
          <w:rFonts w:eastAsia="Times New Roman" w:cstheme="minorHAnsi"/>
          <w:sz w:val="24"/>
          <w:szCs w:val="24"/>
          <w:lang w:eastAsia="pt-BR"/>
        </w:rPr>
        <w:t>ndereço físico do órgão.</w:t>
      </w:r>
    </w:p>
    <w:p w:rsidR="00E85236" w:rsidRPr="006A0B2B" w:rsidRDefault="00E85236" w:rsidP="00E85236">
      <w:pPr>
        <w:jc w:val="both"/>
        <w:rPr>
          <w:rFonts w:eastAsia="Times New Roman" w:cs="Tahoma"/>
          <w:b/>
          <w:sz w:val="24"/>
          <w:szCs w:val="24"/>
          <w:lang w:eastAsia="pt-BR"/>
        </w:rPr>
      </w:pPr>
    </w:p>
    <w:p w:rsidR="00E85236" w:rsidRPr="006A0B2B" w:rsidRDefault="00E72F93" w:rsidP="00E85236">
      <w:pPr>
        <w:jc w:val="both"/>
        <w:rPr>
          <w:rFonts w:eastAsia="Times New Roman" w:cstheme="minorHAnsi"/>
          <w:b/>
          <w:sz w:val="24"/>
          <w:szCs w:val="24"/>
          <w:lang w:eastAsia="pt-BR"/>
        </w:rPr>
      </w:pPr>
      <w:r>
        <w:rPr>
          <w:rFonts w:eastAsia="Times New Roman" w:cstheme="minorHAnsi"/>
          <w:b/>
          <w:sz w:val="24"/>
          <w:szCs w:val="24"/>
          <w:lang w:eastAsia="pt-BR"/>
        </w:rPr>
        <w:t>2.4</w:t>
      </w:r>
      <w:r w:rsidR="00E85236" w:rsidRPr="006A0B2B">
        <w:rPr>
          <w:rFonts w:eastAsia="Times New Roman" w:cstheme="minorHAnsi"/>
          <w:b/>
          <w:sz w:val="24"/>
          <w:szCs w:val="24"/>
          <w:lang w:eastAsia="pt-BR"/>
        </w:rPr>
        <w:t>.3 – Endereço eletrônico?</w:t>
      </w:r>
    </w:p>
    <w:p w:rsidR="00E85236" w:rsidRPr="006A0B2B" w:rsidRDefault="00E85236" w:rsidP="00573C7E">
      <w:pPr>
        <w:jc w:val="both"/>
        <w:rPr>
          <w:rFonts w:eastAsia="Times New Roman" w:cstheme="minorHAnsi"/>
          <w:sz w:val="24"/>
          <w:szCs w:val="24"/>
          <w:lang w:eastAsia="pt-BR"/>
        </w:rPr>
      </w:pPr>
      <w:r w:rsidRPr="006A0B2B">
        <w:rPr>
          <w:rFonts w:eastAsia="Times New Roman" w:cstheme="minorHAnsi"/>
          <w:b/>
          <w:sz w:val="24"/>
          <w:szCs w:val="24"/>
          <w:lang w:eastAsia="pt-BR"/>
        </w:rPr>
        <w:t>Glossário:</w:t>
      </w:r>
      <w:r w:rsidRPr="006A0B2B">
        <w:rPr>
          <w:rFonts w:eastAsia="Times New Roman" w:cstheme="minorHAnsi"/>
          <w:sz w:val="24"/>
          <w:szCs w:val="24"/>
          <w:lang w:eastAsia="pt-BR"/>
        </w:rPr>
        <w:t xml:space="preserve"> </w:t>
      </w:r>
    </w:p>
    <w:p w:rsidR="00E85236" w:rsidRPr="00E85236" w:rsidRDefault="00E72F93" w:rsidP="00573C7E">
      <w:pPr>
        <w:jc w:val="both"/>
        <w:rPr>
          <w:rFonts w:eastAsia="Times New Roman" w:cstheme="minorHAnsi"/>
          <w:sz w:val="24"/>
          <w:szCs w:val="24"/>
          <w:lang w:eastAsia="pt-BR"/>
        </w:rPr>
      </w:pPr>
      <w:r>
        <w:rPr>
          <w:rFonts w:eastAsia="Times New Roman" w:cstheme="minorHAnsi"/>
          <w:sz w:val="24"/>
          <w:szCs w:val="24"/>
          <w:lang w:eastAsia="pt-BR"/>
        </w:rPr>
        <w:t>E</w:t>
      </w:r>
      <w:r w:rsidR="00E85236" w:rsidRPr="006A0B2B">
        <w:rPr>
          <w:rFonts w:eastAsia="Times New Roman" w:cstheme="minorHAnsi"/>
          <w:sz w:val="24"/>
          <w:szCs w:val="24"/>
          <w:lang w:eastAsia="pt-BR"/>
        </w:rPr>
        <w:t>ndereço de site, assim como perfis e páginas em redes sociais.</w:t>
      </w:r>
    </w:p>
    <w:p w:rsidR="00573C7E" w:rsidRDefault="00573C7E" w:rsidP="00573C7E">
      <w:pPr>
        <w:jc w:val="both"/>
        <w:rPr>
          <w:rFonts w:eastAsia="Times New Roman" w:cs="Tahoma"/>
          <w:b/>
          <w:sz w:val="24"/>
          <w:szCs w:val="24"/>
          <w:lang w:eastAsia="pt-BR"/>
        </w:rPr>
      </w:pPr>
    </w:p>
    <w:p w:rsidR="00AE4FC1" w:rsidRDefault="00C40434" w:rsidP="00573C7E">
      <w:pPr>
        <w:jc w:val="both"/>
        <w:rPr>
          <w:rFonts w:eastAsia="Times New Roman" w:cs="Tahoma"/>
          <w:b/>
          <w:sz w:val="24"/>
          <w:szCs w:val="24"/>
          <w:lang w:eastAsia="pt-BR"/>
        </w:rPr>
      </w:pPr>
      <w:r>
        <w:rPr>
          <w:rFonts w:eastAsia="Times New Roman" w:cs="Tahoma"/>
          <w:b/>
          <w:sz w:val="24"/>
          <w:szCs w:val="24"/>
          <w:lang w:eastAsia="pt-BR"/>
        </w:rPr>
        <w:t>2.6</w:t>
      </w:r>
      <w:bookmarkStart w:id="0" w:name="_GoBack"/>
      <w:bookmarkEnd w:id="0"/>
      <w:r w:rsidR="00AE4FC1" w:rsidRPr="00AE4FC1">
        <w:rPr>
          <w:rFonts w:eastAsia="Times New Roman" w:cs="Tahoma"/>
          <w:b/>
          <w:sz w:val="24"/>
          <w:szCs w:val="24"/>
          <w:lang w:eastAsia="pt-BR"/>
        </w:rPr>
        <w:t xml:space="preserve"> – Os levantamentos estatísticos sobre a atuação do órgão, conforme glossários e indicadores da Resolução CNJ nº</w:t>
      </w:r>
      <w:r w:rsidR="00345642">
        <w:rPr>
          <w:rFonts w:eastAsia="Times New Roman" w:cs="Tahoma"/>
          <w:b/>
          <w:sz w:val="24"/>
          <w:szCs w:val="24"/>
          <w:lang w:eastAsia="pt-BR"/>
        </w:rPr>
        <w:t xml:space="preserve"> 76</w:t>
      </w:r>
      <w:r w:rsidR="00AE4FC1" w:rsidRPr="00AE4FC1">
        <w:rPr>
          <w:rFonts w:eastAsia="Times New Roman" w:cs="Tahoma"/>
          <w:b/>
          <w:sz w:val="24"/>
          <w:szCs w:val="24"/>
          <w:lang w:eastAsia="pt-BR"/>
        </w:rPr>
        <w:t xml:space="preserve"> /2009?</w:t>
      </w:r>
    </w:p>
    <w:p w:rsidR="00AE4FC1" w:rsidRDefault="00AE4FC1" w:rsidP="00573C7E">
      <w:pPr>
        <w:jc w:val="both"/>
        <w:rPr>
          <w:rFonts w:eastAsia="Times New Roman" w:cs="Tahoma"/>
          <w:b/>
          <w:sz w:val="24"/>
          <w:szCs w:val="24"/>
          <w:lang w:eastAsia="pt-BR"/>
        </w:rPr>
      </w:pPr>
      <w:r w:rsidRPr="00575E8D">
        <w:rPr>
          <w:rFonts w:eastAsia="Times New Roman" w:cs="Tahoma"/>
          <w:b/>
          <w:sz w:val="24"/>
          <w:szCs w:val="24"/>
          <w:lang w:eastAsia="pt-BR"/>
        </w:rPr>
        <w:t xml:space="preserve">Glossário: </w:t>
      </w:r>
    </w:p>
    <w:p w:rsidR="00AE4FC1" w:rsidRDefault="00AE4FC1" w:rsidP="00573C7E">
      <w:pPr>
        <w:jc w:val="both"/>
        <w:rPr>
          <w:rFonts w:eastAsia="Times New Roman" w:cs="Tahoma"/>
          <w:sz w:val="24"/>
          <w:szCs w:val="24"/>
          <w:lang w:eastAsia="pt-BR"/>
        </w:rPr>
      </w:pPr>
      <w:r w:rsidRPr="00575E8D">
        <w:rPr>
          <w:rFonts w:eastAsia="Times New Roman" w:cs="Tahoma"/>
          <w:sz w:val="24"/>
          <w:szCs w:val="24"/>
          <w:lang w:eastAsia="pt-BR"/>
        </w:rPr>
        <w:lastRenderedPageBreak/>
        <w:t xml:space="preserve">O tribunal deve indicar </w:t>
      </w:r>
      <w:r w:rsidRPr="00575E8D">
        <w:rPr>
          <w:rFonts w:eastAsia="Times New Roman" w:cs="Tahoma"/>
          <w:i/>
          <w:sz w:val="24"/>
          <w:szCs w:val="24"/>
          <w:lang w:eastAsia="pt-BR"/>
        </w:rPr>
        <w:t>link</w:t>
      </w:r>
      <w:r w:rsidRPr="00575E8D">
        <w:rPr>
          <w:rFonts w:eastAsia="Times New Roman" w:cs="Tahoma"/>
          <w:sz w:val="24"/>
          <w:szCs w:val="24"/>
          <w:lang w:eastAsia="pt-BR"/>
        </w:rPr>
        <w:t xml:space="preserve"> de acesso público aos relatórios, painéis ou outras formas de consulta que permitam identificar estatísticas processuais, utilizando-se os critérios definidos pelo CNJ na Resolução CNJ n</w:t>
      </w:r>
      <w:r w:rsidR="00345642">
        <w:rPr>
          <w:rFonts w:eastAsia="Times New Roman" w:cs="Tahoma"/>
          <w:sz w:val="24"/>
          <w:szCs w:val="24"/>
          <w:lang w:eastAsia="pt-BR"/>
        </w:rPr>
        <w:t>º</w:t>
      </w:r>
      <w:r w:rsidRPr="00575E8D">
        <w:rPr>
          <w:rFonts w:eastAsia="Times New Roman" w:cs="Tahoma"/>
          <w:sz w:val="24"/>
          <w:szCs w:val="24"/>
          <w:lang w:eastAsia="pt-BR"/>
        </w:rPr>
        <w:t xml:space="preserve"> 76/2009. Não são aceitos </w:t>
      </w:r>
      <w:r w:rsidRPr="00575E8D">
        <w:rPr>
          <w:rFonts w:eastAsia="Times New Roman" w:cs="Tahoma"/>
          <w:i/>
          <w:sz w:val="24"/>
          <w:szCs w:val="24"/>
          <w:lang w:eastAsia="pt-BR"/>
        </w:rPr>
        <w:t>link</w:t>
      </w:r>
      <w:r w:rsidRPr="00575E8D">
        <w:rPr>
          <w:rFonts w:eastAsia="Times New Roman" w:cs="Tahoma"/>
          <w:sz w:val="24"/>
          <w:szCs w:val="24"/>
          <w:lang w:eastAsia="pt-BR"/>
        </w:rPr>
        <w:t>s que simplesmente fazem o direcionamento aos relatórios/painéis/dados produzidos e sistematizados pelo CNJ.</w:t>
      </w:r>
      <w:r>
        <w:rPr>
          <w:rFonts w:eastAsia="Times New Roman" w:cs="Tahoma"/>
          <w:sz w:val="24"/>
          <w:szCs w:val="24"/>
          <w:lang w:eastAsia="pt-BR"/>
        </w:rPr>
        <w:t xml:space="preserve"> Deverão ser publicados minimamente:</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Número de processos novos;</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 xml:space="preserve">Número de processos pendentes; </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Número de processos julgados;</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 xml:space="preserve">Número de processos baixados; </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Taxa de congestionamento;</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Índice de atendimento à demanda;</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Tempo médio de duração dos processos;</w:t>
      </w:r>
    </w:p>
    <w:p w:rsidR="00AE4FC1" w:rsidRDefault="00AE4FC1" w:rsidP="00573C7E">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Acompanhamento das metas nacionais.</w:t>
      </w:r>
    </w:p>
    <w:p w:rsidR="00AE4FC1" w:rsidRDefault="00AE4FC1" w:rsidP="00573C7E">
      <w:pPr>
        <w:jc w:val="both"/>
        <w:rPr>
          <w:rFonts w:eastAsia="Times New Roman" w:cs="Tahoma"/>
          <w:sz w:val="24"/>
          <w:szCs w:val="24"/>
          <w:lang w:eastAsia="pt-BR"/>
        </w:rPr>
      </w:pPr>
    </w:p>
    <w:p w:rsidR="00AE4FC1" w:rsidRDefault="00AE4FC1" w:rsidP="00573C7E">
      <w:pPr>
        <w:jc w:val="both"/>
        <w:rPr>
          <w:rFonts w:eastAsia="Times New Roman" w:cs="Tahoma"/>
          <w:sz w:val="24"/>
          <w:szCs w:val="24"/>
          <w:lang w:eastAsia="pt-BR"/>
        </w:rPr>
      </w:pPr>
      <w:r>
        <w:rPr>
          <w:rFonts w:eastAsia="Times New Roman" w:cs="Tahoma"/>
          <w:sz w:val="24"/>
          <w:szCs w:val="24"/>
          <w:lang w:eastAsia="pt-BR"/>
        </w:rPr>
        <w:t xml:space="preserve">As informações deverão ser disponibilizadas separando-se por: 2º grau, 1º grau, Turmas Recursais e Juizados Especiais. Os dados devem ser apresentados de forma consolidada (total do tribunal e da instância) e também de forma individualizada por unidade judiciária e por magistrado. Devem ser utilizados os conceitos da Resolução CNJ nº 76/2009 (Justiça em Números e Módulo de Produtividade Mensal). </w:t>
      </w:r>
    </w:p>
    <w:p w:rsidR="00E85236" w:rsidRDefault="00E85236" w:rsidP="00573C7E">
      <w:pPr>
        <w:jc w:val="both"/>
        <w:rPr>
          <w:rFonts w:eastAsia="Times New Roman" w:cs="Tahoma"/>
          <w:b/>
          <w:sz w:val="24"/>
          <w:szCs w:val="24"/>
          <w:lang w:eastAsia="pt-BR"/>
        </w:rPr>
      </w:pPr>
    </w:p>
    <w:p w:rsidR="00AE4FC1" w:rsidRPr="00AE4FC1" w:rsidRDefault="00AE4FC1" w:rsidP="00573C7E">
      <w:pPr>
        <w:jc w:val="both"/>
        <w:rPr>
          <w:rFonts w:eastAsia="Times New Roman" w:cs="Tahoma"/>
          <w:b/>
          <w:sz w:val="24"/>
          <w:szCs w:val="24"/>
          <w:lang w:eastAsia="pt-BR"/>
        </w:rPr>
      </w:pPr>
      <w:r w:rsidRPr="00AE4FC1">
        <w:rPr>
          <w:rFonts w:eastAsia="Times New Roman" w:cs="Tahoma"/>
          <w:b/>
          <w:sz w:val="24"/>
          <w:szCs w:val="24"/>
          <w:lang w:eastAsia="pt-BR"/>
        </w:rPr>
        <w:t>2.6 – Os atos normativos expedidos pelo órgão?</w:t>
      </w:r>
    </w:p>
    <w:p w:rsidR="00AE4FC1" w:rsidRDefault="00AE4FC1" w:rsidP="00573C7E">
      <w:pPr>
        <w:jc w:val="both"/>
        <w:rPr>
          <w:rFonts w:eastAsia="Times New Roman" w:cs="Tahoma"/>
          <w:b/>
          <w:sz w:val="24"/>
          <w:szCs w:val="24"/>
          <w:lang w:eastAsia="pt-BR"/>
        </w:rPr>
      </w:pPr>
      <w:r w:rsidRPr="00575E8D">
        <w:rPr>
          <w:rFonts w:eastAsia="Times New Roman" w:cs="Tahoma"/>
          <w:b/>
          <w:sz w:val="24"/>
          <w:szCs w:val="24"/>
          <w:lang w:eastAsia="pt-BR"/>
        </w:rPr>
        <w:t xml:space="preserve">Glossário: </w:t>
      </w:r>
    </w:p>
    <w:p w:rsidR="001F68DA" w:rsidRDefault="00AE4FC1" w:rsidP="00573C7E">
      <w:pPr>
        <w:jc w:val="both"/>
        <w:rPr>
          <w:rFonts w:eastAsia="Times New Roman" w:cs="Tahoma"/>
          <w:sz w:val="24"/>
          <w:szCs w:val="24"/>
          <w:lang w:eastAsia="pt-BR"/>
        </w:rPr>
      </w:pPr>
      <w:r w:rsidRPr="00575E8D">
        <w:rPr>
          <w:rFonts w:eastAsia="Times New Roman" w:cs="Tahoma"/>
          <w:sz w:val="24"/>
          <w:szCs w:val="24"/>
          <w:lang w:eastAsia="pt-BR"/>
        </w:rPr>
        <w:t xml:space="preserve">O órgão deverá informar 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seu </w:t>
      </w:r>
      <w:r w:rsidRPr="00575E8D">
        <w:rPr>
          <w:rFonts w:eastAsia="Times New Roman" w:cs="Tahoma"/>
          <w:i/>
          <w:sz w:val="24"/>
          <w:szCs w:val="24"/>
          <w:lang w:eastAsia="pt-BR"/>
        </w:rPr>
        <w:t>site</w:t>
      </w:r>
      <w:r w:rsidRPr="00575E8D">
        <w:rPr>
          <w:rFonts w:eastAsia="Times New Roman" w:cs="Tahoma"/>
          <w:sz w:val="24"/>
          <w:szCs w:val="24"/>
          <w:lang w:eastAsia="pt-BR"/>
        </w:rPr>
        <w:t xml:space="preserve"> que possibilite o acesso aos atos normativos exarados (portarias, instruções normativas, resoluções etc). Não basta informar o </w:t>
      </w:r>
      <w:r w:rsidRPr="00575E8D">
        <w:rPr>
          <w:rFonts w:eastAsia="Times New Roman" w:cs="Tahoma"/>
          <w:i/>
          <w:sz w:val="24"/>
          <w:szCs w:val="24"/>
          <w:lang w:eastAsia="pt-BR"/>
        </w:rPr>
        <w:t>link</w:t>
      </w:r>
      <w:r w:rsidRPr="00575E8D">
        <w:rPr>
          <w:rFonts w:eastAsia="Times New Roman" w:cs="Tahoma"/>
          <w:sz w:val="24"/>
          <w:szCs w:val="24"/>
          <w:lang w:eastAsia="pt-BR"/>
        </w:rPr>
        <w:t xml:space="preserve"> do veículo em que os atos são oficialmente publicados (Diário de Justiça, Diário Oficial), os atos normativos têm que estar disponíveis também no sítio eletrônico do órgão respondente.</w:t>
      </w:r>
    </w:p>
    <w:p w:rsidR="007D0AB1" w:rsidRDefault="007D0AB1" w:rsidP="00573C7E">
      <w:pPr>
        <w:jc w:val="both"/>
        <w:rPr>
          <w:rFonts w:eastAsia="Times New Roman" w:cs="Tahoma"/>
          <w:sz w:val="24"/>
          <w:szCs w:val="24"/>
          <w:lang w:eastAsia="pt-BR"/>
        </w:rPr>
      </w:pPr>
    </w:p>
    <w:p w:rsidR="00AE4FC1" w:rsidRPr="00EF31C5" w:rsidRDefault="00AE4FC1" w:rsidP="00573C7E">
      <w:pPr>
        <w:jc w:val="both"/>
        <w:rPr>
          <w:rFonts w:eastAsia="Times New Roman" w:cs="Times New Roman"/>
          <w:b/>
          <w:sz w:val="24"/>
          <w:szCs w:val="24"/>
          <w:lang w:eastAsia="pt-BR"/>
        </w:rPr>
      </w:pPr>
      <w:r w:rsidRPr="00EF31C5">
        <w:rPr>
          <w:rFonts w:eastAsia="Times New Roman" w:cs="Times New Roman"/>
          <w:b/>
          <w:sz w:val="24"/>
          <w:szCs w:val="24"/>
          <w:lang w:eastAsia="pt-BR"/>
        </w:rPr>
        <w:t xml:space="preserve">2.7 – </w:t>
      </w:r>
      <w:r w:rsidR="006C5B95" w:rsidRPr="006C5B95">
        <w:rPr>
          <w:rFonts w:eastAsia="Times New Roman" w:cs="Times New Roman"/>
          <w:b/>
          <w:sz w:val="24"/>
          <w:szCs w:val="24"/>
          <w:lang w:eastAsia="pt-BR"/>
        </w:rPr>
        <w:t>As audiências e/ou sessões públicas realizadas?</w:t>
      </w:r>
    </w:p>
    <w:p w:rsidR="00AE4FC1" w:rsidRDefault="00AE4FC1" w:rsidP="00573C7E">
      <w:pPr>
        <w:jc w:val="both"/>
        <w:rPr>
          <w:rFonts w:eastAsia="Times New Roman" w:cs="Tahoma"/>
          <w:b/>
          <w:sz w:val="24"/>
          <w:szCs w:val="24"/>
          <w:lang w:eastAsia="pt-BR"/>
        </w:rPr>
      </w:pPr>
      <w:r w:rsidRPr="00575E8D">
        <w:rPr>
          <w:rFonts w:eastAsia="Times New Roman" w:cs="Tahoma"/>
          <w:b/>
          <w:sz w:val="24"/>
          <w:szCs w:val="24"/>
          <w:lang w:eastAsia="pt-BR"/>
        </w:rPr>
        <w:t xml:space="preserve">Glossário: </w:t>
      </w:r>
    </w:p>
    <w:p w:rsidR="00AE4FC1" w:rsidRPr="00AE4FC1" w:rsidRDefault="00AE4FC1" w:rsidP="00573C7E">
      <w:pPr>
        <w:jc w:val="both"/>
        <w:rPr>
          <w:rFonts w:eastAsia="Times New Roman" w:cstheme="minorHAnsi"/>
          <w:b/>
          <w:sz w:val="24"/>
          <w:szCs w:val="24"/>
          <w:lang w:eastAsia="pt-BR"/>
        </w:rPr>
      </w:pPr>
      <w:r w:rsidRPr="00575E8D">
        <w:rPr>
          <w:rFonts w:eastAsia="Times New Roman" w:cs="Times New Roman"/>
          <w:sz w:val="24"/>
          <w:szCs w:val="24"/>
          <w:lang w:eastAsia="pt-BR"/>
        </w:rPr>
        <w:t xml:space="preserve">Caso o órgão respondente não tenha realizado audiência pública ou sessão pública,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realizou em 20xx audiências e/ou sessões públicas”).</w:t>
      </w:r>
    </w:p>
    <w:p w:rsidR="007D0AB1" w:rsidRDefault="007D0AB1" w:rsidP="00573C7E">
      <w:pPr>
        <w:jc w:val="both"/>
        <w:rPr>
          <w:rFonts w:eastAsia="Times New Roman" w:cs="Times New Roman"/>
          <w:b/>
          <w:sz w:val="24"/>
          <w:szCs w:val="24"/>
          <w:lang w:eastAsia="pt-BR"/>
        </w:rPr>
      </w:pPr>
    </w:p>
    <w:p w:rsidR="00A1310C" w:rsidRDefault="00AE4FC1" w:rsidP="00573C7E">
      <w:pPr>
        <w:jc w:val="both"/>
        <w:rPr>
          <w:rFonts w:eastAsia="Times New Roman" w:cs="Times New Roman"/>
          <w:b/>
          <w:sz w:val="24"/>
          <w:szCs w:val="24"/>
          <w:lang w:eastAsia="pt-BR"/>
        </w:rPr>
      </w:pPr>
      <w:r w:rsidRPr="00AE4FC1">
        <w:rPr>
          <w:rFonts w:eastAsia="Times New Roman" w:cs="Times New Roman"/>
          <w:b/>
          <w:sz w:val="24"/>
          <w:szCs w:val="24"/>
          <w:lang w:eastAsia="pt-BR"/>
        </w:rPr>
        <w:t>2.8 - As consultas públicas ou outras formas de participação popular?</w:t>
      </w:r>
    </w:p>
    <w:p w:rsidR="00AE4FC1" w:rsidRDefault="00AE4FC1" w:rsidP="00573C7E">
      <w:pPr>
        <w:jc w:val="both"/>
        <w:rPr>
          <w:rFonts w:eastAsia="Times New Roman" w:cs="Times New Roman"/>
          <w:b/>
          <w:sz w:val="24"/>
          <w:szCs w:val="24"/>
          <w:lang w:eastAsia="pt-BR"/>
        </w:rPr>
      </w:pPr>
      <w:r>
        <w:rPr>
          <w:rFonts w:eastAsia="Times New Roman" w:cs="Times New Roman"/>
          <w:b/>
          <w:sz w:val="24"/>
          <w:szCs w:val="24"/>
          <w:lang w:eastAsia="pt-BR"/>
        </w:rPr>
        <w:t>Glossário</w:t>
      </w:r>
      <w:r w:rsidRPr="00575E8D">
        <w:rPr>
          <w:rFonts w:eastAsia="Times New Roman" w:cs="Times New Roman"/>
          <w:b/>
          <w:sz w:val="24"/>
          <w:szCs w:val="24"/>
          <w:lang w:eastAsia="pt-BR"/>
        </w:rPr>
        <w:t xml:space="preserve">: </w:t>
      </w:r>
    </w:p>
    <w:p w:rsidR="00AE4FC1" w:rsidRDefault="00AE4FC1" w:rsidP="00573C7E">
      <w:pPr>
        <w:jc w:val="both"/>
        <w:rPr>
          <w:rFonts w:eastAsia="Times New Roman" w:cs="Times New Roman"/>
          <w:sz w:val="24"/>
          <w:szCs w:val="24"/>
          <w:lang w:eastAsia="pt-BR"/>
        </w:rPr>
      </w:pPr>
      <w:r w:rsidRPr="00575E8D">
        <w:rPr>
          <w:rFonts w:eastAsia="Times New Roman" w:cs="Times New Roman"/>
          <w:sz w:val="24"/>
          <w:szCs w:val="24"/>
          <w:lang w:eastAsia="pt-BR"/>
        </w:rPr>
        <w:lastRenderedPageBreak/>
        <w:t xml:space="preserve">Caso o órgão respondente não tenha realizado consultas públicas ou outras formas de participação popular,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realizou em 20xx consultas públicas ou outras formas de participação popular”).</w:t>
      </w:r>
    </w:p>
    <w:p w:rsidR="00397321" w:rsidRDefault="00397321" w:rsidP="00573C7E">
      <w:pPr>
        <w:jc w:val="both"/>
        <w:rPr>
          <w:rFonts w:eastAsia="Times New Roman" w:cs="Tahoma"/>
          <w:b/>
          <w:sz w:val="24"/>
          <w:szCs w:val="24"/>
          <w:lang w:eastAsia="pt-BR"/>
        </w:rPr>
      </w:pPr>
    </w:p>
    <w:p w:rsidR="00AE4FC1" w:rsidRDefault="00AE4FC1" w:rsidP="00573C7E">
      <w:pPr>
        <w:jc w:val="both"/>
        <w:rPr>
          <w:rFonts w:eastAsia="Times New Roman" w:cs="Times New Roman"/>
          <w:b/>
          <w:sz w:val="24"/>
          <w:szCs w:val="24"/>
          <w:lang w:eastAsia="pt-BR"/>
        </w:rPr>
      </w:pPr>
      <w:r w:rsidRPr="00AE4FC1">
        <w:rPr>
          <w:rFonts w:eastAsia="Times New Roman" w:cs="Tahoma"/>
          <w:b/>
          <w:sz w:val="24"/>
          <w:szCs w:val="24"/>
          <w:lang w:eastAsia="pt-BR"/>
        </w:rPr>
        <w:t xml:space="preserve">2.9 – </w:t>
      </w:r>
      <w:r w:rsidRPr="00AE4FC1">
        <w:rPr>
          <w:rFonts w:eastAsia="Times New Roman" w:cs="Times New Roman"/>
          <w:b/>
          <w:sz w:val="24"/>
          <w:szCs w:val="24"/>
          <w:lang w:eastAsia="pt-BR"/>
        </w:rPr>
        <w:t>O calendário das sessões colegiadas?</w:t>
      </w:r>
    </w:p>
    <w:p w:rsidR="00AE4FC1" w:rsidRDefault="00AE4FC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E4FC1" w:rsidRPr="00AE4FC1" w:rsidRDefault="00AE4FC1" w:rsidP="00573C7E">
      <w:pPr>
        <w:jc w:val="both"/>
        <w:rPr>
          <w:rFonts w:eastAsia="Times New Roman" w:cstheme="minorHAnsi"/>
          <w:b/>
          <w:sz w:val="24"/>
          <w:szCs w:val="24"/>
          <w:lang w:eastAsia="pt-BR"/>
        </w:rPr>
      </w:pPr>
      <w:r w:rsidRPr="00575E8D">
        <w:rPr>
          <w:rFonts w:eastAsia="Times New Roman" w:cs="Times New Roman"/>
          <w:sz w:val="24"/>
          <w:szCs w:val="24"/>
          <w:lang w:eastAsia="pt-BR"/>
        </w:rPr>
        <w:t xml:space="preserve">O Tribunal deve informar se disponibiliza antecipadamente, no </w:t>
      </w:r>
      <w:r w:rsidRPr="00575E8D">
        <w:rPr>
          <w:rFonts w:eastAsia="Times New Roman" w:cs="Times New Roman"/>
          <w:i/>
          <w:sz w:val="24"/>
          <w:szCs w:val="24"/>
          <w:lang w:eastAsia="pt-BR"/>
        </w:rPr>
        <w:t>site</w:t>
      </w:r>
      <w:r w:rsidRPr="00575E8D">
        <w:rPr>
          <w:rFonts w:eastAsia="Times New Roman" w:cs="Times New Roman"/>
          <w:sz w:val="24"/>
          <w:szCs w:val="24"/>
          <w:lang w:eastAsia="pt-BR"/>
        </w:rPr>
        <w:t xml:space="preserve"> oficial, o calendário das sessões colegiadas.</w:t>
      </w:r>
    </w:p>
    <w:p w:rsidR="00397321" w:rsidRDefault="00397321" w:rsidP="00573C7E">
      <w:pPr>
        <w:jc w:val="both"/>
        <w:rPr>
          <w:rFonts w:eastAsia="Times New Roman" w:cs="Tahoma"/>
          <w:b/>
          <w:sz w:val="24"/>
          <w:szCs w:val="24"/>
          <w:lang w:eastAsia="pt-BR"/>
        </w:rPr>
      </w:pPr>
    </w:p>
    <w:p w:rsidR="00A1310C" w:rsidRDefault="00AC13DA" w:rsidP="00573C7E">
      <w:pPr>
        <w:jc w:val="both"/>
        <w:rPr>
          <w:rFonts w:eastAsia="Times New Roman" w:cs="Tahoma"/>
          <w:b/>
          <w:sz w:val="24"/>
          <w:szCs w:val="24"/>
          <w:lang w:eastAsia="pt-BR"/>
        </w:rPr>
      </w:pPr>
      <w:r>
        <w:rPr>
          <w:rFonts w:eastAsia="Times New Roman" w:cs="Tahoma"/>
          <w:b/>
          <w:sz w:val="24"/>
          <w:szCs w:val="24"/>
          <w:lang w:eastAsia="pt-BR"/>
        </w:rPr>
        <w:t>2.14</w:t>
      </w:r>
      <w:r w:rsidR="00AE4FC1" w:rsidRPr="00AE4FC1">
        <w:rPr>
          <w:rFonts w:eastAsia="Times New Roman" w:cs="Tahoma"/>
          <w:b/>
          <w:sz w:val="24"/>
          <w:szCs w:val="24"/>
          <w:lang w:eastAsia="pt-BR"/>
        </w:rPr>
        <w:t xml:space="preserve"> – As Respostas a Perguntas mais frequentes da sociedade (FAQ)?</w:t>
      </w:r>
    </w:p>
    <w:p w:rsidR="00AE4FC1" w:rsidRDefault="00AE4FC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E4FC1" w:rsidRDefault="00AE4FC1" w:rsidP="00573C7E">
      <w:pPr>
        <w:jc w:val="both"/>
        <w:rPr>
          <w:rFonts w:eastAsia="Times New Roman" w:cs="Tahoma"/>
          <w:sz w:val="24"/>
          <w:szCs w:val="24"/>
          <w:lang w:eastAsia="pt-BR"/>
        </w:rPr>
      </w:pPr>
      <w:r w:rsidRPr="00575E8D">
        <w:rPr>
          <w:rFonts w:eastAsia="Times New Roman" w:cs="Tahoma"/>
          <w:sz w:val="24"/>
          <w:szCs w:val="24"/>
          <w:lang w:eastAsia="pt-BR"/>
        </w:rPr>
        <w:t>A indicação da existência de FAQ sobre qualquer tema de interesse coletivo ou geral sobre o órgão é suficiente para considerar cumprido o item.</w:t>
      </w:r>
    </w:p>
    <w:p w:rsidR="00397321" w:rsidRDefault="00397321" w:rsidP="00573C7E">
      <w:pPr>
        <w:jc w:val="both"/>
        <w:rPr>
          <w:rFonts w:eastAsia="Times New Roman" w:cs="Tahoma"/>
          <w:b/>
          <w:sz w:val="24"/>
          <w:szCs w:val="24"/>
          <w:lang w:eastAsia="pt-BR"/>
        </w:rPr>
      </w:pPr>
    </w:p>
    <w:p w:rsidR="00AE4FC1" w:rsidRDefault="00AE4FC1" w:rsidP="00573C7E">
      <w:pPr>
        <w:jc w:val="both"/>
        <w:rPr>
          <w:rFonts w:eastAsia="Times New Roman" w:cs="Tahoma"/>
          <w:b/>
          <w:sz w:val="24"/>
          <w:szCs w:val="24"/>
          <w:lang w:eastAsia="pt-BR"/>
        </w:rPr>
      </w:pPr>
      <w:r w:rsidRPr="00AE4FC1">
        <w:rPr>
          <w:rFonts w:eastAsia="Times New Roman" w:cs="Tahoma"/>
          <w:b/>
          <w:sz w:val="24"/>
          <w:szCs w:val="24"/>
          <w:lang w:eastAsia="pt-BR"/>
        </w:rPr>
        <w:t xml:space="preserve">3 – O </w:t>
      </w:r>
      <w:r w:rsidRPr="00AE4FC1">
        <w:rPr>
          <w:rFonts w:eastAsia="Times New Roman" w:cs="Tahoma"/>
          <w:b/>
          <w:i/>
          <w:sz w:val="24"/>
          <w:szCs w:val="24"/>
          <w:lang w:eastAsia="pt-BR"/>
        </w:rPr>
        <w:t>site</w:t>
      </w:r>
      <w:r w:rsidRPr="00AE4FC1">
        <w:rPr>
          <w:rFonts w:eastAsia="Times New Roman" w:cs="Tahoma"/>
          <w:b/>
          <w:sz w:val="24"/>
          <w:szCs w:val="24"/>
          <w:lang w:eastAsia="pt-BR"/>
        </w:rPr>
        <w:t xml:space="preserve"> dispõe de mecanismo que possibilite o acompanhamento dos respectivos procedimentos e processos administrativos instaurados que não se enquadrem nas hipóteses de sigilo?</w:t>
      </w:r>
    </w:p>
    <w:p w:rsidR="00AE4FC1" w:rsidRDefault="00AE4FC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E4FC1" w:rsidRDefault="00AE4FC1" w:rsidP="00573C7E">
      <w:pPr>
        <w:jc w:val="both"/>
        <w:rPr>
          <w:rFonts w:eastAsia="Times New Roman" w:cs="Tahoma"/>
          <w:sz w:val="24"/>
          <w:szCs w:val="24"/>
          <w:lang w:eastAsia="pt-BR"/>
        </w:rPr>
      </w:pPr>
      <w:r w:rsidRPr="00575E8D">
        <w:rPr>
          <w:rFonts w:eastAsia="Times New Roman" w:cs="Tahoma"/>
          <w:sz w:val="24"/>
          <w:szCs w:val="24"/>
          <w:lang w:eastAsia="pt-BR"/>
        </w:rPr>
        <w:t xml:space="preserve">Sistema que permita o acesso de usuários externos aos processos/procedimentos administrativos do Tribunal/Conselho. Também é concedida a pontuação ao órgão que permite a criação de </w:t>
      </w:r>
      <w:r w:rsidRPr="00575E8D">
        <w:rPr>
          <w:rFonts w:eastAsia="Times New Roman" w:cs="Tahoma"/>
          <w:i/>
          <w:sz w:val="24"/>
          <w:szCs w:val="24"/>
          <w:lang w:eastAsia="pt-BR"/>
        </w:rPr>
        <w:t>login</w:t>
      </w:r>
      <w:r w:rsidRPr="00575E8D">
        <w:rPr>
          <w:rFonts w:eastAsia="Times New Roman" w:cs="Tahoma"/>
          <w:sz w:val="24"/>
          <w:szCs w:val="24"/>
          <w:lang w:eastAsia="pt-BR"/>
        </w:rPr>
        <w:t xml:space="preserve"> e senha para acesso aos processos/procedimentos administrativos que não se enquadrem nas hipóteses de sigilo.</w:t>
      </w:r>
    </w:p>
    <w:p w:rsidR="00397321" w:rsidRDefault="00397321" w:rsidP="00573C7E">
      <w:pPr>
        <w:jc w:val="both"/>
        <w:rPr>
          <w:rFonts w:eastAsia="Times New Roman" w:cs="Tahoma"/>
          <w:b/>
          <w:sz w:val="24"/>
          <w:szCs w:val="24"/>
          <w:lang w:eastAsia="pt-BR"/>
        </w:rPr>
      </w:pPr>
    </w:p>
    <w:p w:rsidR="00AE4FC1" w:rsidRDefault="00AE4FC1" w:rsidP="00573C7E">
      <w:pPr>
        <w:jc w:val="both"/>
        <w:rPr>
          <w:rFonts w:eastAsia="Times New Roman" w:cs="Tahoma"/>
          <w:b/>
          <w:sz w:val="24"/>
          <w:szCs w:val="24"/>
          <w:lang w:eastAsia="pt-BR"/>
        </w:rPr>
      </w:pPr>
      <w:r w:rsidRPr="00AE4FC1">
        <w:rPr>
          <w:rFonts w:eastAsia="Times New Roman" w:cs="Tahoma"/>
          <w:b/>
          <w:sz w:val="24"/>
          <w:szCs w:val="24"/>
          <w:lang w:eastAsia="pt-BR"/>
        </w:rPr>
        <w:t xml:space="preserve">4 – </w:t>
      </w:r>
      <w:r w:rsidR="00D03C95" w:rsidRPr="00D03C95">
        <w:rPr>
          <w:rFonts w:eastAsia="Times New Roman" w:cs="Tahoma"/>
          <w:b/>
          <w:sz w:val="24"/>
          <w:szCs w:val="24"/>
          <w:lang w:eastAsia="pt-BR"/>
        </w:rPr>
        <w:t>O portal (sítio) institucional do órgão contém área para pesquisa de conteúdo que permita o acesso à informação de interesse coletivo ou geral?</w:t>
      </w:r>
    </w:p>
    <w:p w:rsidR="00AE4FC1" w:rsidRDefault="00AE4FC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E4FC1" w:rsidRDefault="00AE4FC1" w:rsidP="00573C7E">
      <w:pPr>
        <w:jc w:val="both"/>
        <w:rPr>
          <w:rFonts w:eastAsia="Times New Roman" w:cs="Tahoma"/>
          <w:sz w:val="24"/>
          <w:szCs w:val="24"/>
          <w:lang w:eastAsia="pt-BR"/>
        </w:rPr>
      </w:pPr>
      <w:r w:rsidRPr="00575E8D">
        <w:rPr>
          <w:rFonts w:eastAsia="Times New Roman" w:cs="Tahoma"/>
          <w:sz w:val="24"/>
          <w:szCs w:val="24"/>
          <w:lang w:eastAsia="pt-BR"/>
        </w:rPr>
        <w:t>O portal institucional deve possuir dados públicos disponíveis para a sociedade e com acesso irrestrito ao conteúdo da página.</w:t>
      </w:r>
    </w:p>
    <w:p w:rsidR="00397321" w:rsidRDefault="00397321" w:rsidP="00573C7E">
      <w:pPr>
        <w:jc w:val="both"/>
        <w:rPr>
          <w:rFonts w:eastAsia="Times New Roman" w:cs="Tahoma"/>
          <w:b/>
          <w:sz w:val="24"/>
          <w:szCs w:val="24"/>
          <w:lang w:eastAsia="pt-BR"/>
        </w:rPr>
      </w:pPr>
    </w:p>
    <w:p w:rsidR="001666FC" w:rsidRPr="00B62460" w:rsidRDefault="00AE4FC1" w:rsidP="00B62460">
      <w:pPr>
        <w:jc w:val="both"/>
        <w:rPr>
          <w:rFonts w:eastAsia="Times New Roman" w:cs="Tahoma"/>
          <w:b/>
          <w:sz w:val="24"/>
          <w:szCs w:val="24"/>
          <w:lang w:eastAsia="pt-BR"/>
        </w:rPr>
      </w:pPr>
      <w:r w:rsidRPr="00AE4FC1">
        <w:rPr>
          <w:rFonts w:eastAsia="Times New Roman" w:cs="Tahoma"/>
          <w:b/>
          <w:sz w:val="24"/>
          <w:szCs w:val="24"/>
          <w:lang w:eastAsia="pt-BR"/>
        </w:rPr>
        <w:t xml:space="preserve">5 – </w:t>
      </w:r>
      <w:r w:rsidR="00B62460" w:rsidRPr="00B62460">
        <w:rPr>
          <w:rFonts w:eastAsia="Times New Roman" w:cs="Tahoma"/>
          <w:b/>
          <w:sz w:val="24"/>
          <w:szCs w:val="24"/>
          <w:lang w:eastAsia="pt-BR"/>
        </w:rPr>
        <w:t>O portal institucional possibilita a extração de relatórios em diversos formatos eletrônicos, preferencialmente abertos, e não proprietários, tais como planilhas e texto (CSV, RTF), de modo a facilitar a análise das informações?</w:t>
      </w:r>
    </w:p>
    <w:p w:rsidR="00AE4FC1" w:rsidRDefault="00AE4FC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E4FC1" w:rsidRDefault="001666FC" w:rsidP="00573C7E">
      <w:pPr>
        <w:jc w:val="both"/>
        <w:rPr>
          <w:rFonts w:eastAsia="Times New Roman" w:cs="Tahoma"/>
          <w:sz w:val="24"/>
          <w:szCs w:val="24"/>
          <w:lang w:eastAsia="pt-BR"/>
        </w:rPr>
      </w:pPr>
      <w:r w:rsidRPr="001666FC">
        <w:rPr>
          <w:rFonts w:eastAsia="Times New Roman" w:cs="Tahoma"/>
          <w:sz w:val="24"/>
          <w:szCs w:val="24"/>
          <w:lang w:eastAsia="pt-BR"/>
        </w:rPr>
        <w:lastRenderedPageBreak/>
        <w:t>Consideram-se ‘Relatórios em formato eletrônico aberto, e não proprietário’, os documentos produzidos e disponibilizados em formato amplamente conhecido que permitam análise facilitada e uso irrestrito das informações.</w:t>
      </w:r>
      <w:r>
        <w:rPr>
          <w:rFonts w:eastAsia="Times New Roman" w:cs="Tahoma"/>
          <w:b/>
          <w:sz w:val="24"/>
          <w:szCs w:val="24"/>
          <w:lang w:eastAsia="pt-BR"/>
        </w:rPr>
        <w:t xml:space="preserve"> </w:t>
      </w:r>
      <w:r w:rsidR="00AE4FC1" w:rsidRPr="00575E8D">
        <w:rPr>
          <w:rFonts w:eastAsia="Times New Roman" w:cs="Tahoma"/>
          <w:sz w:val="24"/>
          <w:szCs w:val="24"/>
          <w:lang w:eastAsia="pt-BR"/>
        </w:rPr>
        <w:t>O portal (sítio) institucional permite a extração de dados em formatos preferencialmente abertos e sem dependência de produtos comerciais para que o usuário acesse o dado.</w:t>
      </w:r>
    </w:p>
    <w:p w:rsidR="00397321" w:rsidRDefault="00397321" w:rsidP="00573C7E">
      <w:pPr>
        <w:jc w:val="both"/>
        <w:rPr>
          <w:rFonts w:eastAsia="Times New Roman" w:cs="Tahoma"/>
          <w:b/>
          <w:sz w:val="24"/>
          <w:szCs w:val="24"/>
          <w:lang w:eastAsia="pt-BR"/>
        </w:rPr>
      </w:pPr>
    </w:p>
    <w:p w:rsidR="00AE4FC1" w:rsidRPr="001B434A" w:rsidRDefault="00AE4FC1" w:rsidP="00573C7E">
      <w:pPr>
        <w:jc w:val="both"/>
        <w:rPr>
          <w:rFonts w:eastAsia="Times New Roman" w:cs="Tahoma"/>
          <w:b/>
          <w:sz w:val="24"/>
          <w:szCs w:val="24"/>
          <w:lang w:eastAsia="pt-BR"/>
        </w:rPr>
      </w:pPr>
      <w:r w:rsidRPr="001B434A">
        <w:rPr>
          <w:rFonts w:eastAsia="Times New Roman" w:cs="Tahoma"/>
          <w:b/>
          <w:sz w:val="24"/>
          <w:szCs w:val="24"/>
          <w:lang w:eastAsia="pt-BR"/>
        </w:rPr>
        <w:t xml:space="preserve">6 – </w:t>
      </w:r>
      <w:r w:rsidR="001B434A" w:rsidRPr="001B434A">
        <w:rPr>
          <w:rFonts w:eastAsia="Times New Roman" w:cs="Tahoma"/>
          <w:b/>
          <w:sz w:val="24"/>
          <w:szCs w:val="24"/>
          <w:lang w:eastAsia="pt-BR"/>
        </w:rPr>
        <w:t xml:space="preserve">O portal (sítio) institucional possibilita o acesso automatizado por sistemas externos (ex: </w:t>
      </w:r>
      <w:r w:rsidR="001B434A" w:rsidRPr="001B434A">
        <w:rPr>
          <w:rFonts w:eastAsia="Times New Roman" w:cs="Tahoma"/>
          <w:b/>
          <w:i/>
          <w:sz w:val="24"/>
          <w:szCs w:val="24"/>
          <w:lang w:eastAsia="pt-BR"/>
        </w:rPr>
        <w:t>webservices</w:t>
      </w:r>
      <w:r w:rsidR="001B434A" w:rsidRPr="001B434A">
        <w:rPr>
          <w:rFonts w:eastAsia="Times New Roman" w:cs="Tahoma"/>
          <w:b/>
          <w:sz w:val="24"/>
          <w:szCs w:val="24"/>
          <w:lang w:eastAsia="pt-BR"/>
        </w:rPr>
        <w:t xml:space="preserve"> ou api’s) em formatos abertos, estruturados e legíveis por máquina?</w:t>
      </w:r>
      <w:r w:rsidR="00150463" w:rsidRPr="001B434A">
        <w:rPr>
          <w:rFonts w:eastAsia="Times New Roman" w:cs="Tahoma"/>
          <w:b/>
          <w:sz w:val="24"/>
          <w:szCs w:val="24"/>
          <w:lang w:eastAsia="pt-BR"/>
        </w:rPr>
        <w:t xml:space="preserve"> </w:t>
      </w:r>
    </w:p>
    <w:p w:rsidR="00AE4FC1" w:rsidRDefault="00AE4FC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E4FC1" w:rsidRDefault="001666FC" w:rsidP="00573C7E">
      <w:pPr>
        <w:jc w:val="both"/>
        <w:rPr>
          <w:rFonts w:eastAsia="Times New Roman" w:cs="Tahoma"/>
          <w:sz w:val="24"/>
          <w:szCs w:val="24"/>
          <w:lang w:eastAsia="pt-BR"/>
        </w:rPr>
      </w:pPr>
      <w:r w:rsidRPr="001666FC">
        <w:rPr>
          <w:rFonts w:eastAsia="Times New Roman" w:cs="Tahoma"/>
          <w:sz w:val="24"/>
          <w:szCs w:val="24"/>
          <w:lang w:eastAsia="pt-BR"/>
        </w:rPr>
        <w:t xml:space="preserve">Consideram-se ‘Sistemas externos em formatos abertos, estruturados e legíveis por máquina’, aqueles que permitam a leitura sem limitações legais de uso dos arquivos por programas de terceiros. </w:t>
      </w:r>
      <w:r w:rsidR="00AE4FC1" w:rsidRPr="001666FC">
        <w:rPr>
          <w:rFonts w:eastAsia="Times New Roman" w:cs="Tahoma"/>
          <w:sz w:val="24"/>
          <w:szCs w:val="24"/>
          <w:lang w:eastAsia="pt-BR"/>
        </w:rPr>
        <w:t>Utilização</w:t>
      </w:r>
      <w:r w:rsidR="00AE4FC1" w:rsidRPr="00575E8D">
        <w:rPr>
          <w:rFonts w:eastAsia="Times New Roman" w:cs="Tahoma"/>
          <w:sz w:val="24"/>
          <w:szCs w:val="24"/>
          <w:lang w:eastAsia="pt-BR"/>
        </w:rPr>
        <w:t xml:space="preserve"> de sistemas externos para acesso automatizado dos dados disponíveis pelos órgãos em formato aberto, estruturados e legíveis por máquina.</w:t>
      </w:r>
    </w:p>
    <w:p w:rsidR="00397321" w:rsidRDefault="00397321" w:rsidP="00573C7E">
      <w:pPr>
        <w:jc w:val="both"/>
        <w:rPr>
          <w:rFonts w:eastAsia="Times New Roman" w:cs="Tahoma"/>
          <w:b/>
          <w:sz w:val="24"/>
          <w:szCs w:val="24"/>
          <w:lang w:eastAsia="pt-BR"/>
        </w:rPr>
      </w:pPr>
    </w:p>
    <w:p w:rsidR="00AE4FC1" w:rsidRDefault="00AE4FC1" w:rsidP="00573C7E">
      <w:pPr>
        <w:jc w:val="both"/>
        <w:rPr>
          <w:rFonts w:eastAsia="Times New Roman" w:cs="Tahoma"/>
          <w:b/>
          <w:sz w:val="24"/>
          <w:szCs w:val="24"/>
          <w:lang w:eastAsia="pt-BR"/>
        </w:rPr>
      </w:pPr>
      <w:r w:rsidRPr="00AE4FC1">
        <w:rPr>
          <w:rFonts w:eastAsia="Times New Roman" w:cs="Tahoma"/>
          <w:b/>
          <w:sz w:val="24"/>
          <w:szCs w:val="24"/>
          <w:lang w:eastAsia="pt-BR"/>
        </w:rPr>
        <w:t xml:space="preserve">7 – </w:t>
      </w:r>
      <w:r w:rsidR="001B434A" w:rsidRPr="001B434A">
        <w:rPr>
          <w:rFonts w:eastAsia="Times New Roman" w:cs="Tahoma"/>
          <w:b/>
          <w:sz w:val="24"/>
          <w:szCs w:val="24"/>
          <w:lang w:eastAsia="pt-BR"/>
        </w:rPr>
        <w:t>O órgão divulga por meio do portal (sítio) institucional os metadados e/ou dicionário de dados utilizados para a estruturação da informação, resguardados aqueles necessários para a segurança dos sistemas informatizados</w:t>
      </w:r>
      <w:r w:rsidRPr="00AE4FC1">
        <w:rPr>
          <w:rFonts w:eastAsia="Times New Roman" w:cs="Tahoma"/>
          <w:b/>
          <w:sz w:val="24"/>
          <w:szCs w:val="24"/>
          <w:lang w:eastAsia="pt-BR"/>
        </w:rPr>
        <w:t xml:space="preserve">? </w:t>
      </w:r>
    </w:p>
    <w:p w:rsidR="00AE4FC1" w:rsidRDefault="00AE4FC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E4FC1" w:rsidRDefault="00211CBE" w:rsidP="00573C7E">
      <w:pPr>
        <w:jc w:val="both"/>
        <w:rPr>
          <w:rFonts w:eastAsia="Times New Roman" w:cs="Tahoma"/>
          <w:sz w:val="24"/>
          <w:szCs w:val="24"/>
          <w:lang w:eastAsia="pt-BR"/>
        </w:rPr>
      </w:pPr>
      <w:r w:rsidRPr="00211CBE">
        <w:rPr>
          <w:rFonts w:eastAsia="Times New Roman" w:cs="Tahoma"/>
          <w:sz w:val="24"/>
          <w:szCs w:val="24"/>
          <w:lang w:eastAsia="pt-BR"/>
        </w:rPr>
        <w:t xml:space="preserve">Consideram-se ‘Formatos utilizados para estruturação da Informação’ aqueles comumente empregados pelo órgão para gerar e divulgar informações detalhadas ao público para os mais variados propósitos. </w:t>
      </w:r>
      <w:r w:rsidR="00AE4FC1" w:rsidRPr="00211CBE">
        <w:rPr>
          <w:rFonts w:eastAsia="Times New Roman" w:cs="Tahoma"/>
          <w:sz w:val="24"/>
          <w:szCs w:val="24"/>
          <w:lang w:eastAsia="pt-BR"/>
        </w:rPr>
        <w:t xml:space="preserve">O órgão divulga em seu portal institucional o </w:t>
      </w:r>
      <w:r w:rsidR="00AE4FC1" w:rsidRPr="00575E8D">
        <w:rPr>
          <w:rFonts w:eastAsia="Times New Roman" w:cs="Tahoma"/>
          <w:sz w:val="24"/>
          <w:szCs w:val="24"/>
          <w:lang w:eastAsia="pt-BR"/>
        </w:rPr>
        <w:t>detalhamento do dado para melhor organização da informação.</w:t>
      </w:r>
    </w:p>
    <w:p w:rsidR="00397321" w:rsidRDefault="00397321" w:rsidP="00573C7E">
      <w:pPr>
        <w:jc w:val="both"/>
        <w:rPr>
          <w:rFonts w:eastAsia="Times New Roman" w:cs="Tahoma"/>
          <w:b/>
          <w:sz w:val="24"/>
          <w:szCs w:val="24"/>
          <w:lang w:eastAsia="pt-BR"/>
        </w:rPr>
      </w:pPr>
    </w:p>
    <w:p w:rsidR="00F21D3C" w:rsidRDefault="00F21D3C" w:rsidP="00573C7E">
      <w:pPr>
        <w:jc w:val="both"/>
        <w:rPr>
          <w:rFonts w:eastAsia="Times New Roman" w:cs="Tahoma"/>
          <w:b/>
          <w:sz w:val="24"/>
          <w:szCs w:val="24"/>
          <w:lang w:eastAsia="pt-BR"/>
        </w:rPr>
      </w:pPr>
      <w:r w:rsidRPr="00F21D3C">
        <w:rPr>
          <w:rFonts w:eastAsia="Times New Roman" w:cs="Tahoma"/>
          <w:b/>
          <w:sz w:val="24"/>
          <w:szCs w:val="24"/>
          <w:lang w:eastAsia="pt-BR"/>
        </w:rPr>
        <w:t xml:space="preserve">8 – </w:t>
      </w:r>
      <w:r w:rsidR="00C334B1" w:rsidRPr="00C334B1">
        <w:rPr>
          <w:rFonts w:eastAsia="Times New Roman" w:cs="Tahoma"/>
          <w:b/>
          <w:sz w:val="24"/>
          <w:szCs w:val="24"/>
          <w:lang w:eastAsia="pt-BR"/>
        </w:rPr>
        <w:t>O portal institucional garante a autenticidade e integridade das informações disponíveis para acesso?</w:t>
      </w:r>
      <w:r w:rsidRPr="00F21D3C">
        <w:rPr>
          <w:rFonts w:eastAsia="Times New Roman" w:cs="Tahoma"/>
          <w:b/>
          <w:sz w:val="24"/>
          <w:szCs w:val="24"/>
          <w:lang w:eastAsia="pt-BR"/>
        </w:rPr>
        <w:t xml:space="preserve"> </w:t>
      </w:r>
    </w:p>
    <w:p w:rsidR="00F21D3C" w:rsidRDefault="00F21D3C"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21D3C" w:rsidRDefault="00B62460" w:rsidP="00573C7E">
      <w:pPr>
        <w:jc w:val="both"/>
        <w:rPr>
          <w:rFonts w:eastAsia="Times New Roman" w:cs="Tahoma"/>
          <w:sz w:val="24"/>
          <w:szCs w:val="24"/>
          <w:lang w:eastAsia="pt-BR"/>
        </w:rPr>
      </w:pPr>
      <w:r w:rsidRPr="00B62460">
        <w:rPr>
          <w:rFonts w:eastAsia="Times New Roman" w:cs="Tahoma"/>
          <w:sz w:val="24"/>
          <w:szCs w:val="24"/>
          <w:lang w:eastAsia="pt-BR"/>
        </w:rPr>
        <w:t>Consideram-se ‘Autenticidade e Integridade das Informações’ respectivamente a qualidade de essas serem produzidas, expedidas, recebidas ou modificadas por determinado indivíduo, equipamento ou sistema, e não serem modificadas, inclusive quanto a origem, trânsito e destino.</w:t>
      </w:r>
      <w:r>
        <w:rPr>
          <w:rFonts w:eastAsia="Times New Roman" w:cs="Tahoma"/>
          <w:b/>
          <w:sz w:val="24"/>
          <w:szCs w:val="24"/>
          <w:lang w:eastAsia="pt-BR"/>
        </w:rPr>
        <w:t xml:space="preserve"> </w:t>
      </w:r>
      <w:r w:rsidR="00F21D3C" w:rsidRPr="00575E8D">
        <w:rPr>
          <w:rFonts w:eastAsia="Times New Roman" w:cs="Tahoma"/>
          <w:sz w:val="24"/>
          <w:szCs w:val="24"/>
          <w:lang w:eastAsia="pt-BR"/>
        </w:rPr>
        <w:t>O portal institucional garante que os dados disponíveis são autênticos e íntegros, sem modificação do dado produzido na sua fonte originária.</w:t>
      </w:r>
    </w:p>
    <w:p w:rsidR="00397321" w:rsidRDefault="00397321" w:rsidP="00573C7E">
      <w:pPr>
        <w:jc w:val="both"/>
        <w:rPr>
          <w:rFonts w:eastAsia="Times New Roman" w:cs="Tahoma"/>
          <w:b/>
          <w:sz w:val="24"/>
          <w:szCs w:val="24"/>
          <w:lang w:eastAsia="pt-BR"/>
        </w:rPr>
      </w:pPr>
    </w:p>
    <w:p w:rsidR="00C334B1" w:rsidRPr="00C334B1" w:rsidRDefault="00F21D3C" w:rsidP="00C334B1">
      <w:pPr>
        <w:jc w:val="both"/>
        <w:rPr>
          <w:rFonts w:eastAsia="Times New Roman" w:cs="Tahoma"/>
          <w:b/>
          <w:sz w:val="24"/>
          <w:szCs w:val="24"/>
          <w:lang w:eastAsia="pt-BR"/>
        </w:rPr>
      </w:pPr>
      <w:r w:rsidRPr="00F21D3C">
        <w:rPr>
          <w:rFonts w:eastAsia="Times New Roman" w:cs="Tahoma"/>
          <w:b/>
          <w:sz w:val="24"/>
          <w:szCs w:val="24"/>
          <w:lang w:eastAsia="pt-BR"/>
        </w:rPr>
        <w:t xml:space="preserve">9 – </w:t>
      </w:r>
      <w:r w:rsidR="00C334B1" w:rsidRPr="00C334B1">
        <w:rPr>
          <w:rFonts w:eastAsia="Times New Roman" w:cs="Tahoma"/>
          <w:b/>
          <w:sz w:val="24"/>
          <w:szCs w:val="24"/>
          <w:lang w:eastAsia="pt-BR"/>
        </w:rPr>
        <w:t xml:space="preserve">O portal (sítio) institucional permite o acesso ao conteúdo para pessoas com deficiência, em atendimento ao estabelecido pela ENTIC-JUD (Resolução 211/2005, </w:t>
      </w:r>
      <w:r w:rsidR="00C334B1" w:rsidRPr="00C334B1">
        <w:rPr>
          <w:rFonts w:eastAsia="Times New Roman" w:cs="Tahoma"/>
          <w:b/>
          <w:sz w:val="24"/>
          <w:szCs w:val="24"/>
          <w:lang w:eastAsia="pt-BR"/>
        </w:rPr>
        <w:lastRenderedPageBreak/>
        <w:t>Art. 20, § 1º, VI) a qual dispõe sobre o Modelo de Acessi</w:t>
      </w:r>
      <w:r w:rsidR="00C334B1">
        <w:rPr>
          <w:rFonts w:eastAsia="Times New Roman" w:cs="Tahoma"/>
          <w:b/>
          <w:sz w:val="24"/>
          <w:szCs w:val="24"/>
          <w:lang w:eastAsia="pt-BR"/>
        </w:rPr>
        <w:t>bilidade em Governo Eletrônico?</w:t>
      </w:r>
    </w:p>
    <w:p w:rsidR="00C334B1" w:rsidRPr="00C334B1" w:rsidRDefault="00C334B1" w:rsidP="00C334B1">
      <w:pPr>
        <w:jc w:val="both"/>
        <w:rPr>
          <w:rFonts w:eastAsia="Times New Roman" w:cs="Tahoma"/>
          <w:b/>
          <w:sz w:val="24"/>
          <w:szCs w:val="24"/>
          <w:lang w:eastAsia="pt-BR"/>
        </w:rPr>
      </w:pPr>
      <w:r w:rsidRPr="00C334B1">
        <w:rPr>
          <w:rFonts w:eastAsia="Times New Roman" w:cs="Tahoma"/>
          <w:b/>
          <w:sz w:val="24"/>
          <w:szCs w:val="24"/>
          <w:lang w:eastAsia="pt-BR"/>
        </w:rPr>
        <w:t xml:space="preserve">Exemplo de critérios avaliados pelos Programas: </w:t>
      </w:r>
    </w:p>
    <w:p w:rsidR="00C334B1" w:rsidRPr="00C334B1" w:rsidRDefault="00C334B1" w:rsidP="00C334B1">
      <w:pPr>
        <w:jc w:val="both"/>
        <w:rPr>
          <w:rFonts w:eastAsia="Times New Roman" w:cs="Tahoma"/>
          <w:b/>
          <w:sz w:val="24"/>
          <w:szCs w:val="24"/>
          <w:lang w:eastAsia="pt-BR"/>
        </w:rPr>
      </w:pPr>
      <w:r w:rsidRPr="00C334B1">
        <w:rPr>
          <w:rFonts w:eastAsia="Times New Roman" w:cs="Tahoma"/>
          <w:b/>
          <w:sz w:val="24"/>
          <w:szCs w:val="24"/>
          <w:lang w:eastAsia="pt-BR"/>
        </w:rPr>
        <w:t xml:space="preserve">AsesWeb: https://asesweb.governoeletronico.gov.br/ases/  </w:t>
      </w:r>
    </w:p>
    <w:p w:rsidR="00C334B1" w:rsidRPr="00C334B1" w:rsidRDefault="00C334B1" w:rsidP="00C334B1">
      <w:pPr>
        <w:jc w:val="both"/>
        <w:rPr>
          <w:rFonts w:eastAsia="Times New Roman" w:cs="Tahoma"/>
          <w:b/>
          <w:sz w:val="24"/>
          <w:szCs w:val="24"/>
          <w:lang w:eastAsia="pt-BR"/>
        </w:rPr>
      </w:pPr>
      <w:r w:rsidRPr="00C334B1">
        <w:rPr>
          <w:rFonts w:eastAsia="Times New Roman" w:cs="Tahoma"/>
          <w:b/>
          <w:sz w:val="24"/>
          <w:szCs w:val="24"/>
          <w:lang w:eastAsia="pt-BR"/>
        </w:rPr>
        <w:t xml:space="preserve">DaSilva: http://www.dasilva.org.br/ </w:t>
      </w:r>
    </w:p>
    <w:p w:rsidR="00F21D3C" w:rsidRPr="00F21D3C" w:rsidRDefault="00C334B1" w:rsidP="00C334B1">
      <w:pPr>
        <w:jc w:val="both"/>
        <w:rPr>
          <w:rFonts w:eastAsia="Times New Roman" w:cs="Times New Roman"/>
          <w:b/>
          <w:sz w:val="24"/>
          <w:szCs w:val="24"/>
          <w:lang w:eastAsia="pt-BR"/>
        </w:rPr>
      </w:pPr>
      <w:r w:rsidRPr="00C334B1">
        <w:rPr>
          <w:rFonts w:eastAsia="Times New Roman" w:cs="Tahoma"/>
          <w:b/>
          <w:sz w:val="24"/>
          <w:szCs w:val="24"/>
          <w:lang w:eastAsia="pt-BR"/>
        </w:rPr>
        <w:t>AccessMonitor: https://www.acessibilidade.gov.pt</w:t>
      </w:r>
      <w:r w:rsidR="00F21D3C" w:rsidRPr="00F21D3C">
        <w:rPr>
          <w:rFonts w:eastAsia="Times New Roman" w:cs="Tahoma"/>
          <w:b/>
          <w:sz w:val="24"/>
          <w:szCs w:val="24"/>
          <w:lang w:eastAsia="pt-BR"/>
        </w:rPr>
        <w:t>?</w:t>
      </w:r>
    </w:p>
    <w:p w:rsidR="00F21D3C" w:rsidRDefault="00F21D3C"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21D3C" w:rsidRPr="00F21D3C" w:rsidRDefault="00F21D3C" w:rsidP="00573C7E">
      <w:pPr>
        <w:jc w:val="both"/>
        <w:rPr>
          <w:rFonts w:eastAsia="Times New Roman" w:cstheme="minorHAnsi"/>
          <w:b/>
          <w:sz w:val="24"/>
          <w:szCs w:val="24"/>
          <w:lang w:eastAsia="pt-BR"/>
        </w:rPr>
      </w:pPr>
      <w:r w:rsidRPr="00575E8D">
        <w:rPr>
          <w:rFonts w:eastAsia="Times New Roman" w:cs="Tahoma"/>
          <w:sz w:val="24"/>
          <w:szCs w:val="24"/>
          <w:lang w:eastAsia="pt-BR"/>
        </w:rPr>
        <w:t>O portal institucional permite o acesso ao conteúdo disponível para pessoas com deficiência, garantindo assim o atendimento à Resolução 211/2005, art. 20, § 1º, Inciso VI, que dispõe sobre o Modelo de Acessibilidade em Governo Eletrônico (eMAG) que consiste em um conjunto de recomendações a ser considerado para que o processo de acessibilidade dos sítios e portais do governo brasileiro seja conduzido de forma padronizada e de fácil implementação.</w:t>
      </w:r>
    </w:p>
    <w:p w:rsidR="00397321" w:rsidRDefault="00397321" w:rsidP="00573C7E">
      <w:pPr>
        <w:jc w:val="both"/>
        <w:rPr>
          <w:rFonts w:eastAsia="Times New Roman" w:cs="Tahoma"/>
          <w:b/>
          <w:sz w:val="24"/>
          <w:szCs w:val="24"/>
          <w:lang w:eastAsia="pt-BR"/>
        </w:rPr>
      </w:pPr>
    </w:p>
    <w:p w:rsidR="00A1310C" w:rsidRPr="00F21D3C" w:rsidRDefault="00F21D3C" w:rsidP="00573C7E">
      <w:pPr>
        <w:jc w:val="both"/>
        <w:rPr>
          <w:rFonts w:eastAsia="Times New Roman" w:cs="Tahoma"/>
          <w:b/>
          <w:sz w:val="24"/>
          <w:szCs w:val="24"/>
          <w:lang w:eastAsia="pt-BR"/>
        </w:rPr>
      </w:pPr>
      <w:r w:rsidRPr="00F21D3C">
        <w:rPr>
          <w:rFonts w:eastAsia="Times New Roman" w:cs="Tahoma"/>
          <w:b/>
          <w:sz w:val="24"/>
          <w:szCs w:val="24"/>
          <w:lang w:eastAsia="pt-BR"/>
        </w:rPr>
        <w:t xml:space="preserve">10 – No </w:t>
      </w:r>
      <w:r w:rsidRPr="00F21D3C">
        <w:rPr>
          <w:rFonts w:eastAsia="Times New Roman" w:cs="Tahoma"/>
          <w:b/>
          <w:i/>
          <w:sz w:val="24"/>
          <w:szCs w:val="24"/>
          <w:lang w:eastAsia="pt-BR"/>
        </w:rPr>
        <w:t>site</w:t>
      </w:r>
      <w:r w:rsidRPr="00F21D3C">
        <w:rPr>
          <w:rFonts w:eastAsia="Times New Roman" w:cs="Tahoma"/>
          <w:b/>
          <w:sz w:val="24"/>
          <w:szCs w:val="24"/>
          <w:lang w:eastAsia="pt-BR"/>
        </w:rPr>
        <w:t xml:space="preserve"> constam informações sobre os valores arrecadados mensalmente pelo Fundo de Compensação dos Atos Civis? (apenas Tribunais de Justiça).</w:t>
      </w:r>
    </w:p>
    <w:p w:rsidR="00F21D3C" w:rsidRDefault="00F21D3C"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21D3C" w:rsidRDefault="00F21D3C" w:rsidP="00573C7E">
      <w:pPr>
        <w:jc w:val="both"/>
        <w:rPr>
          <w:rFonts w:eastAsia="Times New Roman" w:cs="Tahoma"/>
          <w:sz w:val="24"/>
          <w:szCs w:val="24"/>
          <w:lang w:eastAsia="pt-BR"/>
        </w:rPr>
      </w:pPr>
      <w:r w:rsidRPr="00575E8D">
        <w:rPr>
          <w:rFonts w:eastAsia="Times New Roman" w:cs="Tahoma"/>
          <w:sz w:val="24"/>
          <w:szCs w:val="24"/>
          <w:lang w:eastAsia="pt-BR"/>
        </w:rPr>
        <w:t>Fundo de Compensação dos Atos Civis, previsto em legislação própria de cada Estado, visa a compensação de custos com os atos gratuitos feitos pelos cartórios, de acordo com as Lei n. 9.534/1997 e Lei n. 10.169/2000 e na recomendação feita na 188ª Sessão Ordinária do CNJ, no PP 0006123-58.2011.2.00.0000. Não se aplica, portanto, aos tribunais do Judiciário Federal.</w:t>
      </w:r>
    </w:p>
    <w:p w:rsidR="00397321" w:rsidRDefault="00397321" w:rsidP="00573C7E">
      <w:pPr>
        <w:jc w:val="both"/>
        <w:rPr>
          <w:rFonts w:eastAsia="Times New Roman" w:cs="Tahoma"/>
          <w:b/>
          <w:sz w:val="24"/>
          <w:szCs w:val="24"/>
          <w:lang w:eastAsia="pt-BR"/>
        </w:rPr>
      </w:pPr>
    </w:p>
    <w:p w:rsidR="00F21D3C" w:rsidRPr="008A31DB" w:rsidRDefault="00F21D3C" w:rsidP="00573C7E">
      <w:pPr>
        <w:jc w:val="both"/>
        <w:rPr>
          <w:rFonts w:eastAsia="Times New Roman" w:cs="Tahoma"/>
          <w:b/>
          <w:color w:val="000000" w:themeColor="text1"/>
          <w:sz w:val="24"/>
          <w:szCs w:val="24"/>
          <w:lang w:eastAsia="pt-BR"/>
        </w:rPr>
      </w:pPr>
      <w:r w:rsidRPr="008A31DB">
        <w:rPr>
          <w:rFonts w:eastAsia="Times New Roman" w:cs="Tahoma"/>
          <w:b/>
          <w:color w:val="000000" w:themeColor="text1"/>
          <w:sz w:val="24"/>
          <w:szCs w:val="24"/>
          <w:lang w:eastAsia="pt-BR"/>
        </w:rPr>
        <w:t xml:space="preserve">11 – No </w:t>
      </w:r>
      <w:r w:rsidRPr="008A31DB">
        <w:rPr>
          <w:rFonts w:eastAsia="Times New Roman" w:cs="Tahoma"/>
          <w:b/>
          <w:i/>
          <w:color w:val="000000" w:themeColor="text1"/>
          <w:sz w:val="24"/>
          <w:szCs w:val="24"/>
          <w:lang w:eastAsia="pt-BR"/>
        </w:rPr>
        <w:t>site</w:t>
      </w:r>
      <w:r w:rsidRPr="008A31DB">
        <w:rPr>
          <w:rFonts w:eastAsia="Times New Roman" w:cs="Tahoma"/>
          <w:b/>
          <w:color w:val="000000" w:themeColor="text1"/>
          <w:sz w:val="24"/>
          <w:szCs w:val="24"/>
          <w:lang w:eastAsia="pt-BR"/>
        </w:rPr>
        <w:t xml:space="preserve"> constam informações sobre os valores arrecadados mensalmente pelo Fundo de Reaparelhamento do Poder Judiciário? (apenas Tribunais de Justiça).</w:t>
      </w:r>
    </w:p>
    <w:p w:rsidR="00F21D3C" w:rsidRDefault="00F21D3C"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21D3C" w:rsidRDefault="00F21D3C" w:rsidP="00573C7E">
      <w:pPr>
        <w:jc w:val="both"/>
        <w:rPr>
          <w:rFonts w:eastAsia="Times New Roman" w:cs="Tahoma"/>
          <w:sz w:val="24"/>
          <w:szCs w:val="24"/>
          <w:lang w:eastAsia="pt-BR"/>
        </w:rPr>
      </w:pPr>
      <w:r w:rsidRPr="00575E8D">
        <w:rPr>
          <w:rFonts w:eastAsia="Times New Roman" w:cs="Tahoma"/>
          <w:sz w:val="24"/>
          <w:szCs w:val="24"/>
          <w:lang w:eastAsia="pt-BR"/>
        </w:rPr>
        <w:t>Os Fundos de Reaparelhamento do Poder Judiciário foram criados por legislação estadual, na qual consta a previsão de receitas. Não há, atualmente, fundos dessa natureza no Judiciário Federal, ao qual não se aplica este item.</w:t>
      </w:r>
    </w:p>
    <w:p w:rsidR="00397321" w:rsidRDefault="00397321" w:rsidP="00573C7E">
      <w:pPr>
        <w:jc w:val="both"/>
        <w:rPr>
          <w:rFonts w:eastAsia="Times New Roman" w:cs="Tahoma"/>
          <w:b/>
          <w:sz w:val="24"/>
          <w:szCs w:val="24"/>
          <w:lang w:eastAsia="pt-BR"/>
        </w:rPr>
      </w:pPr>
    </w:p>
    <w:p w:rsidR="00F21D3C" w:rsidRDefault="00F21D3C" w:rsidP="00573C7E">
      <w:pPr>
        <w:jc w:val="both"/>
        <w:rPr>
          <w:rFonts w:eastAsia="Times New Roman" w:cs="Tahoma"/>
          <w:b/>
          <w:sz w:val="24"/>
          <w:szCs w:val="24"/>
          <w:lang w:eastAsia="pt-BR"/>
        </w:rPr>
      </w:pPr>
      <w:r w:rsidRPr="00F21D3C">
        <w:rPr>
          <w:rFonts w:eastAsia="Times New Roman" w:cs="Tahoma"/>
          <w:b/>
          <w:sz w:val="24"/>
          <w:szCs w:val="24"/>
          <w:lang w:eastAsia="pt-BR"/>
        </w:rPr>
        <w:t xml:space="preserve">12 – No </w:t>
      </w:r>
      <w:r w:rsidRPr="00F21D3C">
        <w:rPr>
          <w:rFonts w:eastAsia="Times New Roman" w:cs="Tahoma"/>
          <w:b/>
          <w:i/>
          <w:sz w:val="24"/>
          <w:szCs w:val="24"/>
          <w:lang w:eastAsia="pt-BR"/>
        </w:rPr>
        <w:t>site</w:t>
      </w:r>
      <w:r w:rsidRPr="00F21D3C">
        <w:rPr>
          <w:rFonts w:eastAsia="Times New Roman" w:cs="Tahoma"/>
          <w:b/>
          <w:sz w:val="24"/>
          <w:szCs w:val="24"/>
          <w:lang w:eastAsia="pt-BR"/>
        </w:rPr>
        <w:t xml:space="preserve"> constam informações sobre a destinação dos recursos provenientes da aplicação de pena de prestação pecuniária recolhidos em conta judicial vinculada?</w:t>
      </w:r>
    </w:p>
    <w:p w:rsidR="00AB5EB4" w:rsidRDefault="00F21D3C"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21D3C" w:rsidRPr="00575E8D" w:rsidRDefault="00F21D3C" w:rsidP="00573C7E">
      <w:pPr>
        <w:jc w:val="both"/>
        <w:rPr>
          <w:rFonts w:eastAsia="Times New Roman" w:cs="Tahoma"/>
          <w:sz w:val="24"/>
          <w:szCs w:val="24"/>
          <w:lang w:eastAsia="pt-BR"/>
        </w:rPr>
      </w:pPr>
      <w:r w:rsidRPr="00575E8D">
        <w:rPr>
          <w:rFonts w:eastAsia="Times New Roman" w:cs="Tahoma"/>
          <w:sz w:val="24"/>
          <w:szCs w:val="24"/>
          <w:lang w:eastAsia="pt-BR"/>
        </w:rPr>
        <w:t>Penas de prestação pecuniária são penas alternativas aplicáveis por tribunais com competência penal (Código Penal, art. 43, I c/c art. 45 §1º).</w:t>
      </w:r>
    </w:p>
    <w:p w:rsidR="00F21D3C" w:rsidRDefault="00F21D3C" w:rsidP="00573C7E">
      <w:pPr>
        <w:jc w:val="both"/>
        <w:rPr>
          <w:rFonts w:eastAsia="Times New Roman" w:cs="Tahoma"/>
          <w:sz w:val="24"/>
          <w:szCs w:val="24"/>
          <w:lang w:eastAsia="pt-BR"/>
        </w:rPr>
      </w:pPr>
      <w:r w:rsidRPr="00575E8D">
        <w:rPr>
          <w:rFonts w:eastAsia="Times New Roman" w:cs="Tahoma"/>
          <w:sz w:val="24"/>
          <w:szCs w:val="24"/>
          <w:lang w:eastAsia="pt-BR"/>
        </w:rPr>
        <w:lastRenderedPageBreak/>
        <w:t>A destinação desses recursos está regulamentada pela Resolução n. 154, de 13 de julho de 2012, exigidas a publicidade e a transparência pelo seu art. 4º.</w:t>
      </w:r>
    </w:p>
    <w:p w:rsidR="00397321" w:rsidRDefault="00397321" w:rsidP="00573C7E">
      <w:pPr>
        <w:jc w:val="both"/>
        <w:rPr>
          <w:rFonts w:eastAsia="Times New Roman" w:cs="Tahoma"/>
          <w:b/>
          <w:sz w:val="24"/>
          <w:szCs w:val="24"/>
          <w:lang w:eastAsia="pt-BR"/>
        </w:rPr>
      </w:pPr>
    </w:p>
    <w:p w:rsidR="00AB5EB4" w:rsidRPr="006339EB" w:rsidRDefault="00A456F4" w:rsidP="001E69DA">
      <w:pPr>
        <w:jc w:val="both"/>
        <w:rPr>
          <w:rFonts w:eastAsia="Times New Roman" w:cs="Tahoma"/>
          <w:b/>
          <w:sz w:val="24"/>
          <w:szCs w:val="24"/>
          <w:lang w:eastAsia="pt-BR"/>
        </w:rPr>
      </w:pPr>
      <w:r w:rsidRPr="00A456F4">
        <w:rPr>
          <w:rFonts w:eastAsia="Times New Roman" w:cs="Tahoma"/>
          <w:b/>
          <w:sz w:val="24"/>
          <w:szCs w:val="24"/>
          <w:lang w:eastAsia="pt-BR"/>
        </w:rPr>
        <w:t xml:space="preserve">13 – </w:t>
      </w:r>
      <w:r w:rsidR="001E69DA" w:rsidRPr="001E69DA">
        <w:rPr>
          <w:rFonts w:eastAsia="Times New Roman" w:cs="Tahoma"/>
          <w:b/>
          <w:sz w:val="24"/>
          <w:szCs w:val="24"/>
          <w:lang w:eastAsia="pt-BR"/>
        </w:rPr>
        <w:t xml:space="preserve">No </w:t>
      </w:r>
      <w:r w:rsidR="001E69DA" w:rsidRPr="001E69DA">
        <w:rPr>
          <w:rFonts w:eastAsia="Times New Roman" w:cs="Tahoma"/>
          <w:b/>
          <w:i/>
          <w:sz w:val="24"/>
          <w:szCs w:val="24"/>
          <w:lang w:eastAsia="pt-BR"/>
        </w:rPr>
        <w:t>site</w:t>
      </w:r>
      <w:r w:rsidR="001E69DA" w:rsidRPr="001E69DA">
        <w:rPr>
          <w:rFonts w:eastAsia="Times New Roman" w:cs="Tahoma"/>
          <w:b/>
          <w:sz w:val="24"/>
          <w:szCs w:val="24"/>
          <w:lang w:eastAsia="pt-BR"/>
        </w:rPr>
        <w:t xml:space="preserve"> constam informações sobre as receitas auferidas pelo tribunal em decorrência de convênio firmado pelos tribunais de justiça com bancos oficiais para a operação das contas especiais relativas aos precatórios?</w:t>
      </w:r>
      <w:r w:rsidR="006339EB">
        <w:rPr>
          <w:rFonts w:eastAsia="Times New Roman" w:cs="Tahoma"/>
          <w:b/>
          <w:sz w:val="24"/>
          <w:szCs w:val="24"/>
          <w:lang w:eastAsia="pt-BR"/>
        </w:rPr>
        <w:t xml:space="preserve"> </w:t>
      </w:r>
      <w:r w:rsidR="006339EB" w:rsidRPr="006339EB">
        <w:rPr>
          <w:rFonts w:eastAsia="Times New Roman" w:cs="Tahoma"/>
          <w:b/>
          <w:sz w:val="24"/>
          <w:szCs w:val="24"/>
          <w:lang w:eastAsia="pt-BR"/>
        </w:rPr>
        <w:t>(apenas aos TJ’s, TRF’s, TRT’s, e ao TJMMG)</w:t>
      </w:r>
    </w:p>
    <w:p w:rsidR="00A456F4" w:rsidRDefault="00A456F4"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456F4" w:rsidRDefault="00A456F4" w:rsidP="00573C7E">
      <w:pPr>
        <w:jc w:val="both"/>
        <w:rPr>
          <w:rFonts w:eastAsia="Times New Roman" w:cs="Tahoma"/>
          <w:sz w:val="24"/>
          <w:szCs w:val="24"/>
          <w:lang w:eastAsia="pt-BR"/>
        </w:rPr>
      </w:pPr>
      <w:r w:rsidRPr="00575E8D">
        <w:rPr>
          <w:rFonts w:eastAsia="Times New Roman" w:cs="Tahoma"/>
          <w:sz w:val="24"/>
          <w:szCs w:val="24"/>
          <w:lang w:eastAsia="pt-BR"/>
        </w:rPr>
        <w:t>As contas especiais são abertas e administradas pelos tribunais de justiça para pagamento de precatórios dos entes federados submetidos ao regime especial de pagamento de precatórios, estabelecido pela Emenda Constitucional n. 62, de 9 de dezembro de 2009. De acordo com a Resolução CNJ n. 115, de 29 de junho de 2010, os rendimentos auferidos devem ser rateados entre os tribunais, na proporção do volume monetário dos precatórios que possuem. Este item se aplica aos tribunais que administram essas contas e aos que expediram precatórios a serem por eles pagos nessa sistemática, desde que tenham firmado convênios que geram essas receitas.</w:t>
      </w:r>
    </w:p>
    <w:p w:rsidR="00397321" w:rsidRDefault="00397321" w:rsidP="00573C7E">
      <w:pPr>
        <w:jc w:val="both"/>
        <w:rPr>
          <w:rFonts w:eastAsia="Times New Roman" w:cs="Tahoma"/>
          <w:b/>
          <w:sz w:val="24"/>
          <w:szCs w:val="24"/>
          <w:lang w:eastAsia="pt-BR"/>
        </w:rPr>
      </w:pPr>
    </w:p>
    <w:p w:rsidR="00A456F4" w:rsidRPr="00A456F4" w:rsidRDefault="00A456F4" w:rsidP="00573C7E">
      <w:pPr>
        <w:jc w:val="both"/>
        <w:rPr>
          <w:rFonts w:eastAsia="Times New Roman" w:cs="Tahoma"/>
          <w:b/>
          <w:sz w:val="24"/>
          <w:szCs w:val="24"/>
          <w:lang w:eastAsia="pt-BR"/>
        </w:rPr>
      </w:pPr>
      <w:r w:rsidRPr="00A456F4">
        <w:rPr>
          <w:rFonts w:eastAsia="Times New Roman" w:cs="Tahoma"/>
          <w:b/>
          <w:sz w:val="24"/>
          <w:szCs w:val="24"/>
          <w:lang w:eastAsia="pt-BR"/>
        </w:rPr>
        <w:t>14.1 – O Anexo I da Resolução CNJ n. 102/2009?</w:t>
      </w:r>
    </w:p>
    <w:p w:rsidR="00A456F4" w:rsidRDefault="00A456F4"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456F4" w:rsidRDefault="00A456F4" w:rsidP="00573C7E">
      <w:pPr>
        <w:jc w:val="both"/>
        <w:rPr>
          <w:rFonts w:eastAsia="Times New Roman" w:cs="Tahoma"/>
          <w:sz w:val="24"/>
          <w:szCs w:val="24"/>
          <w:lang w:eastAsia="pt-BR"/>
        </w:rPr>
      </w:pPr>
      <w:r w:rsidRPr="00575E8D">
        <w:rPr>
          <w:rFonts w:eastAsia="Times New Roman" w:cs="Tahoma"/>
          <w:sz w:val="24"/>
          <w:szCs w:val="24"/>
          <w:lang w:eastAsia="pt-BR"/>
        </w:rPr>
        <w:t>Trata-se da publicação de dados da gestão orçamentária e financeira dos tribunais, na forma do anexo I da Resolução CNJ n. 102, de 15 de dezembro de 2009, que espelha para cada mês as despesas liquidadas e as receitas realizadas. No mês de dezembro há exigência de publicação adicional, contendo as informações referentes às despesas inscritas em restos a pagar não-processados.</w:t>
      </w:r>
    </w:p>
    <w:p w:rsidR="00397321" w:rsidRDefault="00397321" w:rsidP="00573C7E">
      <w:pPr>
        <w:jc w:val="both"/>
        <w:rPr>
          <w:rFonts w:eastAsia="Times New Roman" w:cs="Tahoma"/>
          <w:b/>
          <w:sz w:val="24"/>
          <w:szCs w:val="24"/>
          <w:lang w:eastAsia="pt-BR"/>
        </w:rPr>
      </w:pPr>
    </w:p>
    <w:p w:rsidR="00A456F4" w:rsidRPr="00A456F4" w:rsidRDefault="00A456F4" w:rsidP="00573C7E">
      <w:pPr>
        <w:jc w:val="both"/>
        <w:rPr>
          <w:rFonts w:eastAsia="Times New Roman" w:cs="Tahoma"/>
          <w:b/>
          <w:sz w:val="24"/>
          <w:szCs w:val="24"/>
          <w:lang w:eastAsia="pt-BR"/>
        </w:rPr>
      </w:pPr>
      <w:r w:rsidRPr="00A456F4">
        <w:rPr>
          <w:rFonts w:eastAsia="Times New Roman" w:cs="Tahoma"/>
          <w:b/>
          <w:sz w:val="24"/>
          <w:szCs w:val="24"/>
          <w:lang w:eastAsia="pt-BR"/>
        </w:rPr>
        <w:t>14.2 – O Anexo II da Resolução CNJ n. 102/2009?</w:t>
      </w:r>
    </w:p>
    <w:p w:rsidR="00A456F4" w:rsidRDefault="00A456F4"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456F4" w:rsidRDefault="00A456F4" w:rsidP="00573C7E">
      <w:pPr>
        <w:jc w:val="both"/>
        <w:rPr>
          <w:rFonts w:eastAsia="Times New Roman" w:cs="Tahoma"/>
          <w:sz w:val="24"/>
          <w:szCs w:val="24"/>
          <w:lang w:eastAsia="pt-BR"/>
        </w:rPr>
      </w:pPr>
      <w:r w:rsidRPr="00575E8D">
        <w:rPr>
          <w:rFonts w:eastAsia="Times New Roman" w:cs="Tahoma"/>
          <w:sz w:val="24"/>
          <w:szCs w:val="24"/>
          <w:lang w:eastAsia="pt-BR"/>
        </w:rPr>
        <w:t>Trata-se da publicação de dados da gestão orçamentária e financeira dos tribunais, na forma do anexo I da Resolução CNJ n. 102, de 15 de dezembro de 2009, que espelha para cada mês as despesas liquidadas e as receitas realizadas. No mês de dezembro há exigência de publicação adicional, contendo as informações referentes às despesas inscritas em restos a pagar não-processados.</w:t>
      </w:r>
    </w:p>
    <w:p w:rsidR="00397321" w:rsidRDefault="00397321" w:rsidP="00573C7E">
      <w:pPr>
        <w:jc w:val="both"/>
        <w:rPr>
          <w:rFonts w:eastAsia="Times New Roman" w:cs="Tahoma"/>
          <w:b/>
          <w:sz w:val="24"/>
          <w:szCs w:val="24"/>
          <w:lang w:eastAsia="pt-BR"/>
        </w:rPr>
      </w:pPr>
    </w:p>
    <w:p w:rsid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15.1 – A íntegra da proposta orçamentária ou do quadro de detalhamento da despesa com a distribuição dos recursos por grau de jurisdição?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lastRenderedPageBreak/>
        <w:t>Publicação que proporciona transparência à proposta de distribuição equitativa dos recursos orçamentários entre os graus de jurisdição.</w:t>
      </w:r>
    </w:p>
    <w:p w:rsidR="00397321" w:rsidRDefault="00397321" w:rsidP="00573C7E">
      <w:pPr>
        <w:jc w:val="both"/>
        <w:rPr>
          <w:rFonts w:eastAsia="Times New Roman" w:cs="Tahoma"/>
          <w:b/>
          <w:sz w:val="24"/>
          <w:szCs w:val="24"/>
          <w:lang w:eastAsia="pt-BR"/>
        </w:rPr>
      </w:pPr>
    </w:p>
    <w:p w:rsid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15.2 – A íntegra da Lei Orçamentária ou do quadro de detalhamento da despesa com a distribuição dos recursos por grau de jurisdição?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Pr="00115CB2" w:rsidRDefault="00115CB2" w:rsidP="00573C7E">
      <w:pPr>
        <w:jc w:val="both"/>
        <w:rPr>
          <w:rFonts w:eastAsia="Times New Roman" w:cs="Tahoma"/>
          <w:b/>
          <w:sz w:val="24"/>
          <w:szCs w:val="24"/>
          <w:lang w:eastAsia="pt-BR"/>
        </w:rPr>
      </w:pPr>
      <w:r w:rsidRPr="00575E8D">
        <w:rPr>
          <w:rFonts w:eastAsia="Times New Roman" w:cs="Tahoma"/>
          <w:sz w:val="24"/>
          <w:szCs w:val="24"/>
          <w:lang w:eastAsia="pt-BR"/>
        </w:rPr>
        <w:t>Publicação que proporciona transparência à distribuição equitativa dos recursos orçamentários entre os graus de jurisdição, aprovada na Lei Orçamentária Anual.</w:t>
      </w:r>
    </w:p>
    <w:p w:rsidR="00397321" w:rsidRDefault="00397321" w:rsidP="00573C7E">
      <w:pPr>
        <w:jc w:val="both"/>
        <w:rPr>
          <w:rFonts w:eastAsia="Times New Roman" w:cs="Tahoma"/>
          <w:b/>
          <w:sz w:val="24"/>
          <w:szCs w:val="24"/>
          <w:lang w:eastAsia="pt-BR"/>
        </w:rPr>
      </w:pPr>
    </w:p>
    <w:p w:rsid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15.3 – O Mapa Demonstrativo da Execução Orçamentária do ano anterior, com indicação das despesas realizadas com o primeiro e o segundo graus de jurisdição?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Publicação que proporciona transparência à execução dos recursos orçamentários do ano anterior por grau de jurisdição.</w:t>
      </w:r>
    </w:p>
    <w:p w:rsidR="00397321" w:rsidRDefault="00397321" w:rsidP="00573C7E">
      <w:pPr>
        <w:jc w:val="both"/>
        <w:rPr>
          <w:rFonts w:eastAsia="Times New Roman" w:cs="Tahoma"/>
          <w:b/>
          <w:sz w:val="24"/>
          <w:szCs w:val="24"/>
          <w:lang w:eastAsia="pt-BR"/>
        </w:rPr>
      </w:pPr>
    </w:p>
    <w:p w:rsidR="00115CB2" w:rsidRP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16 – O órgão publica o registro de quaisquer repasses ou transferências de recursos financeiros?</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Publicação que proporciona transparência ao cidadão dos recursos movimentados em favor de outros órgãos ou deles recebidos.</w:t>
      </w:r>
    </w:p>
    <w:p w:rsidR="00397321" w:rsidRDefault="00397321" w:rsidP="00573C7E">
      <w:pPr>
        <w:jc w:val="both"/>
        <w:rPr>
          <w:rFonts w:eastAsia="Times New Roman" w:cs="Tahoma"/>
          <w:b/>
          <w:sz w:val="24"/>
          <w:szCs w:val="24"/>
          <w:lang w:eastAsia="pt-BR"/>
        </w:rPr>
      </w:pPr>
    </w:p>
    <w:p w:rsidR="00115CB2" w:rsidRDefault="00115CB2" w:rsidP="008660D0">
      <w:pPr>
        <w:jc w:val="both"/>
        <w:rPr>
          <w:rFonts w:eastAsia="Times New Roman" w:cs="Tahoma"/>
          <w:b/>
          <w:sz w:val="24"/>
          <w:szCs w:val="24"/>
          <w:lang w:eastAsia="pt-BR"/>
        </w:rPr>
      </w:pPr>
      <w:r w:rsidRPr="00115CB2">
        <w:rPr>
          <w:rFonts w:eastAsia="Times New Roman" w:cs="Tahoma"/>
          <w:b/>
          <w:sz w:val="24"/>
          <w:szCs w:val="24"/>
          <w:lang w:eastAsia="pt-BR"/>
        </w:rPr>
        <w:t xml:space="preserve">17 </w:t>
      </w:r>
      <w:r w:rsidR="008660D0" w:rsidRPr="00575E8D">
        <w:rPr>
          <w:rFonts w:eastAsia="Times New Roman" w:cs="Tahoma"/>
          <w:sz w:val="24"/>
          <w:szCs w:val="24"/>
          <w:lang w:eastAsia="pt-BR"/>
        </w:rPr>
        <w:t xml:space="preserve">– </w:t>
      </w:r>
      <w:r w:rsidR="008660D0" w:rsidRPr="008660D0">
        <w:rPr>
          <w:rFonts w:eastAsia="Times New Roman" w:cs="Tahoma"/>
          <w:b/>
          <w:sz w:val="24"/>
          <w:szCs w:val="24"/>
          <w:lang w:eastAsia="pt-BR"/>
        </w:rPr>
        <w:t>O órgão publica em seu sítio na internet o demonstrativo bimestral com os montantes das dotações aprovadas na Lei Orçamentária Anual e os valores da limitação de empenho e movimentação financeira por unidade orçamentária?</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A Lei de Diretrizes Orçamentárias – LDO – para a elaboração do Orçamento Geral da União exige essa publicação pelos órgãos setoriais de planejamento e orçamento ou equivalentes. Em relação aos tribunais de justiça, deve ser observado o que preceitua a LDO específica.</w:t>
      </w:r>
    </w:p>
    <w:p w:rsidR="00397321" w:rsidRDefault="00397321" w:rsidP="00573C7E">
      <w:pPr>
        <w:jc w:val="both"/>
        <w:rPr>
          <w:rFonts w:eastAsia="Times New Roman" w:cs="Tahoma"/>
          <w:b/>
          <w:sz w:val="24"/>
          <w:szCs w:val="24"/>
          <w:lang w:eastAsia="pt-BR"/>
        </w:rPr>
      </w:pPr>
    </w:p>
    <w:p w:rsid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18 – O órgão publica o ‘Relatório de Gestão Fiscal’?</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Pr="00575E8D" w:rsidRDefault="00115CB2" w:rsidP="00573C7E">
      <w:pPr>
        <w:jc w:val="both"/>
        <w:rPr>
          <w:rFonts w:eastAsia="Times New Roman" w:cs="Tahoma"/>
          <w:sz w:val="24"/>
          <w:szCs w:val="24"/>
          <w:lang w:eastAsia="pt-BR"/>
        </w:rPr>
      </w:pPr>
      <w:r w:rsidRPr="00575E8D">
        <w:rPr>
          <w:rFonts w:eastAsia="Times New Roman" w:cs="Tahoma"/>
          <w:sz w:val="24"/>
          <w:szCs w:val="24"/>
          <w:lang w:eastAsia="pt-BR"/>
        </w:rPr>
        <w:t>Relatório exigido pela Lei de Responsabilidade Fiscal, na forma disciplinada nos arts. 54 e 55.</w:t>
      </w:r>
    </w:p>
    <w:p w:rsidR="00397321" w:rsidRDefault="00397321" w:rsidP="00573C7E">
      <w:pPr>
        <w:jc w:val="both"/>
        <w:rPr>
          <w:rFonts w:eastAsia="Times New Roman" w:cs="Tahoma"/>
          <w:b/>
          <w:sz w:val="24"/>
          <w:szCs w:val="24"/>
          <w:lang w:eastAsia="pt-BR"/>
        </w:rPr>
      </w:pPr>
    </w:p>
    <w:p w:rsidR="00115CB2" w:rsidRP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 xml:space="preserve">19 – O órgão publica no </w:t>
      </w:r>
      <w:r w:rsidRPr="00115CB2">
        <w:rPr>
          <w:rFonts w:eastAsia="Times New Roman" w:cs="Tahoma"/>
          <w:b/>
          <w:i/>
          <w:sz w:val="24"/>
          <w:szCs w:val="24"/>
          <w:lang w:eastAsia="pt-BR"/>
        </w:rPr>
        <w:t>site</w:t>
      </w:r>
      <w:r w:rsidRPr="00115CB2">
        <w:rPr>
          <w:rFonts w:eastAsia="Times New Roman" w:cs="Tahoma"/>
          <w:b/>
          <w:sz w:val="24"/>
          <w:szCs w:val="24"/>
          <w:lang w:eastAsia="pt-BR"/>
        </w:rPr>
        <w:t xml:space="preserve"> a relação dos contratados, com os respectivos valores pagos nos últimos três anos, exceto os sigilosos, nos termos da legislação?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Relatório exigido pela Lei de Responsabilidade Fiscal, na forma disciplinada nos artigos 54 e 55.</w:t>
      </w:r>
    </w:p>
    <w:p w:rsidR="00397321" w:rsidRDefault="00397321" w:rsidP="00573C7E">
      <w:pPr>
        <w:jc w:val="both"/>
        <w:rPr>
          <w:rFonts w:eastAsia="Times New Roman" w:cs="Tahoma"/>
          <w:b/>
          <w:sz w:val="24"/>
          <w:szCs w:val="24"/>
          <w:lang w:eastAsia="pt-BR"/>
        </w:rPr>
      </w:pPr>
    </w:p>
    <w:p w:rsid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 xml:space="preserve">20 – O órgão publica no </w:t>
      </w:r>
      <w:r w:rsidRPr="00115CB2">
        <w:rPr>
          <w:rFonts w:eastAsia="Times New Roman" w:cs="Tahoma"/>
          <w:b/>
          <w:i/>
          <w:sz w:val="24"/>
          <w:szCs w:val="24"/>
          <w:lang w:eastAsia="pt-BR"/>
        </w:rPr>
        <w:t>site</w:t>
      </w:r>
      <w:r w:rsidRPr="00115CB2">
        <w:rPr>
          <w:rFonts w:eastAsia="Times New Roman" w:cs="Tahoma"/>
          <w:b/>
          <w:sz w:val="24"/>
          <w:szCs w:val="24"/>
          <w:lang w:eastAsia="pt-BR"/>
        </w:rPr>
        <w:t xml:space="preserve"> a íntegra dos instrumentos de cooperação (convênios, termos de cooperação, de compromisso, protocolo de intenções, acordos de cooperação técnica e outros instrumentos congêneres) vigentes, exceto os sigilosos, nos termos da legislação?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 xml:space="preserve">A resposta será considerada válida caso o Tribunal disponibilize a íntegra dos instrumentos por meio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fácil identificação/acesso. Deve-se criar </w:t>
      </w:r>
      <w:r w:rsidRPr="00575E8D">
        <w:rPr>
          <w:rFonts w:eastAsia="Times New Roman" w:cs="Tahoma"/>
          <w:i/>
          <w:sz w:val="24"/>
          <w:szCs w:val="24"/>
          <w:lang w:eastAsia="pt-BR"/>
        </w:rPr>
        <w:t>link</w:t>
      </w:r>
      <w:r w:rsidRPr="00575E8D">
        <w:rPr>
          <w:rFonts w:eastAsia="Times New Roman" w:cs="Tahoma"/>
          <w:sz w:val="24"/>
          <w:szCs w:val="24"/>
          <w:lang w:eastAsia="pt-BR"/>
        </w:rPr>
        <w:t xml:space="preserve">s específicos para cada instrumento (ex: contratos; atas de registro de preços; termos de cooperação), dentro do </w:t>
      </w:r>
      <w:r w:rsidRPr="00575E8D">
        <w:rPr>
          <w:rFonts w:eastAsia="Times New Roman" w:cs="Tahoma"/>
          <w:i/>
          <w:sz w:val="24"/>
          <w:szCs w:val="24"/>
          <w:lang w:eastAsia="pt-BR"/>
        </w:rPr>
        <w:t>link</w:t>
      </w:r>
      <w:r w:rsidRPr="00575E8D">
        <w:rPr>
          <w:rFonts w:eastAsia="Times New Roman" w:cs="Tahoma"/>
          <w:sz w:val="24"/>
          <w:szCs w:val="24"/>
          <w:lang w:eastAsia="pt-BR"/>
        </w:rPr>
        <w:t xml:space="preserve"> “LICITAÇÕES E CONTRATOS” ou similar, identificado pelo número e ano de celebração).</w:t>
      </w:r>
    </w:p>
    <w:p w:rsidR="00397321" w:rsidRDefault="00397321" w:rsidP="00573C7E">
      <w:pPr>
        <w:jc w:val="both"/>
        <w:rPr>
          <w:rFonts w:eastAsia="Times New Roman" w:cs="Tahoma"/>
          <w:b/>
          <w:sz w:val="24"/>
          <w:szCs w:val="24"/>
          <w:lang w:eastAsia="pt-BR"/>
        </w:rPr>
      </w:pPr>
    </w:p>
    <w:p w:rsid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t>21.1 – A íntegra da ‘Solicitação de Contratação’, desde que não tenha sido considerado sigiloso?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 xml:space="preserve">A resposta será considerada válida caso o tribunal informe o </w:t>
      </w:r>
      <w:r w:rsidRPr="00575E8D">
        <w:rPr>
          <w:rFonts w:eastAsia="Times New Roman" w:cs="Tahoma"/>
          <w:i/>
          <w:sz w:val="24"/>
          <w:szCs w:val="24"/>
          <w:lang w:eastAsia="pt-BR"/>
        </w:rPr>
        <w:t>link</w:t>
      </w:r>
      <w:r w:rsidRPr="00575E8D">
        <w:rPr>
          <w:rFonts w:eastAsia="Times New Roman" w:cs="Tahoma"/>
          <w:sz w:val="24"/>
          <w:szCs w:val="24"/>
          <w:lang w:eastAsia="pt-BR"/>
        </w:rPr>
        <w:t xml:space="preserve"> com o documento que inicia a contratação. Geralmente, esse documento informa a necessidade e a motivação da contratação. Criação de </w:t>
      </w:r>
      <w:r w:rsidRPr="00575E8D">
        <w:rPr>
          <w:rFonts w:eastAsia="Times New Roman" w:cs="Tahoma"/>
          <w:i/>
          <w:sz w:val="24"/>
          <w:szCs w:val="24"/>
          <w:lang w:eastAsia="pt-BR"/>
        </w:rPr>
        <w:t>link</w:t>
      </w:r>
      <w:r w:rsidRPr="00575E8D">
        <w:rPr>
          <w:rFonts w:eastAsia="Times New Roman" w:cs="Tahoma"/>
          <w:sz w:val="24"/>
          <w:szCs w:val="24"/>
          <w:lang w:eastAsia="pt-BR"/>
        </w:rPr>
        <w:t xml:space="preserve"> específico para o documento Solicitação da Contratação ou Documento de Oficialização da Demanda (DOD).</w:t>
      </w:r>
    </w:p>
    <w:p w:rsidR="0054572D" w:rsidRDefault="0054572D" w:rsidP="00573C7E">
      <w:pPr>
        <w:jc w:val="both"/>
        <w:rPr>
          <w:rFonts w:eastAsia="Times New Roman" w:cs="Tahoma"/>
          <w:sz w:val="24"/>
          <w:szCs w:val="24"/>
          <w:lang w:eastAsia="pt-BR"/>
        </w:rPr>
      </w:pPr>
    </w:p>
    <w:p w:rsidR="00115CB2" w:rsidRPr="0054572D" w:rsidRDefault="00115CB2" w:rsidP="00573C7E">
      <w:pPr>
        <w:jc w:val="both"/>
        <w:rPr>
          <w:rFonts w:eastAsia="Times New Roman" w:cs="Tahoma"/>
          <w:b/>
          <w:sz w:val="24"/>
          <w:szCs w:val="24"/>
          <w:lang w:eastAsia="pt-BR"/>
        </w:rPr>
      </w:pPr>
      <w:r w:rsidRPr="0054572D">
        <w:rPr>
          <w:rFonts w:eastAsia="Times New Roman" w:cs="Tahoma"/>
          <w:b/>
          <w:sz w:val="24"/>
          <w:szCs w:val="24"/>
          <w:lang w:eastAsia="pt-BR"/>
        </w:rPr>
        <w:t>21.2 – A íntegra dos ‘Estudos Técnicos Preliminares da Contratação’, desde que não tenha sido considerado sigiloso?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 xml:space="preserve">Os Estudos Técnicos Preliminares antecedem a elaboração do Termo de Referência/Projeto Básico. Geralmente, por meio desse documento, analisa-se a viabilidade e a estratégia para a contratação. Criação de </w:t>
      </w:r>
      <w:r w:rsidRPr="00575E8D">
        <w:rPr>
          <w:rFonts w:eastAsia="Times New Roman" w:cs="Tahoma"/>
          <w:i/>
          <w:sz w:val="24"/>
          <w:szCs w:val="24"/>
          <w:lang w:eastAsia="pt-BR"/>
        </w:rPr>
        <w:t>link</w:t>
      </w:r>
      <w:r w:rsidRPr="00575E8D">
        <w:rPr>
          <w:rFonts w:eastAsia="Times New Roman" w:cs="Tahoma"/>
          <w:sz w:val="24"/>
          <w:szCs w:val="24"/>
          <w:lang w:eastAsia="pt-BR"/>
        </w:rPr>
        <w:t xml:space="preserve"> específico para o documento Estudos Técnicos Preliminares.</w:t>
      </w:r>
    </w:p>
    <w:p w:rsidR="00115CB2" w:rsidRPr="00115CB2" w:rsidRDefault="00115CB2" w:rsidP="00573C7E">
      <w:pPr>
        <w:jc w:val="both"/>
        <w:rPr>
          <w:rFonts w:eastAsia="Times New Roman" w:cs="Tahoma"/>
          <w:b/>
          <w:sz w:val="24"/>
          <w:szCs w:val="24"/>
          <w:lang w:eastAsia="pt-BR"/>
        </w:rPr>
      </w:pPr>
    </w:p>
    <w:p w:rsidR="00115CB2" w:rsidRDefault="00115CB2" w:rsidP="00573C7E">
      <w:pPr>
        <w:jc w:val="both"/>
        <w:rPr>
          <w:rFonts w:eastAsia="Times New Roman" w:cs="Tahoma"/>
          <w:b/>
          <w:sz w:val="24"/>
          <w:szCs w:val="24"/>
          <w:lang w:eastAsia="pt-BR"/>
        </w:rPr>
      </w:pPr>
      <w:r w:rsidRPr="00115CB2">
        <w:rPr>
          <w:rFonts w:eastAsia="Times New Roman" w:cs="Tahoma"/>
          <w:b/>
          <w:sz w:val="24"/>
          <w:szCs w:val="24"/>
          <w:lang w:eastAsia="pt-BR"/>
        </w:rPr>
        <w:lastRenderedPageBreak/>
        <w:t>21.3 – A íntegra da Informação conclusiva sobre o ‘Valor Estimado da Licitação’, desde que não tenha sido considerado sigiloso?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ahoma"/>
          <w:sz w:val="24"/>
          <w:szCs w:val="24"/>
          <w:lang w:eastAsia="pt-BR"/>
        </w:rPr>
      </w:pPr>
      <w:r w:rsidRPr="00575E8D">
        <w:rPr>
          <w:rFonts w:eastAsia="Times New Roman" w:cs="Tahoma"/>
          <w:sz w:val="24"/>
          <w:szCs w:val="24"/>
          <w:lang w:eastAsia="pt-BR"/>
        </w:rPr>
        <w:t xml:space="preserve">Para ser considerado válido, o </w:t>
      </w:r>
      <w:r w:rsidRPr="00575E8D">
        <w:rPr>
          <w:rFonts w:eastAsia="Times New Roman" w:cs="Tahoma"/>
          <w:i/>
          <w:sz w:val="24"/>
          <w:szCs w:val="24"/>
          <w:lang w:eastAsia="pt-BR"/>
        </w:rPr>
        <w:t>link</w:t>
      </w:r>
      <w:r w:rsidRPr="00575E8D">
        <w:rPr>
          <w:rFonts w:eastAsia="Times New Roman" w:cs="Tahoma"/>
          <w:sz w:val="24"/>
          <w:szCs w:val="24"/>
          <w:lang w:eastAsia="pt-BR"/>
        </w:rPr>
        <w:t xml:space="preserve"> deve conter somente os documentos relacionados ao valor estimado da licitação. Criação de </w:t>
      </w:r>
      <w:r w:rsidRPr="00575E8D">
        <w:rPr>
          <w:rFonts w:eastAsia="Times New Roman" w:cs="Tahoma"/>
          <w:i/>
          <w:sz w:val="24"/>
          <w:szCs w:val="24"/>
          <w:lang w:eastAsia="pt-BR"/>
        </w:rPr>
        <w:t>link</w:t>
      </w:r>
      <w:r w:rsidRPr="00575E8D">
        <w:rPr>
          <w:rFonts w:eastAsia="Times New Roman" w:cs="Tahoma"/>
          <w:sz w:val="24"/>
          <w:szCs w:val="24"/>
          <w:lang w:eastAsia="pt-BR"/>
        </w:rPr>
        <w:t xml:space="preserve"> específico para o respectivo documento.</w:t>
      </w:r>
    </w:p>
    <w:p w:rsidR="0054572D" w:rsidRDefault="0054572D" w:rsidP="00573C7E">
      <w:pPr>
        <w:jc w:val="both"/>
        <w:rPr>
          <w:rFonts w:eastAsia="Times New Roman" w:cs="Tahoma"/>
          <w:b/>
          <w:sz w:val="24"/>
          <w:szCs w:val="24"/>
          <w:lang w:eastAsia="pt-BR"/>
        </w:rPr>
      </w:pPr>
    </w:p>
    <w:p w:rsidR="00115CB2" w:rsidRDefault="00115CB2" w:rsidP="00573C7E">
      <w:pPr>
        <w:jc w:val="both"/>
        <w:rPr>
          <w:rFonts w:eastAsia="Times New Roman" w:cs="Times New Roman"/>
          <w:b/>
          <w:sz w:val="24"/>
          <w:szCs w:val="24"/>
          <w:lang w:eastAsia="pt-BR"/>
        </w:rPr>
      </w:pPr>
      <w:r w:rsidRPr="00115CB2">
        <w:rPr>
          <w:rFonts w:eastAsia="Times New Roman" w:cs="Tahoma"/>
          <w:b/>
          <w:sz w:val="24"/>
          <w:szCs w:val="24"/>
          <w:lang w:eastAsia="pt-BR"/>
        </w:rPr>
        <w:t xml:space="preserve">21.4 – </w:t>
      </w:r>
      <w:r w:rsidRPr="00115CB2">
        <w:rPr>
          <w:rFonts w:eastAsia="Times New Roman" w:cs="Times New Roman"/>
          <w:b/>
          <w:sz w:val="24"/>
          <w:szCs w:val="24"/>
          <w:lang w:eastAsia="pt-BR"/>
        </w:rPr>
        <w:t>A íntegra dos editais de licitação com os respectivos anexos (o anexo do edital inclui projeto básico ou termo de referência, minuta da ata de registro de preços, quando for o caso, e minuta de contrato)?</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imes New Roman"/>
          <w:sz w:val="24"/>
          <w:szCs w:val="24"/>
          <w:lang w:eastAsia="pt-BR"/>
        </w:rPr>
      </w:pPr>
      <w:r w:rsidRPr="00575E8D">
        <w:rPr>
          <w:rFonts w:eastAsia="Times New Roman" w:cs="Times New Roman"/>
          <w:sz w:val="24"/>
          <w:szCs w:val="24"/>
          <w:lang w:eastAsia="pt-BR"/>
        </w:rPr>
        <w:t>Entende-se por anexos ao Edital o Projeto Básico ou Executivo, o Termo de Referência, a minuta de contrato e a minuta de Ata de Registro de preços, quando aplicável.</w:t>
      </w:r>
    </w:p>
    <w:p w:rsidR="0054572D" w:rsidRDefault="0054572D" w:rsidP="00573C7E">
      <w:pPr>
        <w:jc w:val="both"/>
        <w:rPr>
          <w:rFonts w:eastAsia="Times New Roman" w:cs="Tahoma"/>
          <w:b/>
          <w:sz w:val="24"/>
          <w:szCs w:val="24"/>
          <w:lang w:eastAsia="pt-BR"/>
        </w:rPr>
      </w:pPr>
    </w:p>
    <w:p w:rsidR="00115CB2" w:rsidRPr="00781B56" w:rsidRDefault="00781B56" w:rsidP="00573C7E">
      <w:pPr>
        <w:jc w:val="both"/>
        <w:rPr>
          <w:rFonts w:eastAsia="Times New Roman" w:cs="Times New Roman"/>
          <w:b/>
          <w:sz w:val="24"/>
          <w:szCs w:val="24"/>
          <w:lang w:eastAsia="pt-BR"/>
        </w:rPr>
      </w:pPr>
      <w:r w:rsidRPr="00781B56">
        <w:rPr>
          <w:rFonts w:eastAsia="Times New Roman" w:cs="Tahoma"/>
          <w:b/>
          <w:sz w:val="24"/>
          <w:szCs w:val="24"/>
          <w:lang w:eastAsia="pt-BR"/>
        </w:rPr>
        <w:t>21.5</w:t>
      </w:r>
      <w:r w:rsidRPr="00781B56">
        <w:rPr>
          <w:rFonts w:eastAsia="Times New Roman" w:cs="Times New Roman"/>
          <w:b/>
          <w:sz w:val="24"/>
          <w:szCs w:val="24"/>
          <w:lang w:eastAsia="pt-BR"/>
        </w:rPr>
        <w:t xml:space="preserve"> – A íntegra dos questionamentos apresentados entre a publicação do Edital e a abertura da sessão pública?</w:t>
      </w:r>
    </w:p>
    <w:p w:rsidR="00115CB2" w:rsidRDefault="00115CB2"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115CB2" w:rsidP="00573C7E">
      <w:pPr>
        <w:jc w:val="both"/>
        <w:rPr>
          <w:rFonts w:eastAsia="Times New Roman" w:cs="Times New Roman"/>
          <w:sz w:val="24"/>
          <w:szCs w:val="24"/>
          <w:lang w:eastAsia="pt-BR"/>
        </w:rPr>
      </w:pPr>
      <w:r w:rsidRPr="00575E8D">
        <w:rPr>
          <w:rFonts w:eastAsia="Times New Roman" w:cs="Times New Roman"/>
          <w:sz w:val="24"/>
          <w:szCs w:val="24"/>
          <w:lang w:eastAsia="pt-BR"/>
        </w:rPr>
        <w:t>Questionamentos são dúvidas relativas às cláusulas e termos do Edital que não implicam em pedido de alterações de normas editalícias.</w:t>
      </w:r>
    </w:p>
    <w:p w:rsidR="0054572D" w:rsidRDefault="0054572D" w:rsidP="00573C7E">
      <w:pPr>
        <w:jc w:val="both"/>
        <w:rPr>
          <w:rFonts w:eastAsia="Times New Roman" w:cs="Tahoma"/>
          <w:b/>
          <w:sz w:val="24"/>
          <w:szCs w:val="24"/>
          <w:lang w:eastAsia="pt-BR"/>
        </w:rPr>
      </w:pPr>
    </w:p>
    <w:p w:rsidR="000140C5" w:rsidRDefault="002E653B" w:rsidP="00573C7E">
      <w:pPr>
        <w:jc w:val="both"/>
        <w:rPr>
          <w:rFonts w:eastAsia="Times New Roman" w:cs="Times New Roman"/>
          <w:sz w:val="24"/>
          <w:szCs w:val="24"/>
          <w:lang w:eastAsia="pt-BR"/>
        </w:rPr>
      </w:pPr>
      <w:r w:rsidRPr="002E653B">
        <w:rPr>
          <w:rFonts w:eastAsia="Times New Roman" w:cs="Tahoma"/>
          <w:b/>
          <w:sz w:val="24"/>
          <w:szCs w:val="24"/>
          <w:lang w:eastAsia="pt-BR"/>
        </w:rPr>
        <w:t xml:space="preserve">21.6 – </w:t>
      </w:r>
      <w:r w:rsidR="000140C5" w:rsidRPr="000140C5">
        <w:rPr>
          <w:rFonts w:eastAsia="Times New Roman" w:cs="Times New Roman"/>
          <w:b/>
          <w:sz w:val="24"/>
          <w:szCs w:val="24"/>
          <w:lang w:eastAsia="pt-BR"/>
        </w:rPr>
        <w:t>A íntegra das impugnações apresentadas entre a publicação do Edital e a abertura da sessão pública?</w:t>
      </w:r>
    </w:p>
    <w:p w:rsidR="002E653B" w:rsidRDefault="002E653B"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115CB2" w:rsidRDefault="002E653B" w:rsidP="00573C7E">
      <w:pPr>
        <w:jc w:val="both"/>
        <w:rPr>
          <w:rFonts w:eastAsia="Times New Roman" w:cs="Times New Roman"/>
          <w:sz w:val="24"/>
          <w:szCs w:val="24"/>
          <w:lang w:eastAsia="pt-BR"/>
        </w:rPr>
      </w:pPr>
      <w:r w:rsidRPr="00575E8D">
        <w:rPr>
          <w:rFonts w:eastAsia="Times New Roman" w:cs="Times New Roman"/>
          <w:sz w:val="24"/>
          <w:szCs w:val="24"/>
          <w:lang w:eastAsia="pt-BR"/>
        </w:rPr>
        <w:t>Impugnações são dúvidas substanciais relativas às cláusulas e aos termos do Edital que podem gerar alterações das normas editalícias. Tais impugnações, uma vez acatadas, podem implicar na suspensão, revisão ou revogação da licitação com a necessidade de republicação do Edital.</w:t>
      </w:r>
    </w:p>
    <w:p w:rsidR="0054572D" w:rsidRDefault="0054572D" w:rsidP="00573C7E">
      <w:pPr>
        <w:jc w:val="both"/>
        <w:rPr>
          <w:rFonts w:eastAsia="Times New Roman" w:cs="Tahoma"/>
          <w:b/>
          <w:sz w:val="24"/>
          <w:szCs w:val="24"/>
          <w:lang w:eastAsia="pt-BR"/>
        </w:rPr>
      </w:pPr>
    </w:p>
    <w:p w:rsidR="002E653B" w:rsidRDefault="002E653B" w:rsidP="00573C7E">
      <w:pPr>
        <w:jc w:val="both"/>
        <w:rPr>
          <w:rFonts w:eastAsia="Times New Roman" w:cs="Times New Roman"/>
          <w:b/>
          <w:sz w:val="24"/>
          <w:szCs w:val="24"/>
          <w:lang w:eastAsia="pt-BR"/>
        </w:rPr>
      </w:pPr>
      <w:r w:rsidRPr="002E653B">
        <w:rPr>
          <w:rFonts w:eastAsia="Times New Roman" w:cs="Tahoma"/>
          <w:b/>
          <w:sz w:val="24"/>
          <w:szCs w:val="24"/>
          <w:lang w:eastAsia="pt-BR"/>
        </w:rPr>
        <w:t xml:space="preserve">21.7 – </w:t>
      </w:r>
      <w:r w:rsidRPr="002E653B">
        <w:rPr>
          <w:rFonts w:eastAsia="Times New Roman" w:cs="Times New Roman"/>
          <w:b/>
          <w:sz w:val="24"/>
          <w:szCs w:val="24"/>
          <w:lang w:eastAsia="pt-BR"/>
        </w:rPr>
        <w:t>O nome do vencedor da licitação?</w:t>
      </w:r>
    </w:p>
    <w:p w:rsidR="002E653B" w:rsidRDefault="002E653B"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E653B" w:rsidRDefault="002E653B" w:rsidP="00573C7E">
      <w:pPr>
        <w:jc w:val="both"/>
        <w:rPr>
          <w:rFonts w:eastAsia="Times New Roman" w:cs="Times New Roman"/>
          <w:sz w:val="24"/>
          <w:szCs w:val="24"/>
          <w:lang w:eastAsia="pt-BR"/>
        </w:rPr>
      </w:pPr>
      <w:r w:rsidRPr="00575E8D">
        <w:rPr>
          <w:rFonts w:eastAsia="Times New Roman" w:cs="Times New Roman"/>
          <w:sz w:val="24"/>
          <w:szCs w:val="24"/>
          <w:lang w:eastAsia="pt-BR"/>
        </w:rPr>
        <w:t>Considera-se vencedor da licitação a pessoa jurídica classificada a quem foi adjudicado o objeto.</w:t>
      </w:r>
    </w:p>
    <w:p w:rsidR="0054572D" w:rsidRDefault="0054572D" w:rsidP="00573C7E">
      <w:pPr>
        <w:jc w:val="both"/>
        <w:rPr>
          <w:rFonts w:eastAsia="Times New Roman" w:cs="Times New Roman"/>
          <w:sz w:val="24"/>
          <w:szCs w:val="24"/>
          <w:lang w:eastAsia="pt-BR"/>
        </w:rPr>
      </w:pPr>
    </w:p>
    <w:p w:rsidR="002E653B" w:rsidRDefault="002E653B" w:rsidP="00573C7E">
      <w:pPr>
        <w:jc w:val="both"/>
        <w:rPr>
          <w:rFonts w:eastAsia="Times New Roman" w:cs="Tahoma"/>
          <w:b/>
          <w:sz w:val="24"/>
          <w:szCs w:val="24"/>
          <w:lang w:eastAsia="pt-BR"/>
        </w:rPr>
      </w:pPr>
      <w:r w:rsidRPr="002E653B">
        <w:rPr>
          <w:rFonts w:eastAsia="Times New Roman" w:cs="Tahoma"/>
          <w:b/>
          <w:sz w:val="24"/>
          <w:szCs w:val="24"/>
          <w:lang w:eastAsia="pt-BR"/>
        </w:rPr>
        <w:t>21.8 – A íntegra dos contratos firmados?</w:t>
      </w:r>
    </w:p>
    <w:p w:rsidR="002E653B" w:rsidRDefault="002E653B" w:rsidP="00573C7E">
      <w:pPr>
        <w:jc w:val="both"/>
        <w:rPr>
          <w:rFonts w:eastAsia="Times New Roman" w:cs="Tahoma"/>
          <w:sz w:val="24"/>
          <w:szCs w:val="24"/>
          <w:lang w:eastAsia="pt-BR"/>
        </w:rPr>
      </w:pPr>
      <w:r w:rsidRPr="00575E8D">
        <w:rPr>
          <w:rFonts w:eastAsia="Times New Roman" w:cs="Tahoma"/>
          <w:b/>
          <w:sz w:val="24"/>
          <w:szCs w:val="24"/>
          <w:lang w:eastAsia="pt-BR"/>
        </w:rPr>
        <w:lastRenderedPageBreak/>
        <w:t>Glossário:</w:t>
      </w:r>
      <w:r w:rsidRPr="00575E8D">
        <w:rPr>
          <w:rFonts w:eastAsia="Times New Roman" w:cs="Tahoma"/>
          <w:sz w:val="24"/>
          <w:szCs w:val="24"/>
          <w:lang w:eastAsia="pt-BR"/>
        </w:rPr>
        <w:t xml:space="preserve"> </w:t>
      </w:r>
    </w:p>
    <w:p w:rsidR="002E653B" w:rsidRDefault="002E653B" w:rsidP="00573C7E">
      <w:pPr>
        <w:jc w:val="both"/>
        <w:rPr>
          <w:rFonts w:eastAsia="Times New Roman" w:cs="Tahoma"/>
          <w:sz w:val="24"/>
          <w:szCs w:val="24"/>
          <w:lang w:eastAsia="pt-BR"/>
        </w:rPr>
      </w:pPr>
      <w:r w:rsidRPr="00575E8D">
        <w:rPr>
          <w:rFonts w:eastAsia="Times New Roman" w:cs="Tahoma"/>
          <w:sz w:val="24"/>
          <w:szCs w:val="24"/>
          <w:lang w:eastAsia="pt-BR"/>
        </w:rPr>
        <w:t xml:space="preserve">A resposta será considerada válida caso o Tribunal disponibilize a íntegra do contrato assinado por meio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fácil identificação/acesso. Criação de </w:t>
      </w:r>
      <w:r w:rsidRPr="00575E8D">
        <w:rPr>
          <w:rFonts w:eastAsia="Times New Roman" w:cs="Tahoma"/>
          <w:i/>
          <w:sz w:val="24"/>
          <w:szCs w:val="24"/>
          <w:lang w:eastAsia="pt-BR"/>
        </w:rPr>
        <w:t>link</w:t>
      </w:r>
      <w:r w:rsidRPr="00575E8D">
        <w:rPr>
          <w:rFonts w:eastAsia="Times New Roman" w:cs="Tahoma"/>
          <w:sz w:val="24"/>
          <w:szCs w:val="24"/>
          <w:lang w:eastAsia="pt-BR"/>
        </w:rPr>
        <w:t xml:space="preserve"> específico dentro do </w:t>
      </w:r>
      <w:r w:rsidRPr="00575E8D">
        <w:rPr>
          <w:rFonts w:eastAsia="Times New Roman" w:cs="Tahoma"/>
          <w:i/>
          <w:sz w:val="24"/>
          <w:szCs w:val="24"/>
          <w:lang w:eastAsia="pt-BR"/>
        </w:rPr>
        <w:t>link</w:t>
      </w:r>
      <w:r w:rsidRPr="00575E8D">
        <w:rPr>
          <w:rFonts w:eastAsia="Times New Roman" w:cs="Tahoma"/>
          <w:sz w:val="24"/>
          <w:szCs w:val="24"/>
          <w:lang w:eastAsia="pt-BR"/>
        </w:rPr>
        <w:t xml:space="preserve"> “LICITAÇÕES E CONTRATOS” ou similar, identificado pelo número e ano de celebração.</w:t>
      </w:r>
    </w:p>
    <w:p w:rsidR="0054572D" w:rsidRPr="00575E8D" w:rsidRDefault="0054572D" w:rsidP="00573C7E">
      <w:pPr>
        <w:jc w:val="both"/>
        <w:rPr>
          <w:rFonts w:eastAsia="Times New Roman" w:cs="Tahoma"/>
          <w:sz w:val="24"/>
          <w:szCs w:val="24"/>
          <w:lang w:eastAsia="pt-BR"/>
        </w:rPr>
      </w:pPr>
    </w:p>
    <w:p w:rsidR="002C59C3" w:rsidRDefault="002C59C3" w:rsidP="00573C7E">
      <w:pPr>
        <w:jc w:val="both"/>
        <w:rPr>
          <w:rFonts w:eastAsia="Times New Roman" w:cs="Tahoma"/>
          <w:b/>
          <w:sz w:val="24"/>
          <w:szCs w:val="24"/>
          <w:lang w:eastAsia="pt-BR"/>
        </w:rPr>
      </w:pPr>
      <w:r w:rsidRPr="002C59C3">
        <w:rPr>
          <w:rFonts w:eastAsia="Times New Roman" w:cs="Tahoma"/>
          <w:b/>
          <w:sz w:val="24"/>
          <w:szCs w:val="24"/>
          <w:lang w:eastAsia="pt-BR"/>
        </w:rPr>
        <w:t xml:space="preserve">21.9 – </w:t>
      </w:r>
      <w:r w:rsidR="00BC11AE" w:rsidRPr="00BC11AE">
        <w:rPr>
          <w:rFonts w:eastAsia="Times New Roman" w:cs="Tahoma"/>
          <w:b/>
          <w:sz w:val="24"/>
          <w:szCs w:val="24"/>
          <w:lang w:eastAsia="pt-BR"/>
        </w:rPr>
        <w:t>A íntegra dos Termos Aditivos assinados?</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eastAsia="Times New Roman" w:cs="Tahoma"/>
          <w:sz w:val="24"/>
          <w:szCs w:val="24"/>
          <w:lang w:eastAsia="pt-BR"/>
        </w:rPr>
      </w:pPr>
      <w:r w:rsidRPr="00575E8D">
        <w:rPr>
          <w:rFonts w:eastAsia="Times New Roman" w:cs="Tahoma"/>
          <w:sz w:val="24"/>
          <w:szCs w:val="24"/>
          <w:lang w:eastAsia="pt-BR"/>
        </w:rPr>
        <w:t xml:space="preserve">A resposta será considerada válida caso o Tribunal disponibilize a íntegra do termo aditivo assinado por meio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fácil identificação/acesso.</w:t>
      </w:r>
    </w:p>
    <w:p w:rsidR="0054572D" w:rsidRDefault="0054572D" w:rsidP="00573C7E">
      <w:pPr>
        <w:jc w:val="both"/>
        <w:rPr>
          <w:rFonts w:eastAsia="Times New Roman" w:cs="Tahoma"/>
          <w:sz w:val="24"/>
          <w:szCs w:val="24"/>
          <w:lang w:eastAsia="pt-BR"/>
        </w:rPr>
      </w:pPr>
    </w:p>
    <w:p w:rsidR="002C59C3" w:rsidRDefault="002C59C3" w:rsidP="00573C7E">
      <w:pPr>
        <w:jc w:val="both"/>
        <w:rPr>
          <w:rFonts w:eastAsia="Times New Roman" w:cs="Tahoma"/>
          <w:b/>
          <w:sz w:val="24"/>
          <w:szCs w:val="24"/>
          <w:lang w:eastAsia="pt-BR"/>
        </w:rPr>
      </w:pPr>
      <w:r w:rsidRPr="002C59C3">
        <w:rPr>
          <w:rFonts w:eastAsia="Times New Roman" w:cs="Tahoma"/>
          <w:b/>
          <w:sz w:val="24"/>
          <w:szCs w:val="24"/>
          <w:lang w:eastAsia="pt-BR"/>
        </w:rPr>
        <w:t>22.1 – A íntegra do Projeto Básico, desde que não tenha sido considerado sigiloso?</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eastAsia="Times New Roman" w:cs="Tahoma"/>
          <w:sz w:val="24"/>
          <w:szCs w:val="24"/>
          <w:lang w:eastAsia="pt-BR"/>
        </w:rPr>
      </w:pPr>
      <w:r w:rsidRPr="00575E8D">
        <w:rPr>
          <w:rFonts w:eastAsia="Times New Roman" w:cs="Tahoma"/>
          <w:sz w:val="24"/>
          <w:szCs w:val="24"/>
          <w:lang w:eastAsia="pt-BR"/>
        </w:rPr>
        <w:t xml:space="preserve">A resposta será considerada válida caso o Tribunal disponibilize a íntegra do Projeto Básico ou Termo de Referência. Os referidos documentos estabelecem os termos pelos quais um serviço deve ser prestado ou um produto deve ser entregue, antecedendo a minuta de Edital. Criação de </w:t>
      </w:r>
      <w:r w:rsidRPr="00575E8D">
        <w:rPr>
          <w:rFonts w:eastAsia="Times New Roman" w:cs="Tahoma"/>
          <w:i/>
          <w:sz w:val="24"/>
          <w:szCs w:val="24"/>
          <w:lang w:eastAsia="pt-BR"/>
        </w:rPr>
        <w:t>link</w:t>
      </w:r>
      <w:r w:rsidRPr="00575E8D">
        <w:rPr>
          <w:rFonts w:eastAsia="Times New Roman" w:cs="Tahoma"/>
          <w:sz w:val="24"/>
          <w:szCs w:val="24"/>
          <w:lang w:eastAsia="pt-BR"/>
        </w:rPr>
        <w:t xml:space="preserve"> específico para o respectivo documento.</w:t>
      </w:r>
    </w:p>
    <w:p w:rsidR="0054572D" w:rsidRDefault="0054572D" w:rsidP="00573C7E">
      <w:pPr>
        <w:jc w:val="both"/>
        <w:rPr>
          <w:rFonts w:eastAsia="Times New Roman" w:cs="Tahoma"/>
          <w:sz w:val="24"/>
          <w:szCs w:val="24"/>
          <w:lang w:eastAsia="pt-BR"/>
        </w:rPr>
      </w:pPr>
    </w:p>
    <w:p w:rsidR="002C59C3" w:rsidRDefault="002C59C3" w:rsidP="00573C7E">
      <w:pPr>
        <w:jc w:val="both"/>
        <w:rPr>
          <w:rFonts w:eastAsia="Times New Roman" w:cs="Tahoma"/>
          <w:b/>
          <w:sz w:val="24"/>
          <w:szCs w:val="24"/>
          <w:lang w:eastAsia="pt-BR"/>
        </w:rPr>
      </w:pPr>
      <w:r w:rsidRPr="002C59C3">
        <w:rPr>
          <w:rFonts w:eastAsia="Times New Roman" w:cs="Tahoma"/>
          <w:b/>
          <w:sz w:val="24"/>
          <w:szCs w:val="24"/>
          <w:lang w:eastAsia="pt-BR"/>
        </w:rPr>
        <w:t>22.2 – A íntegra dos atos de reconhecimento e ratificação da dispensa ou inexigibilidade de licitação, desde que não tenha sido considerado sigiloso?</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eastAsia="Times New Roman" w:cs="Tahoma"/>
          <w:sz w:val="24"/>
          <w:szCs w:val="24"/>
          <w:lang w:eastAsia="pt-BR"/>
        </w:rPr>
      </w:pPr>
      <w:r w:rsidRPr="00575E8D">
        <w:rPr>
          <w:rFonts w:eastAsia="Times New Roman" w:cs="Tahoma"/>
          <w:sz w:val="24"/>
          <w:szCs w:val="24"/>
          <w:lang w:eastAsia="pt-BR"/>
        </w:rPr>
        <w:t xml:space="preserve">Para ser considerado válido, o </w:t>
      </w:r>
      <w:r w:rsidRPr="00575E8D">
        <w:rPr>
          <w:rFonts w:eastAsia="Times New Roman" w:cs="Tahoma"/>
          <w:i/>
          <w:sz w:val="24"/>
          <w:szCs w:val="24"/>
          <w:lang w:eastAsia="pt-BR"/>
        </w:rPr>
        <w:t>link</w:t>
      </w:r>
      <w:r w:rsidRPr="00575E8D">
        <w:rPr>
          <w:rFonts w:eastAsia="Times New Roman" w:cs="Tahoma"/>
          <w:sz w:val="24"/>
          <w:szCs w:val="24"/>
          <w:lang w:eastAsia="pt-BR"/>
        </w:rPr>
        <w:t xml:space="preserve"> deve conter a íntegra do documento em que a autoridade competente do órgão ratifica a dispensa ou inexigibilidade de licitação. Criação de </w:t>
      </w:r>
      <w:r w:rsidRPr="00575E8D">
        <w:rPr>
          <w:rFonts w:eastAsia="Times New Roman" w:cs="Tahoma"/>
          <w:i/>
          <w:sz w:val="24"/>
          <w:szCs w:val="24"/>
          <w:lang w:eastAsia="pt-BR"/>
        </w:rPr>
        <w:t>link</w:t>
      </w:r>
      <w:r w:rsidRPr="00575E8D">
        <w:rPr>
          <w:rFonts w:eastAsia="Times New Roman" w:cs="Tahoma"/>
          <w:sz w:val="24"/>
          <w:szCs w:val="24"/>
          <w:lang w:eastAsia="pt-BR"/>
        </w:rPr>
        <w:t xml:space="preserve"> específico da íntegra do referido documento.</w:t>
      </w:r>
    </w:p>
    <w:p w:rsidR="0054572D" w:rsidRDefault="0054572D" w:rsidP="00573C7E">
      <w:pPr>
        <w:jc w:val="both"/>
        <w:rPr>
          <w:rFonts w:eastAsia="Times New Roman" w:cs="Tahoma"/>
          <w:sz w:val="24"/>
          <w:szCs w:val="24"/>
          <w:lang w:eastAsia="pt-BR"/>
        </w:rPr>
      </w:pPr>
    </w:p>
    <w:p w:rsidR="002C59C3" w:rsidRDefault="002C59C3" w:rsidP="00573C7E">
      <w:pPr>
        <w:jc w:val="both"/>
        <w:rPr>
          <w:rFonts w:eastAsia="Times New Roman" w:cs="Tahoma"/>
          <w:b/>
          <w:sz w:val="24"/>
          <w:szCs w:val="24"/>
          <w:lang w:eastAsia="pt-BR"/>
        </w:rPr>
      </w:pPr>
      <w:r w:rsidRPr="002C59C3">
        <w:rPr>
          <w:rFonts w:eastAsia="Times New Roman" w:cs="Tahoma"/>
          <w:b/>
          <w:sz w:val="24"/>
          <w:szCs w:val="24"/>
          <w:lang w:eastAsia="pt-BR"/>
        </w:rPr>
        <w:t>22.3 – A íntegra dos contratos firmados em decorrência da ratificação da dispensa ou inexigibilidade de licitação?</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eastAsia="Times New Roman" w:cs="Tahoma"/>
          <w:sz w:val="24"/>
          <w:szCs w:val="24"/>
          <w:lang w:eastAsia="pt-BR"/>
        </w:rPr>
      </w:pPr>
      <w:r w:rsidRPr="00575E8D">
        <w:rPr>
          <w:rFonts w:eastAsia="Times New Roman" w:cs="Tahoma"/>
          <w:sz w:val="24"/>
          <w:szCs w:val="24"/>
          <w:lang w:eastAsia="pt-BR"/>
        </w:rPr>
        <w:t xml:space="preserve">A resposta será considerada válida caso o Tribunal disponibilize a íntegra do contrato assinado por meio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fácil identificação/acesso.</w:t>
      </w:r>
    </w:p>
    <w:p w:rsidR="0054572D" w:rsidRDefault="0054572D" w:rsidP="00573C7E">
      <w:pPr>
        <w:jc w:val="both"/>
        <w:rPr>
          <w:rFonts w:eastAsia="Times New Roman" w:cs="Tahoma"/>
          <w:sz w:val="24"/>
          <w:szCs w:val="24"/>
          <w:lang w:eastAsia="pt-BR"/>
        </w:rPr>
      </w:pPr>
    </w:p>
    <w:p w:rsidR="002C59C3" w:rsidRDefault="002C59C3" w:rsidP="00573C7E">
      <w:pPr>
        <w:jc w:val="both"/>
        <w:rPr>
          <w:rFonts w:eastAsia="Times New Roman" w:cs="Tahoma"/>
          <w:b/>
          <w:sz w:val="24"/>
          <w:szCs w:val="24"/>
          <w:lang w:eastAsia="pt-BR"/>
        </w:rPr>
      </w:pPr>
      <w:r w:rsidRPr="002C59C3">
        <w:rPr>
          <w:rFonts w:eastAsia="Times New Roman" w:cs="Tahoma"/>
          <w:b/>
          <w:sz w:val="24"/>
          <w:szCs w:val="24"/>
          <w:lang w:eastAsia="pt-BR"/>
        </w:rPr>
        <w:t>22.4 – A íntegra dos Termos Aditivos dos contratos resultantes da ratificação da dispensa ou inexigibilidade de licitação?</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eastAsia="Times New Roman" w:cs="Tahoma"/>
          <w:sz w:val="24"/>
          <w:szCs w:val="24"/>
          <w:lang w:eastAsia="pt-BR"/>
        </w:rPr>
      </w:pPr>
      <w:r w:rsidRPr="00575E8D">
        <w:rPr>
          <w:rFonts w:eastAsia="Times New Roman" w:cs="Tahoma"/>
          <w:sz w:val="24"/>
          <w:szCs w:val="24"/>
          <w:lang w:eastAsia="pt-BR"/>
        </w:rPr>
        <w:lastRenderedPageBreak/>
        <w:t xml:space="preserve">A resposta será considerada válida caso o Tribunal disponibilize a íntegra do termo aditivo assinado por meio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fácil identificação/acesso.</w:t>
      </w:r>
    </w:p>
    <w:p w:rsidR="0054572D" w:rsidRDefault="0054572D" w:rsidP="00573C7E">
      <w:pPr>
        <w:jc w:val="both"/>
        <w:rPr>
          <w:rFonts w:eastAsia="Times New Roman" w:cs="Tahoma"/>
          <w:sz w:val="24"/>
          <w:szCs w:val="24"/>
          <w:lang w:eastAsia="pt-BR"/>
        </w:rPr>
      </w:pPr>
    </w:p>
    <w:p w:rsidR="00020C5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23 – </w:t>
      </w:r>
      <w:r w:rsidRPr="002C59C3">
        <w:rPr>
          <w:rFonts w:eastAsia="Times New Roman" w:cs="Times New Roman"/>
          <w:b/>
          <w:sz w:val="24"/>
          <w:szCs w:val="24"/>
          <w:lang w:eastAsia="pt-BR"/>
        </w:rPr>
        <w:t>O órgão pu</w:t>
      </w:r>
      <w:r w:rsidR="00020C53">
        <w:rPr>
          <w:rFonts w:eastAsia="Times New Roman" w:cs="Times New Roman"/>
          <w:b/>
          <w:sz w:val="24"/>
          <w:szCs w:val="24"/>
          <w:lang w:eastAsia="pt-BR"/>
        </w:rPr>
        <w:t>blica:</w:t>
      </w:r>
    </w:p>
    <w:p w:rsidR="00020C53" w:rsidRDefault="00020C53" w:rsidP="00573C7E">
      <w:pPr>
        <w:jc w:val="both"/>
        <w:rPr>
          <w:rFonts w:eastAsia="Times New Roman" w:cs="Times New Roman"/>
          <w:b/>
          <w:sz w:val="24"/>
          <w:szCs w:val="24"/>
          <w:lang w:eastAsia="pt-BR"/>
        </w:rPr>
      </w:pPr>
      <w:r>
        <w:rPr>
          <w:rFonts w:eastAsia="Times New Roman" w:cs="Times New Roman"/>
          <w:b/>
          <w:sz w:val="24"/>
          <w:szCs w:val="24"/>
          <w:lang w:eastAsia="pt-BR"/>
        </w:rPr>
        <w:t>23.1 O Anexo III-a da Resolução CNJ n. 102/2009?</w:t>
      </w:r>
    </w:p>
    <w:p w:rsidR="00020C53" w:rsidRPr="00020C53" w:rsidRDefault="00020C53" w:rsidP="00573C7E">
      <w:pPr>
        <w:jc w:val="both"/>
        <w:rPr>
          <w:rFonts w:eastAsia="Times New Roman" w:cs="Tahoma"/>
          <w:b/>
          <w:sz w:val="24"/>
          <w:szCs w:val="24"/>
          <w:lang w:eastAsia="pt-BR"/>
        </w:rPr>
      </w:pPr>
      <w:r w:rsidRPr="00575E8D">
        <w:rPr>
          <w:rFonts w:eastAsia="Times New Roman" w:cs="Tahoma"/>
          <w:b/>
          <w:sz w:val="24"/>
          <w:szCs w:val="24"/>
          <w:lang w:eastAsia="pt-BR"/>
        </w:rPr>
        <w:t>Glossário:</w:t>
      </w:r>
    </w:p>
    <w:p w:rsidR="00020C53" w:rsidRDefault="00020C53" w:rsidP="00573C7E">
      <w:pPr>
        <w:jc w:val="both"/>
        <w:rPr>
          <w:rFonts w:eastAsia="Times New Roman" w:cs="Times New Roman"/>
          <w:sz w:val="24"/>
          <w:szCs w:val="24"/>
          <w:lang w:eastAsia="pt-BR"/>
        </w:rPr>
      </w:pPr>
      <w:r w:rsidRPr="00575E8D">
        <w:rPr>
          <w:rFonts w:eastAsia="Times New Roman" w:cs="Times New Roman"/>
          <w:sz w:val="24"/>
          <w:szCs w:val="24"/>
          <w:lang w:eastAsia="pt-BR"/>
        </w:rPr>
        <w:t>Trata-se da divulga</w:t>
      </w:r>
      <w:r>
        <w:rPr>
          <w:rFonts w:eastAsia="Times New Roman" w:cs="Times New Roman"/>
          <w:sz w:val="24"/>
          <w:szCs w:val="24"/>
          <w:lang w:eastAsia="pt-BR"/>
        </w:rPr>
        <w:t xml:space="preserve">ção da estrutura remuneratória do </w:t>
      </w:r>
      <w:r w:rsidRPr="00575E8D">
        <w:rPr>
          <w:rFonts w:eastAsia="Times New Roman" w:cs="Times New Roman"/>
          <w:b/>
          <w:sz w:val="24"/>
          <w:szCs w:val="24"/>
          <w:lang w:eastAsia="pt-BR"/>
        </w:rPr>
        <w:t>anexo</w:t>
      </w:r>
      <w:r w:rsidRPr="00575E8D">
        <w:rPr>
          <w:rFonts w:eastAsia="Times New Roman" w:cs="Times New Roman"/>
          <w:sz w:val="24"/>
          <w:szCs w:val="24"/>
          <w:lang w:eastAsia="pt-BR"/>
        </w:rPr>
        <w:t xml:space="preserve"> </w:t>
      </w:r>
      <w:r w:rsidRPr="00575E8D">
        <w:rPr>
          <w:rFonts w:eastAsia="Times New Roman" w:cs="Times New Roman"/>
          <w:b/>
          <w:sz w:val="24"/>
          <w:szCs w:val="24"/>
          <w:lang w:eastAsia="pt-BR"/>
        </w:rPr>
        <w:t>III-a</w:t>
      </w:r>
      <w:r>
        <w:rPr>
          <w:rFonts w:eastAsia="Times New Roman" w:cs="Times New Roman"/>
          <w:sz w:val="24"/>
          <w:szCs w:val="24"/>
          <w:lang w:eastAsia="pt-BR"/>
        </w:rPr>
        <w:t>, referente aos cargos efetivos.</w:t>
      </w:r>
      <w:r w:rsidR="00A30122" w:rsidRPr="00A30122">
        <w:rPr>
          <w:rFonts w:eastAsia="Times New Roman" w:cs="Times New Roman"/>
          <w:sz w:val="24"/>
          <w:szCs w:val="24"/>
          <w:lang w:eastAsia="pt-BR"/>
        </w:rPr>
        <w:t xml:space="preserve"> </w:t>
      </w:r>
      <w:r w:rsidR="00A30122" w:rsidRPr="005E64A9">
        <w:rPr>
          <w:rFonts w:eastAsia="Times New Roman" w:cs="Times New Roman"/>
          <w:sz w:val="24"/>
          <w:szCs w:val="24"/>
          <w:lang w:eastAsia="pt-BR"/>
        </w:rPr>
        <w:t>Pode-se d</w:t>
      </w:r>
      <w:r w:rsidR="00A30122" w:rsidRPr="005E64A9">
        <w:rPr>
          <w:rFonts w:cs="Times New Roman"/>
          <w:sz w:val="24"/>
          <w:szCs w:val="24"/>
        </w:rPr>
        <w:t>eixar um arquivo para cada ano com a explicação que a “data de início da vigência” é de anos anteriores. Ou seja, ainda que a última alteração nas estruturas remuneratórias tenha sido em 2015, por exemplo, o órgão continua a publicar o mesmo arquivo, em campos específicos para 2016, 2017 e 2018. Assim, não resta dúvida de quando foi a última alteração e que o órgão continua com o compromisso de publicar a informação dando a maior transparência possível.</w:t>
      </w:r>
    </w:p>
    <w:p w:rsidR="00020C53" w:rsidRDefault="00020C53" w:rsidP="00020C53">
      <w:pPr>
        <w:jc w:val="both"/>
        <w:rPr>
          <w:rFonts w:eastAsia="Times New Roman" w:cs="Times New Roman"/>
          <w:b/>
          <w:sz w:val="24"/>
          <w:szCs w:val="24"/>
          <w:lang w:eastAsia="pt-BR"/>
        </w:rPr>
      </w:pPr>
      <w:r>
        <w:rPr>
          <w:rFonts w:eastAsia="Times New Roman" w:cs="Times New Roman"/>
          <w:b/>
          <w:sz w:val="24"/>
          <w:szCs w:val="24"/>
          <w:lang w:eastAsia="pt-BR"/>
        </w:rPr>
        <w:t>23.2 O Anexo III-b da Resolução CNJ n. 102/2009?</w:t>
      </w:r>
    </w:p>
    <w:p w:rsidR="00020C53" w:rsidRPr="00020C53" w:rsidRDefault="00020C53" w:rsidP="00020C53">
      <w:pPr>
        <w:jc w:val="both"/>
        <w:rPr>
          <w:rFonts w:eastAsia="Times New Roman" w:cs="Tahoma"/>
          <w:b/>
          <w:sz w:val="24"/>
          <w:szCs w:val="24"/>
          <w:lang w:eastAsia="pt-BR"/>
        </w:rPr>
      </w:pPr>
      <w:r w:rsidRPr="00575E8D">
        <w:rPr>
          <w:rFonts w:eastAsia="Times New Roman" w:cs="Tahoma"/>
          <w:b/>
          <w:sz w:val="24"/>
          <w:szCs w:val="24"/>
          <w:lang w:eastAsia="pt-BR"/>
        </w:rPr>
        <w:t>Glossário:</w:t>
      </w:r>
    </w:p>
    <w:p w:rsidR="00020C53" w:rsidRDefault="00020C53" w:rsidP="00020C53">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da estrutura remuneratória </w:t>
      </w:r>
      <w:r>
        <w:rPr>
          <w:rFonts w:eastAsia="Times New Roman" w:cs="Times New Roman"/>
          <w:sz w:val="24"/>
          <w:szCs w:val="24"/>
          <w:lang w:eastAsia="pt-BR"/>
        </w:rPr>
        <w:t xml:space="preserve">do </w:t>
      </w:r>
      <w:r w:rsidRPr="00575E8D">
        <w:rPr>
          <w:rFonts w:eastAsia="Times New Roman" w:cs="Times New Roman"/>
          <w:b/>
          <w:sz w:val="24"/>
          <w:szCs w:val="24"/>
          <w:lang w:eastAsia="pt-BR"/>
        </w:rPr>
        <w:t>anexo III-b,</w:t>
      </w:r>
      <w:r w:rsidRPr="00575E8D">
        <w:rPr>
          <w:rFonts w:eastAsia="Times New Roman" w:cs="Times New Roman"/>
          <w:sz w:val="24"/>
          <w:szCs w:val="24"/>
          <w:lang w:eastAsia="pt-BR"/>
        </w:rPr>
        <w:t xml:space="preserve"> referente aos cargos em </w:t>
      </w:r>
      <w:r>
        <w:rPr>
          <w:rFonts w:eastAsia="Times New Roman" w:cs="Times New Roman"/>
          <w:sz w:val="24"/>
          <w:szCs w:val="24"/>
          <w:lang w:eastAsia="pt-BR"/>
        </w:rPr>
        <w:t>comissão e funções de confiança.</w:t>
      </w:r>
      <w:r w:rsidR="00A30122" w:rsidRPr="00A30122">
        <w:rPr>
          <w:rFonts w:eastAsia="Times New Roman" w:cs="Times New Roman"/>
          <w:sz w:val="24"/>
          <w:szCs w:val="24"/>
          <w:lang w:eastAsia="pt-BR"/>
        </w:rPr>
        <w:t xml:space="preserve"> </w:t>
      </w:r>
      <w:r w:rsidR="00A30122" w:rsidRPr="005E64A9">
        <w:rPr>
          <w:rFonts w:eastAsia="Times New Roman" w:cs="Times New Roman"/>
          <w:sz w:val="24"/>
          <w:szCs w:val="24"/>
          <w:lang w:eastAsia="pt-BR"/>
        </w:rPr>
        <w:t>Pode-se d</w:t>
      </w:r>
      <w:r w:rsidR="00A30122" w:rsidRPr="005E64A9">
        <w:rPr>
          <w:rFonts w:cs="Times New Roman"/>
          <w:sz w:val="24"/>
          <w:szCs w:val="24"/>
        </w:rPr>
        <w:t>eixar um arquivo para cada ano com a explicação que a “data de início da vigência” é de anos anteriores. Ou seja, ainda que a última alteração nas estruturas remuneratórias tenha sido em 2015, por exemplo, o órgão continua a publicar o mesmo arquivo, em campos específicos para 2016, 2017 e 2018. Assim, não resta dúvida de quando foi a última alteração e que o órgão continua com o compromisso de publicar a informação dando a maior transparência possível.</w:t>
      </w:r>
    </w:p>
    <w:p w:rsidR="003F7A30" w:rsidRDefault="00A30122" w:rsidP="003F7A30">
      <w:pPr>
        <w:jc w:val="both"/>
        <w:rPr>
          <w:rFonts w:eastAsia="Times New Roman" w:cs="Times New Roman"/>
          <w:b/>
          <w:sz w:val="24"/>
          <w:szCs w:val="24"/>
          <w:lang w:eastAsia="pt-BR"/>
        </w:rPr>
      </w:pPr>
      <w:r>
        <w:rPr>
          <w:rFonts w:eastAsia="Times New Roman" w:cs="Times New Roman"/>
          <w:b/>
          <w:sz w:val="24"/>
          <w:szCs w:val="24"/>
          <w:lang w:eastAsia="pt-BR"/>
        </w:rPr>
        <w:t>23.3</w:t>
      </w:r>
      <w:r w:rsidR="00853EEE">
        <w:rPr>
          <w:rFonts w:eastAsia="Times New Roman" w:cs="Times New Roman"/>
          <w:b/>
          <w:sz w:val="24"/>
          <w:szCs w:val="24"/>
          <w:lang w:eastAsia="pt-BR"/>
        </w:rPr>
        <w:t xml:space="preserve"> O Anexo III-c</w:t>
      </w:r>
      <w:r w:rsidR="003F7A30">
        <w:rPr>
          <w:rFonts w:eastAsia="Times New Roman" w:cs="Times New Roman"/>
          <w:b/>
          <w:sz w:val="24"/>
          <w:szCs w:val="24"/>
          <w:lang w:eastAsia="pt-BR"/>
        </w:rPr>
        <w:t xml:space="preserve"> da Resolução CNJ n. 102/2009?</w:t>
      </w:r>
    </w:p>
    <w:p w:rsidR="003F7A30" w:rsidRPr="00020C53" w:rsidRDefault="003F7A30" w:rsidP="003F7A30">
      <w:pPr>
        <w:jc w:val="both"/>
        <w:rPr>
          <w:rFonts w:eastAsia="Times New Roman" w:cs="Tahoma"/>
          <w:b/>
          <w:sz w:val="24"/>
          <w:szCs w:val="24"/>
          <w:lang w:eastAsia="pt-BR"/>
        </w:rPr>
      </w:pPr>
      <w:r w:rsidRPr="00575E8D">
        <w:rPr>
          <w:rFonts w:eastAsia="Times New Roman" w:cs="Tahoma"/>
          <w:b/>
          <w:sz w:val="24"/>
          <w:szCs w:val="24"/>
          <w:lang w:eastAsia="pt-BR"/>
        </w:rPr>
        <w:t>Glossário:</w:t>
      </w:r>
    </w:p>
    <w:p w:rsidR="00020C53" w:rsidRDefault="003F7A30" w:rsidP="00573C7E">
      <w:pPr>
        <w:jc w:val="both"/>
        <w:rPr>
          <w:rFonts w:eastAsia="Times New Roman" w:cs="Times New Roman"/>
          <w:b/>
          <w:sz w:val="24"/>
          <w:szCs w:val="24"/>
          <w:lang w:eastAsia="pt-BR"/>
        </w:rPr>
      </w:pPr>
      <w:r w:rsidRPr="00575E8D">
        <w:rPr>
          <w:rFonts w:eastAsia="Times New Roman" w:cs="Times New Roman"/>
          <w:sz w:val="24"/>
          <w:szCs w:val="24"/>
          <w:lang w:eastAsia="pt-BR"/>
        </w:rPr>
        <w:t xml:space="preserve">Trata-se da divulgação da estrutura remuneratória </w:t>
      </w:r>
      <w:r>
        <w:rPr>
          <w:rFonts w:eastAsia="Times New Roman" w:cs="Times New Roman"/>
          <w:sz w:val="24"/>
          <w:szCs w:val="24"/>
          <w:lang w:eastAsia="pt-BR"/>
        </w:rPr>
        <w:t xml:space="preserve">do </w:t>
      </w:r>
      <w:r w:rsidRPr="00575E8D">
        <w:rPr>
          <w:rFonts w:eastAsia="Times New Roman" w:cs="Times New Roman"/>
          <w:b/>
          <w:sz w:val="24"/>
          <w:szCs w:val="24"/>
          <w:lang w:eastAsia="pt-BR"/>
        </w:rPr>
        <w:t xml:space="preserve">anexo III-c </w:t>
      </w:r>
      <w:r w:rsidRPr="00575E8D">
        <w:rPr>
          <w:rFonts w:eastAsia="Times New Roman" w:cs="Times New Roman"/>
          <w:sz w:val="24"/>
          <w:szCs w:val="24"/>
          <w:lang w:eastAsia="pt-BR"/>
        </w:rPr>
        <w:t>referente aos membros da magistratura</w:t>
      </w:r>
      <w:r>
        <w:rPr>
          <w:rFonts w:eastAsia="Times New Roman" w:cs="Times New Roman"/>
          <w:sz w:val="24"/>
          <w:szCs w:val="24"/>
          <w:lang w:eastAsia="pt-BR"/>
        </w:rPr>
        <w:t>.</w:t>
      </w:r>
      <w:r w:rsidR="00A30122" w:rsidRPr="00A30122">
        <w:rPr>
          <w:rFonts w:eastAsia="Times New Roman" w:cs="Times New Roman"/>
          <w:sz w:val="24"/>
          <w:szCs w:val="24"/>
          <w:lang w:eastAsia="pt-BR"/>
        </w:rPr>
        <w:t xml:space="preserve"> </w:t>
      </w:r>
      <w:r w:rsidR="00A30122" w:rsidRPr="005E64A9">
        <w:rPr>
          <w:rFonts w:eastAsia="Times New Roman" w:cs="Times New Roman"/>
          <w:sz w:val="24"/>
          <w:szCs w:val="24"/>
          <w:lang w:eastAsia="pt-BR"/>
        </w:rPr>
        <w:t>Pode-se d</w:t>
      </w:r>
      <w:r w:rsidR="00A30122" w:rsidRPr="005E64A9">
        <w:rPr>
          <w:rFonts w:cs="Times New Roman"/>
          <w:sz w:val="24"/>
          <w:szCs w:val="24"/>
        </w:rPr>
        <w:t>eixar um arquivo para cada ano com a explicação que a “data de início da vigência” é de anos anteriores. Ou seja, ainda que a última alteração nas estruturas remuneratórias tenha sido em 2015, por exemplo, o órgão continua a publicar o mesmo arquivo, em campos específicos para 2016, 2017 e 2018. Assim, não resta dúvida de quando foi a última alteração e que o órgão continua com o compromisso de publicar a informação dando a maior transparência possível.</w:t>
      </w:r>
    </w:p>
    <w:p w:rsidR="0054572D" w:rsidRDefault="00D71610" w:rsidP="00573C7E">
      <w:pPr>
        <w:jc w:val="both"/>
        <w:rPr>
          <w:rFonts w:eastAsia="Times New Roman" w:cs="Tahoma"/>
          <w:b/>
          <w:sz w:val="24"/>
          <w:szCs w:val="24"/>
          <w:lang w:eastAsia="pt-BR"/>
        </w:rPr>
      </w:pPr>
      <w:r w:rsidRPr="00575E8D">
        <w:rPr>
          <w:rFonts w:eastAsia="Times New Roman" w:cs="Tahoma"/>
          <w:b/>
          <w:sz w:val="24"/>
          <w:szCs w:val="24"/>
          <w:lang w:eastAsia="pt-BR"/>
        </w:rPr>
        <w:t xml:space="preserve">24. </w:t>
      </w:r>
      <w:r w:rsidRPr="00D71610">
        <w:rPr>
          <w:rFonts w:eastAsia="Times New Roman" w:cs="Times New Roman"/>
          <w:b/>
          <w:sz w:val="24"/>
          <w:szCs w:val="24"/>
          <w:lang w:eastAsia="pt-BR"/>
        </w:rPr>
        <w:t>O órgão publica o Anexo IV da Resolução CNJ n. 102/2009, indicando especificamente os dados requeridos para:</w:t>
      </w:r>
    </w:p>
    <w:p w:rsidR="002C59C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24.1 – </w:t>
      </w:r>
      <w:r w:rsidRPr="002C59C3">
        <w:rPr>
          <w:rFonts w:eastAsia="Times New Roman" w:cs="Times New Roman"/>
          <w:b/>
          <w:sz w:val="24"/>
          <w:szCs w:val="24"/>
          <w:lang w:eastAsia="pt-BR"/>
        </w:rPr>
        <w:t>Alínea “a”</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cs="Times New Roman"/>
          <w:sz w:val="24"/>
          <w:szCs w:val="24"/>
        </w:rPr>
      </w:pPr>
      <w:r w:rsidRPr="00575E8D">
        <w:rPr>
          <w:rFonts w:eastAsia="Times New Roman" w:cs="Times New Roman"/>
          <w:sz w:val="24"/>
          <w:szCs w:val="24"/>
          <w:lang w:eastAsia="pt-BR"/>
        </w:rPr>
        <w:lastRenderedPageBreak/>
        <w:t xml:space="preserve">Trata-se da divulgação do quantitativo de cargos e funções. O anexo IV-a refere-se aos cargos efetivos do quadro de pessoal do órgão, conforme Resolução CNJ n.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54572D" w:rsidRDefault="0054572D" w:rsidP="00573C7E">
      <w:pPr>
        <w:jc w:val="both"/>
        <w:rPr>
          <w:rFonts w:eastAsia="Times New Roman" w:cs="Tahoma"/>
          <w:b/>
          <w:sz w:val="24"/>
          <w:szCs w:val="24"/>
          <w:lang w:eastAsia="pt-BR"/>
        </w:rPr>
      </w:pPr>
    </w:p>
    <w:p w:rsidR="002C59C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24.2 – </w:t>
      </w:r>
      <w:r w:rsidRPr="002C59C3">
        <w:rPr>
          <w:rFonts w:eastAsia="Times New Roman" w:cs="Times New Roman"/>
          <w:b/>
          <w:sz w:val="24"/>
          <w:szCs w:val="24"/>
          <w:lang w:eastAsia="pt-BR"/>
        </w:rPr>
        <w:t>Alínea “b”</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cs="Times New Roman"/>
          <w:sz w:val="24"/>
          <w:szCs w:val="24"/>
        </w:rPr>
      </w:pPr>
      <w:r w:rsidRPr="00575E8D">
        <w:rPr>
          <w:rFonts w:eastAsia="Times New Roman" w:cs="Times New Roman"/>
          <w:sz w:val="24"/>
          <w:szCs w:val="24"/>
          <w:lang w:eastAsia="pt-BR"/>
        </w:rPr>
        <w:t xml:space="preserve">Trata-se da divulgação do quantitativo de cargos e funções. O anexo IV-b refere-se aos cargos em comissão e funções de confiança do quadro de pessoal do órgão, conforme Resolução CNJ n.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54572D" w:rsidRDefault="0054572D" w:rsidP="00573C7E">
      <w:pPr>
        <w:jc w:val="both"/>
        <w:rPr>
          <w:rFonts w:cs="Times New Roman"/>
          <w:sz w:val="24"/>
          <w:szCs w:val="24"/>
        </w:rPr>
      </w:pPr>
    </w:p>
    <w:p w:rsidR="002C59C3" w:rsidRPr="002C59C3" w:rsidRDefault="002C59C3" w:rsidP="00573C7E">
      <w:pPr>
        <w:jc w:val="both"/>
        <w:rPr>
          <w:rFonts w:eastAsia="Times New Roman" w:cs="Tahoma"/>
          <w:b/>
          <w:sz w:val="24"/>
          <w:szCs w:val="24"/>
          <w:lang w:eastAsia="pt-BR"/>
        </w:rPr>
      </w:pPr>
      <w:r w:rsidRPr="002C59C3">
        <w:rPr>
          <w:rFonts w:eastAsia="Times New Roman" w:cs="Tahoma"/>
          <w:b/>
          <w:sz w:val="24"/>
          <w:szCs w:val="24"/>
          <w:lang w:eastAsia="pt-BR"/>
        </w:rPr>
        <w:t xml:space="preserve">24.3 – </w:t>
      </w:r>
      <w:r w:rsidRPr="002C59C3">
        <w:rPr>
          <w:rFonts w:eastAsia="Times New Roman" w:cs="Times New Roman"/>
          <w:b/>
          <w:sz w:val="24"/>
          <w:szCs w:val="24"/>
          <w:lang w:eastAsia="pt-BR"/>
        </w:rPr>
        <w:t>Alínea “c”</w:t>
      </w:r>
    </w:p>
    <w:p w:rsidR="002C59C3" w:rsidRDefault="002C59C3" w:rsidP="00573C7E">
      <w:pPr>
        <w:jc w:val="both"/>
        <w:rPr>
          <w:rFonts w:eastAsia="Times New Roman" w:cs="Tahoma"/>
          <w:b/>
          <w:sz w:val="24"/>
          <w:szCs w:val="24"/>
          <w:lang w:eastAsia="pt-BR"/>
        </w:rPr>
      </w:pPr>
      <w:r w:rsidRPr="00575E8D">
        <w:rPr>
          <w:rFonts w:eastAsia="Times New Roman" w:cs="Tahoma"/>
          <w:b/>
          <w:sz w:val="24"/>
          <w:szCs w:val="24"/>
          <w:lang w:eastAsia="pt-BR"/>
        </w:rPr>
        <w:t>Glossário:</w:t>
      </w:r>
    </w:p>
    <w:p w:rsidR="0054572D" w:rsidRDefault="002C59C3" w:rsidP="00573C7E">
      <w:pPr>
        <w:jc w:val="both"/>
        <w:rPr>
          <w:rFonts w:cs="Times New Roman"/>
          <w:sz w:val="24"/>
          <w:szCs w:val="24"/>
        </w:rPr>
      </w:pPr>
      <w:r w:rsidRPr="00575E8D">
        <w:rPr>
          <w:rFonts w:eastAsia="Times New Roman" w:cs="Times New Roman"/>
          <w:sz w:val="24"/>
          <w:szCs w:val="24"/>
          <w:lang w:eastAsia="pt-BR"/>
        </w:rPr>
        <w:t xml:space="preserve">Trata-se da divulgação do quantitativo de cargos e funções. O anexo IV-c refere-se à origem funcional dos ocupantes de cargos em comissão e funções de confiança, conforme Resolução CNJ n.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3B4AD2" w:rsidRPr="003B4AD2" w:rsidRDefault="003B4AD2" w:rsidP="00573C7E">
      <w:pPr>
        <w:jc w:val="both"/>
        <w:rPr>
          <w:rFonts w:cs="Times New Roman"/>
          <w:sz w:val="24"/>
          <w:szCs w:val="24"/>
        </w:rPr>
      </w:pPr>
    </w:p>
    <w:p w:rsidR="002C59C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24.4 – </w:t>
      </w:r>
      <w:r w:rsidRPr="002C59C3">
        <w:rPr>
          <w:rFonts w:eastAsia="Times New Roman" w:cs="Times New Roman"/>
          <w:b/>
          <w:sz w:val="24"/>
          <w:szCs w:val="24"/>
          <w:lang w:eastAsia="pt-BR"/>
        </w:rPr>
        <w:t>Alínea “d”</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cs="Times New Roman"/>
          <w:sz w:val="24"/>
          <w:szCs w:val="24"/>
        </w:rPr>
      </w:pPr>
      <w:r w:rsidRPr="00575E8D">
        <w:rPr>
          <w:rFonts w:eastAsia="Times New Roman" w:cs="Times New Roman"/>
          <w:sz w:val="24"/>
          <w:szCs w:val="24"/>
          <w:lang w:eastAsia="pt-BR"/>
        </w:rPr>
        <w:t xml:space="preserve">Trata-se da divulgação do quantitativo de cargos e funções. O anexo IV-d refere-se à situação funcional dos servidores ativos do quadro de pessoal do órgão, conforme Resolução CNJ n.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 xml:space="preserve">(ACD n. 0000342-89.2010.2.00.0000, de 29 de setembro de </w:t>
      </w:r>
      <w:r w:rsidRPr="00575E8D">
        <w:rPr>
          <w:rFonts w:cs="Times New Roman"/>
          <w:sz w:val="24"/>
          <w:szCs w:val="24"/>
        </w:rPr>
        <w:lastRenderedPageBreak/>
        <w:t>2015). Portanto, os órgãos devem apresentar três arquivos por ano para cada alínea do Anexo IV.</w:t>
      </w:r>
    </w:p>
    <w:p w:rsidR="0054572D" w:rsidRDefault="0054572D" w:rsidP="00573C7E">
      <w:pPr>
        <w:jc w:val="both"/>
        <w:rPr>
          <w:rFonts w:cs="Times New Roman"/>
          <w:sz w:val="24"/>
          <w:szCs w:val="24"/>
        </w:rPr>
      </w:pPr>
    </w:p>
    <w:p w:rsidR="002C59C3" w:rsidRPr="003B4AD2" w:rsidRDefault="003B4AD2" w:rsidP="00573C7E">
      <w:pPr>
        <w:jc w:val="both"/>
        <w:rPr>
          <w:rFonts w:eastAsia="Times New Roman" w:cs="Tahoma"/>
          <w:b/>
          <w:sz w:val="24"/>
          <w:szCs w:val="24"/>
          <w:lang w:eastAsia="pt-BR"/>
        </w:rPr>
      </w:pPr>
      <w:r w:rsidRPr="003B4AD2">
        <w:rPr>
          <w:rFonts w:eastAsia="Times New Roman" w:cs="Tahoma"/>
          <w:b/>
          <w:sz w:val="24"/>
          <w:szCs w:val="24"/>
          <w:lang w:eastAsia="pt-BR"/>
        </w:rPr>
        <w:t xml:space="preserve">24.5 – </w:t>
      </w:r>
      <w:r w:rsidRPr="003B4AD2">
        <w:rPr>
          <w:rFonts w:eastAsia="Times New Roman" w:cs="Times New Roman"/>
          <w:b/>
          <w:sz w:val="24"/>
          <w:szCs w:val="24"/>
          <w:lang w:eastAsia="pt-BR"/>
        </w:rPr>
        <w:t>Alínea “e” (Não se aplica aos TRE's)</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54572D" w:rsidRPr="003B4AD2" w:rsidRDefault="002C59C3" w:rsidP="00573C7E">
      <w:pPr>
        <w:jc w:val="both"/>
        <w:rPr>
          <w:rFonts w:cs="Times New Roman"/>
          <w:sz w:val="24"/>
          <w:szCs w:val="24"/>
        </w:rPr>
      </w:pPr>
      <w:r w:rsidRPr="00575E8D">
        <w:rPr>
          <w:rFonts w:eastAsia="Times New Roman" w:cs="Times New Roman"/>
          <w:sz w:val="24"/>
          <w:szCs w:val="24"/>
          <w:lang w:eastAsia="pt-BR"/>
        </w:rPr>
        <w:t xml:space="preserve">Trata-se da divulgação do quantitativo de cargos e funções. O anexo IV-e refere-se à cargos de magistrados do quadro de pessoal do órgão, conforme Resolução CNJ n.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C59C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24.6 – </w:t>
      </w:r>
      <w:r w:rsidR="003B4AD2" w:rsidRPr="003B4AD2">
        <w:rPr>
          <w:rFonts w:eastAsia="Times New Roman" w:cs="Times New Roman"/>
          <w:b/>
          <w:sz w:val="24"/>
          <w:szCs w:val="24"/>
          <w:lang w:eastAsia="pt-BR"/>
        </w:rPr>
        <w:t>Alínea “f” (Não se aplica aos TRE's)</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cs="Times New Roman"/>
          <w:sz w:val="24"/>
          <w:szCs w:val="24"/>
        </w:rPr>
      </w:pPr>
      <w:r w:rsidRPr="00575E8D">
        <w:rPr>
          <w:rFonts w:eastAsia="Times New Roman" w:cs="Times New Roman"/>
          <w:sz w:val="24"/>
          <w:szCs w:val="24"/>
          <w:lang w:eastAsia="pt-BR"/>
        </w:rPr>
        <w:t xml:space="preserve">Trata-se da divulgação do quantitativo de cargos e funções. O anexo IV-f refere-se à situação funcional dos magistrados ativos do quadro de pessoal do órgão, conforme Resolução CNJ n.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54572D" w:rsidRDefault="0054572D" w:rsidP="00573C7E">
      <w:pPr>
        <w:jc w:val="both"/>
        <w:rPr>
          <w:rFonts w:eastAsia="Times New Roman" w:cs="Tahoma"/>
          <w:b/>
          <w:sz w:val="24"/>
          <w:szCs w:val="24"/>
          <w:lang w:eastAsia="pt-BR"/>
        </w:rPr>
      </w:pPr>
    </w:p>
    <w:p w:rsidR="002C59C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24.7 – </w:t>
      </w:r>
      <w:r w:rsidRPr="002C59C3">
        <w:rPr>
          <w:rFonts w:eastAsia="Times New Roman" w:cs="Times New Roman"/>
          <w:b/>
          <w:sz w:val="24"/>
          <w:szCs w:val="24"/>
          <w:lang w:eastAsia="pt-BR"/>
        </w:rPr>
        <w:t>Alínea “g”</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cs="Times New Roman"/>
          <w:sz w:val="24"/>
          <w:szCs w:val="24"/>
        </w:rPr>
      </w:pPr>
      <w:r w:rsidRPr="00575E8D">
        <w:rPr>
          <w:rFonts w:eastAsia="Times New Roman" w:cs="Times New Roman"/>
          <w:sz w:val="24"/>
          <w:szCs w:val="24"/>
          <w:lang w:eastAsia="pt-BR"/>
        </w:rPr>
        <w:t xml:space="preserve">Trata-se da divulgação do quantitativo de cargos e funções. O anexo IV-g refere-se aos magistrados não integrantes do quadro próprio em exercício no órgão, conforme Resolução CNJ n.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54572D" w:rsidRDefault="0054572D" w:rsidP="00573C7E">
      <w:pPr>
        <w:jc w:val="both"/>
        <w:rPr>
          <w:rFonts w:eastAsia="Times New Roman" w:cs="Tahoma"/>
          <w:b/>
          <w:sz w:val="24"/>
          <w:szCs w:val="24"/>
          <w:lang w:eastAsia="pt-BR"/>
        </w:rPr>
      </w:pPr>
    </w:p>
    <w:p w:rsidR="002C59C3" w:rsidRPr="002C59C3" w:rsidRDefault="002C59C3" w:rsidP="00573C7E">
      <w:pPr>
        <w:jc w:val="both"/>
        <w:rPr>
          <w:rFonts w:eastAsia="Times New Roman" w:cs="Tahoma"/>
          <w:b/>
          <w:sz w:val="24"/>
          <w:szCs w:val="24"/>
          <w:lang w:eastAsia="pt-BR"/>
        </w:rPr>
      </w:pPr>
      <w:r w:rsidRPr="002C59C3">
        <w:rPr>
          <w:rFonts w:eastAsia="Times New Roman" w:cs="Tahoma"/>
          <w:b/>
          <w:sz w:val="24"/>
          <w:szCs w:val="24"/>
          <w:lang w:eastAsia="pt-BR"/>
        </w:rPr>
        <w:t xml:space="preserve">24.8 – </w:t>
      </w:r>
      <w:r w:rsidRPr="002C59C3">
        <w:rPr>
          <w:rFonts w:eastAsia="Times New Roman" w:cs="Times New Roman"/>
          <w:b/>
          <w:sz w:val="24"/>
          <w:szCs w:val="24"/>
          <w:lang w:eastAsia="pt-BR"/>
        </w:rPr>
        <w:t>Alínea “h”</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Pr="002C59C3" w:rsidRDefault="002C59C3" w:rsidP="00573C7E">
      <w:pPr>
        <w:jc w:val="both"/>
        <w:rPr>
          <w:rFonts w:eastAsia="Times New Roman" w:cs="Tahoma"/>
          <w:b/>
          <w:sz w:val="24"/>
          <w:szCs w:val="24"/>
          <w:lang w:eastAsia="pt-BR"/>
        </w:rPr>
      </w:pPr>
      <w:r w:rsidRPr="00575E8D">
        <w:rPr>
          <w:rFonts w:eastAsia="Times New Roman" w:cs="Times New Roman"/>
          <w:sz w:val="24"/>
          <w:szCs w:val="24"/>
          <w:lang w:eastAsia="pt-BR"/>
        </w:rPr>
        <w:lastRenderedPageBreak/>
        <w:t xml:space="preserve">Trata-se da divulgação do quantitativo de cargos e funções. O anexo IV-h refere-se ao quantitativos de beneficiários e dependentes de benefícios assistenciais, conforme Resolução CNJ n. 102/2009 e Art. 108 da Lei n. 13.242/2015.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54572D" w:rsidRDefault="0054572D" w:rsidP="00573C7E">
      <w:pPr>
        <w:jc w:val="both"/>
        <w:rPr>
          <w:rFonts w:eastAsia="Times New Roman" w:cs="Tahoma"/>
          <w:b/>
          <w:sz w:val="24"/>
          <w:szCs w:val="24"/>
          <w:lang w:eastAsia="pt-BR"/>
        </w:rPr>
      </w:pPr>
    </w:p>
    <w:p w:rsidR="002C59C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25 – </w:t>
      </w:r>
      <w:r w:rsidRPr="002C59C3">
        <w:rPr>
          <w:rFonts w:eastAsia="Times New Roman" w:cs="Times New Roman"/>
          <w:b/>
          <w:sz w:val="24"/>
          <w:szCs w:val="24"/>
          <w:lang w:eastAsia="pt-BR"/>
        </w:rPr>
        <w:t>O órgão publica o Anexo V da Resolução CNJ n. 102/2009?</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Default="002C59C3" w:rsidP="00573C7E">
      <w:pPr>
        <w:jc w:val="both"/>
        <w:rPr>
          <w:rFonts w:eastAsia="Times New Roman" w:cs="Times New Roman"/>
          <w:sz w:val="24"/>
          <w:szCs w:val="24"/>
          <w:lang w:eastAsia="pt-BR"/>
        </w:rPr>
      </w:pPr>
      <w:r w:rsidRPr="00575E8D">
        <w:rPr>
          <w:rFonts w:eastAsia="Times New Roman" w:cs="Times New Roman"/>
          <w:sz w:val="24"/>
          <w:szCs w:val="24"/>
          <w:lang w:eastAsia="pt-BR"/>
        </w:rPr>
        <w:t>Trata-se da divulgação da relação completa de membros da magistratura e demais agentes públicos, efetivos ou não, conforme Art 3º, inc. III da Resolução CNJ n. 102/2009. A divulgação do Anexo V deverá ocorrer, no mínimo, anualmente ou quando houver modificação das relações. Para avaliação do item será observada a publicação no ano corrente.</w:t>
      </w:r>
    </w:p>
    <w:p w:rsidR="0054572D" w:rsidRDefault="0054572D" w:rsidP="00573C7E">
      <w:pPr>
        <w:jc w:val="both"/>
        <w:rPr>
          <w:rFonts w:eastAsia="Times New Roman" w:cs="Tahoma"/>
          <w:b/>
          <w:sz w:val="24"/>
          <w:szCs w:val="24"/>
          <w:lang w:eastAsia="pt-BR"/>
        </w:rPr>
      </w:pPr>
    </w:p>
    <w:p w:rsidR="002C59C3" w:rsidRDefault="002C59C3" w:rsidP="00573C7E">
      <w:pPr>
        <w:jc w:val="both"/>
        <w:rPr>
          <w:rFonts w:eastAsia="Times New Roman" w:cs="Times New Roman"/>
          <w:b/>
          <w:sz w:val="24"/>
          <w:szCs w:val="24"/>
          <w:lang w:eastAsia="pt-BR"/>
        </w:rPr>
      </w:pPr>
      <w:r w:rsidRPr="002C59C3">
        <w:rPr>
          <w:rFonts w:eastAsia="Times New Roman" w:cs="Tahoma"/>
          <w:b/>
          <w:sz w:val="24"/>
          <w:szCs w:val="24"/>
          <w:lang w:eastAsia="pt-BR"/>
        </w:rPr>
        <w:t xml:space="preserve">26 – </w:t>
      </w:r>
      <w:r w:rsidRPr="002C59C3">
        <w:rPr>
          <w:rFonts w:eastAsia="Times New Roman" w:cs="Times New Roman"/>
          <w:b/>
          <w:sz w:val="24"/>
          <w:szCs w:val="24"/>
          <w:lang w:eastAsia="pt-BR"/>
        </w:rPr>
        <w:t>O órgão publica o Anexo VI da Resolução CNJ n. 102/2009?</w:t>
      </w:r>
    </w:p>
    <w:p w:rsidR="002C59C3" w:rsidRDefault="002C59C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2C59C3" w:rsidRPr="002C59C3" w:rsidRDefault="002C59C3" w:rsidP="00573C7E">
      <w:pPr>
        <w:jc w:val="both"/>
        <w:rPr>
          <w:rFonts w:eastAsia="Times New Roman" w:cs="Times New Roman"/>
          <w:b/>
          <w:sz w:val="24"/>
          <w:szCs w:val="24"/>
          <w:lang w:eastAsia="pt-BR"/>
        </w:rPr>
      </w:pPr>
      <w:r w:rsidRPr="00575E8D">
        <w:rPr>
          <w:rFonts w:eastAsia="Times New Roman" w:cs="Times New Roman"/>
          <w:sz w:val="24"/>
          <w:szCs w:val="24"/>
          <w:lang w:eastAsia="pt-BR"/>
        </w:rPr>
        <w:t>Trata-se da divulgação da relação completa dos empregados de empresas contratadas, em exercício nos órgãos, conforme Art 3º, inc. IV da Resolução CNJ n. 102/2009. A divulgação do Anexo V deverá ocorrer, no mínimo, anualmente ou quando houver modificação das relações. Para avaliação do item será observada a publicação no ano corrente.</w:t>
      </w:r>
    </w:p>
    <w:p w:rsidR="0054572D" w:rsidRDefault="0054572D" w:rsidP="00573C7E">
      <w:pPr>
        <w:jc w:val="both"/>
        <w:rPr>
          <w:rFonts w:eastAsia="Times New Roman" w:cs="Tahoma"/>
          <w:b/>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t xml:space="preserve">27 – </w:t>
      </w:r>
      <w:r w:rsidRPr="00F5039D">
        <w:rPr>
          <w:rFonts w:eastAsia="Times New Roman" w:cs="Times New Roman"/>
          <w:b/>
          <w:sz w:val="24"/>
          <w:szCs w:val="24"/>
          <w:lang w:eastAsia="pt-BR"/>
        </w:rPr>
        <w:t>O órgão publica o Anexo VII da Resolução CNJ n. 102/2009?</w:t>
      </w:r>
    </w:p>
    <w:p w:rsidR="00F5039D" w:rsidRDefault="00F5039D"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5039D" w:rsidRDefault="00F5039D" w:rsidP="00573C7E">
      <w:pPr>
        <w:jc w:val="both"/>
        <w:rPr>
          <w:rFonts w:eastAsia="Times New Roman" w:cs="Times New Roman"/>
          <w:sz w:val="24"/>
          <w:szCs w:val="24"/>
          <w:lang w:eastAsia="pt-BR"/>
        </w:rPr>
      </w:pPr>
      <w:r w:rsidRPr="00575E8D">
        <w:rPr>
          <w:rFonts w:eastAsia="Times New Roman" w:cs="Times New Roman"/>
          <w:sz w:val="24"/>
          <w:szCs w:val="24"/>
          <w:lang w:eastAsia="pt-BR"/>
        </w:rPr>
        <w:t>Trata-se da divulgação da relação completa de servidores e/ou empregados não integrantes do quadro próprio, em exercício no órgão mediante requisição, cessão, exercício temporário ou qualquer outra forma, excluídos os ocupantes de cargos em comissão e funções de confiança, conforme Art 3º, inc. V da Resolução CNJ n. 102/2009. A divulgação do Anexo V deverá ocorrer, no mínimo, anualmente ou quando houver modificação das relações. Para avaliação do item será observada a publicação no ano corrente.</w:t>
      </w:r>
    </w:p>
    <w:p w:rsidR="0054572D" w:rsidRDefault="0054572D" w:rsidP="00573C7E">
      <w:pPr>
        <w:jc w:val="both"/>
        <w:rPr>
          <w:rFonts w:eastAsia="Times New Roman" w:cs="Times New Roman"/>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lastRenderedPageBreak/>
        <w:t xml:space="preserve">28 – </w:t>
      </w:r>
      <w:r w:rsidRPr="00F5039D">
        <w:rPr>
          <w:rFonts w:eastAsia="Times New Roman" w:cs="Times New Roman"/>
          <w:b/>
          <w:sz w:val="24"/>
          <w:szCs w:val="24"/>
          <w:lang w:eastAsia="pt-BR"/>
        </w:rPr>
        <w:t>O órgão publica semestralmente a Tabela de Lotação de Pessoal (TLP), na qual constem todas as unidades administrativas e judiciárias, com identificação nominal dos servidores, cargos efetivos, cargos em comissão e funções ocupadas?</w:t>
      </w:r>
    </w:p>
    <w:p w:rsidR="00F5039D" w:rsidRDefault="00F5039D"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5039D" w:rsidRDefault="00F5039D" w:rsidP="00573C7E">
      <w:pPr>
        <w:jc w:val="both"/>
        <w:rPr>
          <w:rFonts w:eastAsia="Times New Roman" w:cs="Times New Roman"/>
          <w:sz w:val="24"/>
          <w:szCs w:val="24"/>
          <w:lang w:eastAsia="pt-BR"/>
        </w:rPr>
      </w:pPr>
      <w:r w:rsidRPr="00575E8D">
        <w:rPr>
          <w:rFonts w:eastAsia="Times New Roman" w:cs="Times New Roman"/>
          <w:sz w:val="24"/>
          <w:szCs w:val="24"/>
          <w:lang w:eastAsia="pt-BR"/>
        </w:rPr>
        <w:t>Trata-se da divulgação da Tabela de Lotação de Pessoal conforme previsto no Art. 6º, VII, “b”, da Resolução CNJ n. 215/2015 c/c o art. 15, Parágrafo único, da Resolução CNJ n. 219/2016. Na publicação da TLP deverá constar a identificação nominal dos servidores.</w:t>
      </w:r>
    </w:p>
    <w:p w:rsidR="0054572D" w:rsidRDefault="0054572D" w:rsidP="00573C7E">
      <w:pPr>
        <w:jc w:val="both"/>
        <w:rPr>
          <w:rFonts w:eastAsia="Times New Roman" w:cs="Times New Roman"/>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t xml:space="preserve">29 – </w:t>
      </w:r>
      <w:r w:rsidRPr="00F5039D">
        <w:rPr>
          <w:rFonts w:eastAsia="Times New Roman" w:cs="Times New Roman"/>
          <w:b/>
          <w:sz w:val="24"/>
          <w:szCs w:val="24"/>
          <w:lang w:eastAsia="pt-BR"/>
        </w:rPr>
        <w:t>O órgão publica a relação de membros e servidores que se encontram afastados para o exercício de funções em outros órgãos da Administração Pública?</w:t>
      </w:r>
    </w:p>
    <w:p w:rsidR="00F5039D" w:rsidRDefault="00F5039D" w:rsidP="00573C7E">
      <w:pPr>
        <w:jc w:val="both"/>
        <w:rPr>
          <w:rFonts w:eastAsia="Times New Roman" w:cs="Tahoma"/>
          <w:b/>
          <w:sz w:val="24"/>
          <w:szCs w:val="24"/>
          <w:lang w:eastAsia="pt-BR"/>
        </w:rPr>
      </w:pPr>
      <w:r w:rsidRPr="00575E8D">
        <w:rPr>
          <w:rFonts w:eastAsia="Times New Roman" w:cs="Tahoma"/>
          <w:b/>
          <w:sz w:val="24"/>
          <w:szCs w:val="24"/>
          <w:lang w:eastAsia="pt-BR"/>
        </w:rPr>
        <w:t>Glossário:</w:t>
      </w:r>
    </w:p>
    <w:p w:rsidR="00F5039D" w:rsidRDefault="00F5039D" w:rsidP="00573C7E">
      <w:pPr>
        <w:jc w:val="both"/>
        <w:rPr>
          <w:rFonts w:eastAsia="Times New Roman" w:cs="Times New Roman"/>
          <w:sz w:val="24"/>
          <w:szCs w:val="24"/>
          <w:lang w:eastAsia="pt-BR"/>
        </w:rPr>
      </w:pPr>
      <w:r w:rsidRPr="00575E8D">
        <w:rPr>
          <w:rFonts w:eastAsia="Times New Roman" w:cs="Tahoma"/>
          <w:sz w:val="24"/>
          <w:szCs w:val="24"/>
          <w:lang w:eastAsia="pt-BR"/>
        </w:rPr>
        <w:t xml:space="preserve"> </w:t>
      </w:r>
      <w:r w:rsidRPr="00575E8D">
        <w:rPr>
          <w:rFonts w:eastAsia="Times New Roman" w:cs="Times New Roman"/>
          <w:sz w:val="24"/>
          <w:szCs w:val="24"/>
          <w:lang w:eastAsia="pt-BR"/>
        </w:rPr>
        <w:t xml:space="preserve">Trata-se da divulgação da relação de membros e servidores que se encontram afastados para exercício de funções em outros órgãos da Administração Pública, conforme Art. 6º, VII, “e”, da Resolução CNJ n. 215/2015. Se o tribunal/conselho não possuir membros e servidores que se encontram afastados para o exercício de funções em outros órgãos da Administração Pública,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possui membros e servidores que se encontram afastados para o exercício de funções em outros órgãos da Administração Pública”).</w:t>
      </w:r>
    </w:p>
    <w:p w:rsidR="0054572D" w:rsidRDefault="0054572D" w:rsidP="00573C7E">
      <w:pPr>
        <w:jc w:val="both"/>
        <w:rPr>
          <w:rFonts w:eastAsia="Times New Roman" w:cs="Times New Roman"/>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t xml:space="preserve">30 – </w:t>
      </w:r>
      <w:r w:rsidRPr="00F5039D">
        <w:rPr>
          <w:rFonts w:eastAsia="Times New Roman" w:cs="Times New Roman"/>
          <w:b/>
          <w:sz w:val="24"/>
          <w:szCs w:val="24"/>
          <w:lang w:eastAsia="pt-BR"/>
        </w:rPr>
        <w:t>O órgão publica a relação de membros e servidores que participam de Conselhos e assemelhados, externamente à instituição?</w:t>
      </w:r>
    </w:p>
    <w:p w:rsidR="00F5039D" w:rsidRDefault="00F5039D"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5039D" w:rsidRDefault="00F5039D"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da relação de membros e servidores que participam de Conselhos e assemelhados, externamente à instituição, conforme Art. 6º, VII, “f”, da Resolução CNJ n. 215/2015. Se o tribunal/conselho não possuir membros e servidores que participam de Conselhos e assemelhados, externamente à instituição,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possui membros e servidores que participam de Conselhos e assemelhados, externamente à instituição”).</w:t>
      </w:r>
    </w:p>
    <w:p w:rsidR="0054572D" w:rsidRPr="00F5039D" w:rsidRDefault="0054572D" w:rsidP="00573C7E">
      <w:pPr>
        <w:jc w:val="both"/>
        <w:rPr>
          <w:rFonts w:eastAsia="Times New Roman" w:cs="Times New Roman"/>
          <w:b/>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t xml:space="preserve">31 – </w:t>
      </w:r>
      <w:r w:rsidRPr="00F5039D">
        <w:rPr>
          <w:rFonts w:eastAsia="Times New Roman" w:cs="Times New Roman"/>
          <w:b/>
          <w:sz w:val="24"/>
          <w:szCs w:val="24"/>
          <w:lang w:eastAsia="pt-BR"/>
        </w:rPr>
        <w:t>O órgão publica a remuneração e proventos de membros, servidores, ativo, aposentado, pensionista e colaboradores?</w:t>
      </w:r>
    </w:p>
    <w:p w:rsidR="00F5039D" w:rsidRDefault="00F5039D" w:rsidP="00573C7E">
      <w:pPr>
        <w:jc w:val="both"/>
        <w:rPr>
          <w:rFonts w:eastAsia="Times New Roman" w:cs="Tahoma"/>
          <w:b/>
          <w:sz w:val="24"/>
          <w:szCs w:val="24"/>
          <w:lang w:eastAsia="pt-BR"/>
        </w:rPr>
      </w:pPr>
      <w:r w:rsidRPr="00575E8D">
        <w:rPr>
          <w:rFonts w:eastAsia="Times New Roman" w:cs="Tahoma"/>
          <w:b/>
          <w:sz w:val="24"/>
          <w:szCs w:val="24"/>
          <w:lang w:eastAsia="pt-BR"/>
        </w:rPr>
        <w:t>Glossário:</w:t>
      </w:r>
    </w:p>
    <w:p w:rsidR="00F5039D" w:rsidRDefault="00F5039D" w:rsidP="00573C7E">
      <w:pPr>
        <w:jc w:val="both"/>
        <w:rPr>
          <w:rFonts w:eastAsia="Times New Roman" w:cs="Times New Roman"/>
          <w:sz w:val="24"/>
          <w:szCs w:val="24"/>
          <w:lang w:eastAsia="pt-BR"/>
        </w:rPr>
      </w:pPr>
      <w:r w:rsidRPr="00575E8D">
        <w:rPr>
          <w:rFonts w:eastAsia="Times New Roman" w:cs="Tahoma"/>
          <w:sz w:val="24"/>
          <w:szCs w:val="24"/>
          <w:lang w:eastAsia="pt-BR"/>
        </w:rPr>
        <w:t xml:space="preserve"> </w:t>
      </w:r>
      <w:r w:rsidRPr="00575E8D">
        <w:rPr>
          <w:rFonts w:eastAsia="Times New Roman" w:cs="Times New Roman"/>
          <w:sz w:val="24"/>
          <w:szCs w:val="24"/>
          <w:lang w:eastAsia="pt-BR"/>
        </w:rPr>
        <w:t>Trata-se da divulgação da remuneração e proventos de membros, servidores, ativo, aposentado, pensionista e colaboradores, conforme Art. 6º da Resolução CNJ n. 215/2015 c/c a Resolução CNJ n. 102/2009.</w:t>
      </w:r>
    </w:p>
    <w:p w:rsidR="0054572D" w:rsidRDefault="0054572D" w:rsidP="00573C7E">
      <w:pPr>
        <w:jc w:val="both"/>
        <w:rPr>
          <w:rFonts w:eastAsia="Times New Roman" w:cs="Times New Roman"/>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t xml:space="preserve">32 – </w:t>
      </w:r>
      <w:r w:rsidRPr="00F5039D">
        <w:rPr>
          <w:rFonts w:eastAsia="Times New Roman" w:cs="Times New Roman"/>
          <w:b/>
          <w:sz w:val="24"/>
          <w:szCs w:val="24"/>
          <w:lang w:eastAsia="pt-BR"/>
        </w:rPr>
        <w:t>O órgão publica informações sobre os valores repassados mensalmente para o INSS e o Fundo de Previdência, indicando o montante do Patrocinador e Patrocinado?</w:t>
      </w:r>
    </w:p>
    <w:p w:rsidR="00F5039D" w:rsidRDefault="00F5039D"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5039D" w:rsidRDefault="00F5039D" w:rsidP="00573C7E">
      <w:pPr>
        <w:jc w:val="both"/>
        <w:rPr>
          <w:rFonts w:eastAsia="Times New Roman" w:cs="Times New Roman"/>
          <w:sz w:val="24"/>
          <w:szCs w:val="24"/>
          <w:lang w:eastAsia="pt-BR"/>
        </w:rPr>
      </w:pPr>
      <w:r w:rsidRPr="00575E8D">
        <w:rPr>
          <w:rFonts w:eastAsia="Times New Roman" w:cs="Times New Roman"/>
          <w:sz w:val="24"/>
          <w:szCs w:val="24"/>
          <w:lang w:eastAsia="pt-BR"/>
        </w:rPr>
        <w:t>Trata-se da divulgação das informações sobre os valores repassados mensalmente para o INSS e o Fundo de Previdência, indicando o montante do Patrocinador e Patrocinado.</w:t>
      </w:r>
    </w:p>
    <w:p w:rsidR="0054572D" w:rsidRPr="00F5039D" w:rsidRDefault="0054572D" w:rsidP="00573C7E">
      <w:pPr>
        <w:jc w:val="both"/>
        <w:rPr>
          <w:rFonts w:eastAsia="Times New Roman" w:cs="Times New Roman"/>
          <w:b/>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t xml:space="preserve">33 – </w:t>
      </w:r>
      <w:r w:rsidR="00625643" w:rsidRPr="00625643">
        <w:rPr>
          <w:rFonts w:eastAsia="Times New Roman" w:cs="Times New Roman"/>
          <w:b/>
          <w:sz w:val="24"/>
          <w:szCs w:val="24"/>
          <w:lang w:eastAsia="pt-BR"/>
        </w:rPr>
        <w:t>O órgão divulga mensalmente as diárias e passagens concedidas por nome e cargo do favorecido, além da data, o destino e o motivo da viagem?</w:t>
      </w:r>
    </w:p>
    <w:p w:rsidR="00F5039D" w:rsidRDefault="00F5039D"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5039D" w:rsidRDefault="00F5039D"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A publicação deverá ser feita, no mínimo, mensalmente. Devem constar todos os campos listados no item (principais campos não divulgados: cargo, data específica, destino e motivo da viagem). A lista divulgada deve ser apresentada de forma organizada em tabela com os campos separados por colunas (várias informações divulgadas em texto corrido). As informações devem ser de fácil acesso limitando a navegação a, no máximo, três </w:t>
      </w:r>
      <w:r w:rsidRPr="00575E8D">
        <w:rPr>
          <w:rFonts w:eastAsia="Times New Roman" w:cs="Times New Roman"/>
          <w:i/>
          <w:sz w:val="24"/>
          <w:szCs w:val="24"/>
          <w:lang w:eastAsia="pt-BR"/>
        </w:rPr>
        <w:t>link</w:t>
      </w:r>
      <w:r w:rsidRPr="00575E8D">
        <w:rPr>
          <w:rFonts w:eastAsia="Times New Roman" w:cs="Times New Roman"/>
          <w:sz w:val="24"/>
          <w:szCs w:val="24"/>
          <w:lang w:eastAsia="pt-BR"/>
        </w:rPr>
        <w:t>s bem visíveis na página para visualização da tabela.</w:t>
      </w:r>
    </w:p>
    <w:p w:rsidR="0054572D" w:rsidRDefault="0054572D" w:rsidP="00573C7E">
      <w:pPr>
        <w:jc w:val="both"/>
        <w:rPr>
          <w:rFonts w:eastAsia="Times New Roman" w:cs="Times New Roman"/>
          <w:sz w:val="24"/>
          <w:szCs w:val="24"/>
          <w:lang w:eastAsia="pt-BR"/>
        </w:rPr>
      </w:pPr>
    </w:p>
    <w:p w:rsidR="00F5039D" w:rsidRDefault="00F5039D" w:rsidP="00573C7E">
      <w:pPr>
        <w:jc w:val="both"/>
        <w:rPr>
          <w:rFonts w:eastAsia="Times New Roman" w:cs="Times New Roman"/>
          <w:b/>
          <w:sz w:val="24"/>
          <w:szCs w:val="24"/>
          <w:lang w:eastAsia="pt-BR"/>
        </w:rPr>
      </w:pPr>
      <w:r w:rsidRPr="00F5039D">
        <w:rPr>
          <w:rFonts w:eastAsia="Times New Roman" w:cs="Tahoma"/>
          <w:b/>
          <w:sz w:val="24"/>
          <w:szCs w:val="24"/>
          <w:lang w:eastAsia="pt-BR"/>
        </w:rPr>
        <w:t xml:space="preserve">34 – </w:t>
      </w:r>
      <w:r w:rsidRPr="00F5039D">
        <w:rPr>
          <w:rFonts w:eastAsia="Times New Roman" w:cs="Times New Roman"/>
          <w:b/>
          <w:sz w:val="24"/>
          <w:szCs w:val="24"/>
          <w:lang w:eastAsia="pt-BR"/>
        </w:rPr>
        <w:t xml:space="preserve">O órgão publica no </w:t>
      </w:r>
      <w:r w:rsidRPr="00F5039D">
        <w:rPr>
          <w:rFonts w:eastAsia="Times New Roman" w:cs="Times New Roman"/>
          <w:b/>
          <w:i/>
          <w:sz w:val="24"/>
          <w:szCs w:val="24"/>
          <w:lang w:eastAsia="pt-BR"/>
        </w:rPr>
        <w:t>site</w:t>
      </w:r>
      <w:r w:rsidRPr="00F5039D">
        <w:rPr>
          <w:rFonts w:eastAsia="Times New Roman" w:cs="Times New Roman"/>
          <w:b/>
          <w:sz w:val="24"/>
          <w:szCs w:val="24"/>
          <w:lang w:eastAsia="pt-BR"/>
        </w:rPr>
        <w:t xml:space="preserve"> os atos de provimentos e vacâncias de cargos efetivos e comissionados, bem como de funções de confiança?</w:t>
      </w:r>
    </w:p>
    <w:p w:rsidR="00F5039D" w:rsidRDefault="00F5039D"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F5039D" w:rsidRDefault="00F5039D"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no </w:t>
      </w:r>
      <w:r w:rsidRPr="00575E8D">
        <w:rPr>
          <w:rFonts w:eastAsia="Times New Roman" w:cs="Times New Roman"/>
          <w:i/>
          <w:sz w:val="24"/>
          <w:szCs w:val="24"/>
          <w:lang w:eastAsia="pt-BR"/>
        </w:rPr>
        <w:t>site</w:t>
      </w:r>
      <w:r w:rsidRPr="00575E8D">
        <w:rPr>
          <w:rFonts w:eastAsia="Times New Roman" w:cs="Times New Roman"/>
          <w:sz w:val="24"/>
          <w:szCs w:val="24"/>
          <w:lang w:eastAsia="pt-BR"/>
        </w:rPr>
        <w:t xml:space="preserve"> dos atos de provimentos e vacâncias de cargos efetivos e comissionados, bem como de funções de confiança, conforme art. 100 da Lei n. 13.242/2015.  Redirecionar o </w:t>
      </w:r>
      <w:r w:rsidRPr="00575E8D">
        <w:rPr>
          <w:rFonts w:eastAsia="Times New Roman" w:cs="Times New Roman"/>
          <w:i/>
          <w:sz w:val="24"/>
          <w:szCs w:val="24"/>
          <w:lang w:eastAsia="pt-BR"/>
        </w:rPr>
        <w:t>link</w:t>
      </w:r>
      <w:r w:rsidRPr="00575E8D">
        <w:rPr>
          <w:rFonts w:eastAsia="Times New Roman" w:cs="Times New Roman"/>
          <w:sz w:val="24"/>
          <w:szCs w:val="24"/>
          <w:lang w:eastAsia="pt-BR"/>
        </w:rPr>
        <w:t xml:space="preserve"> para o </w:t>
      </w:r>
      <w:r w:rsidRPr="00575E8D">
        <w:rPr>
          <w:rFonts w:eastAsia="Times New Roman" w:cs="Times New Roman"/>
          <w:i/>
          <w:sz w:val="24"/>
          <w:szCs w:val="24"/>
          <w:lang w:eastAsia="pt-BR"/>
        </w:rPr>
        <w:t>site</w:t>
      </w:r>
      <w:r w:rsidRPr="00575E8D">
        <w:rPr>
          <w:rFonts w:eastAsia="Times New Roman" w:cs="Times New Roman"/>
          <w:sz w:val="24"/>
          <w:szCs w:val="24"/>
          <w:lang w:eastAsia="pt-BR"/>
        </w:rPr>
        <w:t xml:space="preserve"> do Diário Oficial, ou outro semelhante, não comprova a publicação dos atos.</w:t>
      </w:r>
    </w:p>
    <w:p w:rsidR="0054572D" w:rsidRDefault="0054572D" w:rsidP="00573C7E">
      <w:pPr>
        <w:jc w:val="both"/>
        <w:rPr>
          <w:rFonts w:eastAsia="Times New Roman" w:cs="Times New Roman"/>
          <w:sz w:val="24"/>
          <w:szCs w:val="24"/>
          <w:lang w:eastAsia="pt-BR"/>
        </w:rPr>
      </w:pPr>
    </w:p>
    <w:p w:rsidR="00F5039D" w:rsidRDefault="000D14B3" w:rsidP="00573C7E">
      <w:pPr>
        <w:jc w:val="both"/>
        <w:rPr>
          <w:rFonts w:eastAsia="Times New Roman" w:cs="Tahoma"/>
          <w:b/>
          <w:sz w:val="24"/>
          <w:szCs w:val="24"/>
          <w:lang w:eastAsia="pt-BR"/>
        </w:rPr>
      </w:pPr>
      <w:r w:rsidRPr="000D14B3">
        <w:rPr>
          <w:rFonts w:eastAsia="Times New Roman" w:cs="Tahoma"/>
          <w:b/>
          <w:sz w:val="24"/>
          <w:szCs w:val="24"/>
          <w:lang w:eastAsia="pt-BR"/>
        </w:rPr>
        <w:t>35.2 – Relatório estatístico anual contendo a quantidade de pedidos de informação recebidos, atendidos e indeferidos, bem como informações genéricas sobre os solicitantes?</w:t>
      </w:r>
    </w:p>
    <w:p w:rsidR="000D14B3" w:rsidRDefault="000D14B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0D14B3" w:rsidRDefault="000D14B3" w:rsidP="00573C7E">
      <w:pPr>
        <w:jc w:val="both"/>
        <w:rPr>
          <w:rFonts w:eastAsia="Times New Roman" w:cs="Tahoma"/>
          <w:sz w:val="24"/>
          <w:szCs w:val="24"/>
          <w:lang w:eastAsia="pt-BR"/>
        </w:rPr>
      </w:pPr>
      <w:r w:rsidRPr="00575E8D">
        <w:rPr>
          <w:rFonts w:eastAsia="Times New Roman" w:cs="Tahoma"/>
          <w:sz w:val="24"/>
          <w:szCs w:val="24"/>
          <w:lang w:eastAsia="pt-BR"/>
        </w:rPr>
        <w:t>O referido relatório é específico sobre os pedidos de acesso à informação, previsto na Lei n. 12.527/2011, art. 30. Serão aceitos dados publicados no Relatório da Ouvidoria ou unidade competente, desde que os dados estejam separados e contemplem os pedidos recebidos, atendidos e indeferidos, e informações genéricas do universo de pedidos de acesso à informação. O relatório deve estar disponível ao público, com fácil acesso.</w:t>
      </w:r>
    </w:p>
    <w:p w:rsidR="0054572D" w:rsidRDefault="0054572D" w:rsidP="00573C7E">
      <w:pPr>
        <w:jc w:val="both"/>
        <w:rPr>
          <w:rFonts w:eastAsia="Times New Roman" w:cs="Tahoma"/>
          <w:b/>
          <w:sz w:val="24"/>
          <w:szCs w:val="24"/>
          <w:lang w:eastAsia="pt-BR"/>
        </w:rPr>
      </w:pPr>
    </w:p>
    <w:p w:rsidR="00625643" w:rsidRPr="00625643" w:rsidRDefault="00625643" w:rsidP="00573C7E">
      <w:pPr>
        <w:jc w:val="both"/>
        <w:rPr>
          <w:rFonts w:eastAsia="Times New Roman" w:cs="Tahoma"/>
          <w:b/>
          <w:sz w:val="24"/>
          <w:szCs w:val="24"/>
          <w:lang w:eastAsia="pt-BR"/>
        </w:rPr>
      </w:pPr>
      <w:r w:rsidRPr="00625643">
        <w:rPr>
          <w:rFonts w:eastAsia="Times New Roman" w:cs="Tahoma"/>
          <w:b/>
          <w:sz w:val="24"/>
          <w:szCs w:val="24"/>
          <w:lang w:eastAsia="pt-BR"/>
        </w:rPr>
        <w:lastRenderedPageBreak/>
        <w:t>35.3 – Rol das informações que tenham sido desclassificadas nos últimos 12 meses?</w:t>
      </w:r>
    </w:p>
    <w:p w:rsidR="000D14B3" w:rsidRDefault="000D14B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0D14B3" w:rsidRPr="00575E8D" w:rsidRDefault="000D14B3" w:rsidP="00573C7E">
      <w:pPr>
        <w:jc w:val="both"/>
        <w:rPr>
          <w:rFonts w:eastAsia="Times New Roman" w:cs="Tahoma"/>
          <w:sz w:val="24"/>
          <w:szCs w:val="24"/>
          <w:lang w:eastAsia="pt-BR"/>
        </w:rPr>
      </w:pPr>
      <w:r w:rsidRPr="00575E8D">
        <w:rPr>
          <w:rFonts w:eastAsia="Times New Roman" w:cs="Tahoma"/>
          <w:sz w:val="24"/>
          <w:szCs w:val="24"/>
          <w:lang w:eastAsia="pt-BR"/>
        </w:rPr>
        <w:t>O Tribunal/Conselho deverá disponibilizar no sítio eletrônico o rol de informações que tenham sido desclassificadas nos últimos 12 (doze) ou disponibilizar o ato do Presidente que declare que não foram desclassificadas informações sigilosas nesse período. O quesito se refere às informações desclassificadas quanto ao seu grau de sigilo (ultrassecreto, secreto ou reservado), nos termos da Lei n. 12.527/2011 e da Resolução CNJ n. 215, de 16 de dezembro de 2015. Não se insere neste rol, portanto, as informações pessoais, dotadas de restrições de acesso, mas não classificadas em grau de sigilo. Também não se insere neste rol o sigilo ou segredo de justiça adotado em processos judiciais ou administrativos, cuja regulamentação legal seja diversa, nos termos do art. 9º da Resolução 215/2015.</w:t>
      </w:r>
    </w:p>
    <w:p w:rsidR="000D14B3" w:rsidRDefault="000D14B3" w:rsidP="00573C7E">
      <w:pPr>
        <w:jc w:val="both"/>
        <w:rPr>
          <w:rFonts w:eastAsia="Times New Roman" w:cs="Tahoma"/>
          <w:sz w:val="24"/>
          <w:szCs w:val="24"/>
          <w:lang w:eastAsia="pt-BR"/>
        </w:rPr>
      </w:pPr>
      <w:r w:rsidRPr="00575E8D">
        <w:rPr>
          <w:rFonts w:eastAsia="Times New Roman" w:cs="Tahoma"/>
          <w:sz w:val="24"/>
          <w:szCs w:val="24"/>
          <w:lang w:eastAsia="pt-BR"/>
        </w:rPr>
        <w:t>Deve constar no rol, obrigatoriamente, as informações constantes dos incisos I, II, III, IV, V, VI e VIII do art. 27 da Resolução CNJ 215/2015, além da data de desclassificação.</w:t>
      </w:r>
    </w:p>
    <w:p w:rsidR="0054572D" w:rsidRDefault="0054572D" w:rsidP="00573C7E">
      <w:pPr>
        <w:jc w:val="both"/>
        <w:rPr>
          <w:rFonts w:eastAsia="Times New Roman" w:cs="Tahoma"/>
          <w:b/>
          <w:sz w:val="24"/>
          <w:szCs w:val="24"/>
          <w:lang w:eastAsia="pt-BR"/>
        </w:rPr>
      </w:pPr>
    </w:p>
    <w:p w:rsidR="00625643" w:rsidRDefault="00625643" w:rsidP="00573C7E">
      <w:pPr>
        <w:jc w:val="both"/>
        <w:rPr>
          <w:rFonts w:eastAsia="Times New Roman" w:cs="Tahoma"/>
          <w:b/>
          <w:sz w:val="24"/>
          <w:szCs w:val="24"/>
          <w:lang w:eastAsia="pt-BR"/>
        </w:rPr>
      </w:pPr>
      <w:r w:rsidRPr="00625643">
        <w:rPr>
          <w:rFonts w:eastAsia="Times New Roman" w:cs="Tahoma"/>
          <w:b/>
          <w:sz w:val="24"/>
          <w:szCs w:val="24"/>
          <w:lang w:eastAsia="pt-BR"/>
        </w:rPr>
        <w:t>35.4 - Rol de documentos classificados em cada grau de sigilo (ultrassecreto, secreto e reservado), com identificação para referência futura?</w:t>
      </w:r>
    </w:p>
    <w:p w:rsidR="000D14B3" w:rsidRDefault="000D14B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0D14B3" w:rsidRPr="00575E8D" w:rsidRDefault="000D14B3" w:rsidP="00573C7E">
      <w:pPr>
        <w:jc w:val="both"/>
        <w:rPr>
          <w:rFonts w:eastAsia="Times New Roman" w:cs="Tahoma"/>
          <w:sz w:val="24"/>
          <w:szCs w:val="24"/>
          <w:lang w:eastAsia="pt-BR"/>
        </w:rPr>
      </w:pPr>
      <w:r w:rsidRPr="00575E8D">
        <w:rPr>
          <w:rFonts w:eastAsia="Times New Roman" w:cs="Tahoma"/>
          <w:sz w:val="24"/>
          <w:szCs w:val="24"/>
          <w:lang w:eastAsia="pt-BR"/>
        </w:rPr>
        <w:t>o Tribunal/Conselho deverá disponibilizar em seu sítio eletrônico o rol de informações sigilosas (ultrassecretas, secretas e reservadas) ou disponibilizar o ato do Presidente que declare a sua inexistência no órgão. O quesito se refere às informações classificadas como sigilosas, nos termos do Lei n. 12.527/2011 e da Resolução CNJ 215/2015. Não se insere neste rol, portanto, as informações pessoais, dotadas de restrições de acesso, mas não classificadas em grau de sigilo. Também não se insere neste rol o sigilo ou segredo de justiça adotado em processos judiciais ou administrativos, cuja regulamentação legal seja diversa, nos termos do art. 9º da Resolução CNJ 215/2015.</w:t>
      </w:r>
    </w:p>
    <w:p w:rsidR="000D14B3" w:rsidRDefault="000D14B3" w:rsidP="00573C7E">
      <w:pPr>
        <w:jc w:val="both"/>
        <w:rPr>
          <w:rFonts w:eastAsia="Times New Roman" w:cs="Tahoma"/>
          <w:sz w:val="24"/>
          <w:szCs w:val="24"/>
          <w:lang w:eastAsia="pt-BR"/>
        </w:rPr>
      </w:pPr>
      <w:r w:rsidRPr="00575E8D">
        <w:rPr>
          <w:rFonts w:eastAsia="Times New Roman" w:cs="Tahoma"/>
          <w:sz w:val="24"/>
          <w:szCs w:val="24"/>
          <w:lang w:eastAsia="pt-BR"/>
        </w:rPr>
        <w:t>Para atender a parte final do quesito “identificação para referência futura”, deve constar no rol os dados descritos nos incisos I, II, III, IV, V, VI e VIII do art. 27 da Resolução CNJ 215/2015.</w:t>
      </w:r>
    </w:p>
    <w:p w:rsidR="0054572D" w:rsidRPr="000D14B3" w:rsidRDefault="00B9244A" w:rsidP="00573C7E">
      <w:pPr>
        <w:jc w:val="both"/>
        <w:rPr>
          <w:rFonts w:eastAsia="Times New Roman" w:cs="Times New Roman"/>
          <w:b/>
          <w:sz w:val="24"/>
          <w:szCs w:val="24"/>
          <w:lang w:eastAsia="pt-BR"/>
        </w:rPr>
      </w:pPr>
      <w:r w:rsidRPr="00575E8D">
        <w:rPr>
          <w:rFonts w:eastAsia="Times New Roman" w:cs="Tahoma"/>
          <w:b/>
          <w:sz w:val="24"/>
          <w:szCs w:val="24"/>
          <w:lang w:eastAsia="pt-BR"/>
        </w:rPr>
        <w:t xml:space="preserve">36. O </w:t>
      </w:r>
      <w:r w:rsidRPr="00575E8D">
        <w:rPr>
          <w:rFonts w:eastAsia="Times New Roman" w:cs="Tahoma"/>
          <w:b/>
          <w:i/>
          <w:sz w:val="24"/>
          <w:szCs w:val="24"/>
          <w:lang w:eastAsia="pt-BR"/>
        </w:rPr>
        <w:t>SITE</w:t>
      </w:r>
      <w:r w:rsidRPr="00575E8D">
        <w:rPr>
          <w:rFonts w:eastAsia="Times New Roman" w:cs="Tahoma"/>
          <w:b/>
          <w:sz w:val="24"/>
          <w:szCs w:val="24"/>
          <w:lang w:eastAsia="pt-BR"/>
        </w:rPr>
        <w:t xml:space="preserve"> APRESENTA:</w:t>
      </w:r>
    </w:p>
    <w:p w:rsidR="00F5039D" w:rsidRDefault="000D14B3" w:rsidP="00573C7E">
      <w:pPr>
        <w:jc w:val="both"/>
        <w:rPr>
          <w:rFonts w:eastAsia="Times New Roman" w:cs="Times New Roman"/>
          <w:b/>
          <w:sz w:val="24"/>
          <w:szCs w:val="24"/>
          <w:lang w:eastAsia="pt-BR"/>
        </w:rPr>
      </w:pPr>
      <w:r w:rsidRPr="000D14B3">
        <w:rPr>
          <w:rFonts w:eastAsia="Times New Roman" w:cs="Tahoma"/>
          <w:b/>
          <w:sz w:val="24"/>
          <w:szCs w:val="24"/>
          <w:lang w:eastAsia="pt-BR"/>
        </w:rPr>
        <w:t xml:space="preserve">36.1 – </w:t>
      </w:r>
      <w:r w:rsidRPr="000D14B3">
        <w:rPr>
          <w:rFonts w:eastAsia="Times New Roman" w:cs="Times New Roman"/>
          <w:b/>
          <w:sz w:val="24"/>
          <w:szCs w:val="24"/>
          <w:lang w:eastAsia="pt-BR"/>
        </w:rPr>
        <w:t>Prestações de contas ou relatório de gestão do ano anterior?</w:t>
      </w:r>
    </w:p>
    <w:p w:rsidR="000D14B3" w:rsidRDefault="000D14B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0D14B3" w:rsidRDefault="000D14B3" w:rsidP="00573C7E">
      <w:pPr>
        <w:jc w:val="both"/>
        <w:rPr>
          <w:rFonts w:cs="Times New Roman"/>
          <w:sz w:val="24"/>
          <w:szCs w:val="24"/>
          <w:shd w:val="clear" w:color="auto" w:fill="FFFFFF"/>
        </w:rPr>
      </w:pPr>
      <w:r w:rsidRPr="00575E8D">
        <w:rPr>
          <w:rFonts w:cs="Times New Roman"/>
          <w:sz w:val="24"/>
          <w:szCs w:val="24"/>
          <w:shd w:val="clear" w:color="auto" w:fill="FFFFFF"/>
        </w:rPr>
        <w:t>Trata-se do relatório de gestão do ano anterior, o qual deve ser elaborado e publicado mesmo que os Órgãos de Controle Externo não tenham exigido prestação de contas no exercício em questão.</w:t>
      </w:r>
    </w:p>
    <w:p w:rsidR="0054572D" w:rsidRDefault="0054572D" w:rsidP="00573C7E">
      <w:pPr>
        <w:jc w:val="both"/>
        <w:rPr>
          <w:rFonts w:cs="Times New Roman"/>
          <w:sz w:val="24"/>
          <w:szCs w:val="24"/>
          <w:shd w:val="clear" w:color="auto" w:fill="FFFFFF"/>
        </w:rPr>
      </w:pPr>
    </w:p>
    <w:p w:rsidR="000D14B3" w:rsidRDefault="000D14B3" w:rsidP="00573C7E">
      <w:pPr>
        <w:jc w:val="both"/>
        <w:rPr>
          <w:rFonts w:eastAsia="Times New Roman" w:cs="Times New Roman"/>
          <w:b/>
          <w:sz w:val="24"/>
          <w:szCs w:val="24"/>
          <w:lang w:eastAsia="pt-BR"/>
        </w:rPr>
      </w:pPr>
      <w:r w:rsidRPr="000D14B3">
        <w:rPr>
          <w:rFonts w:eastAsia="Times New Roman" w:cs="Tahoma"/>
          <w:b/>
          <w:sz w:val="24"/>
          <w:szCs w:val="24"/>
          <w:lang w:eastAsia="pt-BR"/>
        </w:rPr>
        <w:lastRenderedPageBreak/>
        <w:t xml:space="preserve">36.2 – </w:t>
      </w:r>
      <w:r w:rsidRPr="000D14B3">
        <w:rPr>
          <w:rFonts w:eastAsia="Times New Roman" w:cs="Times New Roman"/>
          <w:b/>
          <w:sz w:val="24"/>
          <w:szCs w:val="24"/>
          <w:lang w:eastAsia="pt-BR"/>
        </w:rPr>
        <w:t>Relatório, Certificado de Auditoria, Parecer do Órgão de Controle Interno e pronunciamento do presidente do tribunal ou conselho?</w:t>
      </w:r>
    </w:p>
    <w:p w:rsidR="000D14B3" w:rsidRDefault="000D14B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0D14B3" w:rsidRDefault="000D14B3"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do </w:t>
      </w:r>
      <w:r w:rsidRPr="00575E8D">
        <w:rPr>
          <w:rFonts w:cs="Times New Roman"/>
          <w:sz w:val="24"/>
          <w:szCs w:val="24"/>
          <w:shd w:val="clear" w:color="auto" w:fill="FFFFFF"/>
        </w:rPr>
        <w:t xml:space="preserve">Relatório de Auditoria de Gestão elaborado em conformidade com os normativos do órgão de Controle Externo, referente ao ano anterior, na hipótese de ser exigida a prestação de contas no exercício em questão. </w:t>
      </w:r>
      <w:r w:rsidRPr="00575E8D">
        <w:rPr>
          <w:rFonts w:eastAsia="Times New Roman" w:cs="Times New Roman"/>
          <w:sz w:val="24"/>
          <w:szCs w:val="24"/>
          <w:lang w:eastAsia="pt-BR"/>
        </w:rPr>
        <w:t xml:space="preserve">Para efeitos do </w:t>
      </w:r>
      <w:r w:rsidRPr="00575E8D">
        <w:rPr>
          <w:rFonts w:eastAsia="Times New Roman" w:cs="Times New Roman"/>
          <w:i/>
          <w:sz w:val="24"/>
          <w:szCs w:val="24"/>
          <w:lang w:eastAsia="pt-BR"/>
        </w:rPr>
        <w:t>ranking</w:t>
      </w:r>
      <w:r w:rsidRPr="00575E8D">
        <w:rPr>
          <w:rFonts w:eastAsia="Times New Roman" w:cs="Times New Roman"/>
          <w:sz w:val="24"/>
          <w:szCs w:val="24"/>
          <w:lang w:eastAsia="pt-BR"/>
        </w:rPr>
        <w:t xml:space="preserve"> da transparência, caso no referido ano o Órgão de Controle Externo não tenha exigido a prestação de contas, o </w:t>
      </w:r>
      <w:r w:rsidRPr="00575E8D">
        <w:rPr>
          <w:rFonts w:eastAsia="Times New Roman" w:cs="Times New Roman"/>
          <w:i/>
          <w:sz w:val="24"/>
          <w:szCs w:val="24"/>
          <w:lang w:eastAsia="pt-BR"/>
        </w:rPr>
        <w:t>link</w:t>
      </w:r>
      <w:r w:rsidRPr="00575E8D">
        <w:rPr>
          <w:rFonts w:eastAsia="Times New Roman" w:cs="Times New Roman"/>
          <w:sz w:val="24"/>
          <w:szCs w:val="24"/>
          <w:lang w:eastAsia="pt-BR"/>
        </w:rPr>
        <w:t xml:space="preserve"> deve conter explicação da situação, de forma a justificar a ausência de publicação do referido Relatório.</w:t>
      </w:r>
    </w:p>
    <w:p w:rsidR="0054572D" w:rsidRDefault="0054572D" w:rsidP="00573C7E">
      <w:pPr>
        <w:jc w:val="both"/>
        <w:rPr>
          <w:rFonts w:eastAsia="Times New Roman" w:cs="Times New Roman"/>
          <w:sz w:val="24"/>
          <w:szCs w:val="24"/>
          <w:lang w:eastAsia="pt-BR"/>
        </w:rPr>
      </w:pPr>
    </w:p>
    <w:p w:rsidR="000D14B3" w:rsidRDefault="000D14B3" w:rsidP="00573C7E">
      <w:pPr>
        <w:jc w:val="both"/>
        <w:rPr>
          <w:rFonts w:eastAsia="Times New Roman" w:cs="Times New Roman"/>
          <w:b/>
          <w:sz w:val="24"/>
          <w:szCs w:val="24"/>
          <w:lang w:eastAsia="pt-BR"/>
        </w:rPr>
      </w:pPr>
      <w:r w:rsidRPr="000D14B3">
        <w:rPr>
          <w:rFonts w:eastAsia="Times New Roman" w:cs="Tahoma"/>
          <w:b/>
          <w:sz w:val="24"/>
          <w:szCs w:val="24"/>
          <w:lang w:eastAsia="pt-BR"/>
        </w:rPr>
        <w:t xml:space="preserve">36.3 – </w:t>
      </w:r>
      <w:r w:rsidRPr="000D14B3">
        <w:rPr>
          <w:rFonts w:eastAsia="Times New Roman" w:cs="Times New Roman"/>
          <w:b/>
          <w:sz w:val="24"/>
          <w:szCs w:val="24"/>
          <w:lang w:eastAsia="pt-BR"/>
        </w:rPr>
        <w:t>Publicação da decisão quanto à regularidade das contas proferida pelo Órgão de Controle Externo?</w:t>
      </w:r>
    </w:p>
    <w:p w:rsidR="000D14B3" w:rsidRDefault="000D14B3"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0D14B3" w:rsidRPr="000D14B3" w:rsidRDefault="000D14B3" w:rsidP="00573C7E">
      <w:pPr>
        <w:jc w:val="both"/>
        <w:rPr>
          <w:rFonts w:eastAsia="Times New Roman" w:cs="Tahoma"/>
          <w:b/>
          <w:sz w:val="24"/>
          <w:szCs w:val="24"/>
          <w:lang w:eastAsia="pt-BR"/>
        </w:rPr>
      </w:pPr>
      <w:r w:rsidRPr="00575E8D">
        <w:rPr>
          <w:rFonts w:eastAsia="Times New Roman" w:cs="Times New Roman"/>
          <w:sz w:val="24"/>
          <w:szCs w:val="24"/>
          <w:lang w:eastAsia="pt-BR"/>
        </w:rPr>
        <w:t xml:space="preserve">Decisão do Órgão de Controle Externo na qual aprecia as contas do Tribunal ou Conselho. Para efeitos do </w:t>
      </w:r>
      <w:r w:rsidRPr="00575E8D">
        <w:rPr>
          <w:rFonts w:eastAsia="Times New Roman" w:cs="Times New Roman"/>
          <w:i/>
          <w:sz w:val="24"/>
          <w:szCs w:val="24"/>
          <w:lang w:eastAsia="pt-BR"/>
        </w:rPr>
        <w:t>ranking</w:t>
      </w:r>
      <w:r w:rsidRPr="00575E8D">
        <w:rPr>
          <w:rFonts w:eastAsia="Times New Roman" w:cs="Times New Roman"/>
          <w:sz w:val="24"/>
          <w:szCs w:val="24"/>
          <w:lang w:eastAsia="pt-BR"/>
        </w:rPr>
        <w:t xml:space="preserve"> da transparência, é necessário constar </w:t>
      </w:r>
      <w:r w:rsidRPr="00575E8D">
        <w:rPr>
          <w:rFonts w:eastAsia="Times New Roman" w:cs="Times New Roman"/>
          <w:i/>
          <w:sz w:val="24"/>
          <w:szCs w:val="24"/>
          <w:lang w:eastAsia="pt-BR"/>
        </w:rPr>
        <w:t>link</w:t>
      </w:r>
      <w:r w:rsidRPr="00575E8D">
        <w:rPr>
          <w:rFonts w:eastAsia="Times New Roman" w:cs="Times New Roman"/>
          <w:sz w:val="24"/>
          <w:szCs w:val="24"/>
          <w:lang w:eastAsia="pt-BR"/>
        </w:rPr>
        <w:t xml:space="preserve"> para a publicação, mesmo que no referido ano o Órgão de Controle Externo não tenha exigido a prestação de contas ou que as contas ainda não tenham sido julgadas. Nesses casos, o </w:t>
      </w:r>
      <w:r w:rsidRPr="00575E8D">
        <w:rPr>
          <w:rFonts w:eastAsia="Times New Roman" w:cs="Times New Roman"/>
          <w:i/>
          <w:sz w:val="24"/>
          <w:szCs w:val="24"/>
          <w:lang w:eastAsia="pt-BR"/>
        </w:rPr>
        <w:t>link</w:t>
      </w:r>
      <w:r w:rsidRPr="00575E8D">
        <w:rPr>
          <w:rFonts w:eastAsia="Times New Roman" w:cs="Times New Roman"/>
          <w:sz w:val="24"/>
          <w:szCs w:val="24"/>
          <w:lang w:eastAsia="pt-BR"/>
        </w:rPr>
        <w:t xml:space="preserve"> deve conter explicação da situação que justifica a ausência de decisão. (Ex: </w:t>
      </w:r>
      <w:hyperlink r:id="rId7" w:history="1">
        <w:r w:rsidRPr="00575E8D">
          <w:rPr>
            <w:rStyle w:val="Hyperlink"/>
            <w:rFonts w:eastAsia="Times New Roman" w:cs="Times New Roman"/>
            <w:sz w:val="24"/>
            <w:szCs w:val="24"/>
            <w:lang w:eastAsia="pt-BR"/>
          </w:rPr>
          <w:t>http://www.cnj.jus.br/files/conteudo/arquivo/2018/11/9e0af1f755c94f53541b5b75a20b10f1.pdf</w:t>
        </w:r>
      </w:hyperlink>
      <w:r w:rsidRPr="00575E8D">
        <w:rPr>
          <w:rFonts w:eastAsia="Times New Roman" w:cs="Times New Roman"/>
          <w:sz w:val="24"/>
          <w:szCs w:val="24"/>
          <w:lang w:eastAsia="pt-BR"/>
        </w:rPr>
        <w:t>).</w:t>
      </w:r>
    </w:p>
    <w:p w:rsidR="0054572D" w:rsidRDefault="0054572D" w:rsidP="00573C7E">
      <w:pPr>
        <w:jc w:val="both"/>
        <w:rPr>
          <w:rFonts w:eastAsia="Times New Roman" w:cs="Tahoma"/>
          <w:b/>
          <w:sz w:val="24"/>
          <w:szCs w:val="24"/>
          <w:lang w:eastAsia="pt-BR"/>
        </w:rPr>
      </w:pPr>
    </w:p>
    <w:p w:rsidR="000D14B3" w:rsidRPr="00CD3368" w:rsidRDefault="00CD3368" w:rsidP="00573C7E">
      <w:pPr>
        <w:jc w:val="both"/>
        <w:rPr>
          <w:rFonts w:eastAsia="Times New Roman" w:cs="Times New Roman"/>
          <w:b/>
          <w:sz w:val="24"/>
          <w:szCs w:val="24"/>
          <w:lang w:eastAsia="pt-BR"/>
        </w:rPr>
      </w:pPr>
      <w:r w:rsidRPr="00CD3368">
        <w:rPr>
          <w:rFonts w:eastAsia="Times New Roman" w:cs="Tahoma"/>
          <w:b/>
          <w:sz w:val="24"/>
          <w:szCs w:val="24"/>
          <w:lang w:eastAsia="pt-BR"/>
        </w:rPr>
        <w:t xml:space="preserve">36.4 – </w:t>
      </w:r>
      <w:r w:rsidRPr="00CD3368">
        <w:rPr>
          <w:rFonts w:eastAsia="Times New Roman" w:cs="Times New Roman"/>
          <w:b/>
          <w:sz w:val="24"/>
          <w:szCs w:val="24"/>
          <w:lang w:eastAsia="pt-BR"/>
        </w:rPr>
        <w:t>Plano de Auditoria de Longo Prazo?</w:t>
      </w:r>
    </w:p>
    <w:p w:rsidR="00CD3368" w:rsidRDefault="00CD3368"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D3368" w:rsidRPr="000D14B3" w:rsidRDefault="00CD3368" w:rsidP="00573C7E">
      <w:pPr>
        <w:jc w:val="both"/>
        <w:rPr>
          <w:rFonts w:eastAsia="Times New Roman" w:cs="Times New Roman"/>
          <w:b/>
          <w:sz w:val="24"/>
          <w:szCs w:val="24"/>
          <w:lang w:eastAsia="pt-BR"/>
        </w:rPr>
      </w:pPr>
      <w:r w:rsidRPr="00575E8D">
        <w:rPr>
          <w:rFonts w:eastAsia="Times New Roman" w:cs="Times New Roman"/>
          <w:sz w:val="24"/>
          <w:szCs w:val="24"/>
          <w:lang w:eastAsia="pt-BR"/>
        </w:rPr>
        <w:t xml:space="preserve">Plano de Auditoria a Longo Prazo, quadrienal, conforme disposto no art. 9º e seguintes da Resolução CNJ n. 171/2013. Para efeitos do </w:t>
      </w:r>
      <w:r w:rsidRPr="00575E8D">
        <w:rPr>
          <w:rFonts w:eastAsia="Times New Roman" w:cs="Times New Roman"/>
          <w:i/>
          <w:sz w:val="24"/>
          <w:szCs w:val="24"/>
          <w:lang w:eastAsia="pt-BR"/>
        </w:rPr>
        <w:t>ranking</w:t>
      </w:r>
      <w:r w:rsidRPr="00575E8D">
        <w:rPr>
          <w:rFonts w:eastAsia="Times New Roman" w:cs="Times New Roman"/>
          <w:sz w:val="24"/>
          <w:szCs w:val="24"/>
          <w:lang w:eastAsia="pt-BR"/>
        </w:rPr>
        <w:t xml:space="preserve"> da transparência, será verificado se o Plano de Auditoria a Longo Prazo engloba o ano da aplicação do questionário.</w:t>
      </w:r>
    </w:p>
    <w:p w:rsidR="0054572D" w:rsidRDefault="0054572D" w:rsidP="00573C7E">
      <w:pPr>
        <w:jc w:val="both"/>
        <w:rPr>
          <w:rFonts w:eastAsia="Times New Roman" w:cs="Tahoma"/>
          <w:b/>
          <w:sz w:val="24"/>
          <w:szCs w:val="24"/>
          <w:lang w:eastAsia="pt-BR"/>
        </w:rPr>
      </w:pPr>
    </w:p>
    <w:p w:rsidR="002C59C3" w:rsidRDefault="00372151" w:rsidP="00573C7E">
      <w:pPr>
        <w:jc w:val="both"/>
        <w:rPr>
          <w:rFonts w:eastAsia="Times New Roman" w:cs="Times New Roman"/>
          <w:b/>
          <w:sz w:val="24"/>
          <w:szCs w:val="24"/>
          <w:lang w:eastAsia="pt-BR"/>
        </w:rPr>
      </w:pPr>
      <w:r w:rsidRPr="00372151">
        <w:rPr>
          <w:rFonts w:eastAsia="Times New Roman" w:cs="Tahoma"/>
          <w:b/>
          <w:sz w:val="24"/>
          <w:szCs w:val="24"/>
          <w:lang w:eastAsia="pt-BR"/>
        </w:rPr>
        <w:t xml:space="preserve">36.5 – </w:t>
      </w:r>
      <w:r w:rsidRPr="00372151">
        <w:rPr>
          <w:rFonts w:eastAsia="Times New Roman" w:cs="Times New Roman"/>
          <w:b/>
          <w:sz w:val="24"/>
          <w:szCs w:val="24"/>
          <w:lang w:eastAsia="pt-BR"/>
        </w:rPr>
        <w:t>Plano Anual de Auditoria?</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Plano Anual de Auditoria, conforme disposto no art. 9º e seguintes da Resolução CNJ n. 171/2013. Para efeitos do </w:t>
      </w:r>
      <w:r w:rsidRPr="00575E8D">
        <w:rPr>
          <w:rFonts w:eastAsia="Times New Roman" w:cs="Times New Roman"/>
          <w:i/>
          <w:sz w:val="24"/>
          <w:szCs w:val="24"/>
          <w:lang w:eastAsia="pt-BR"/>
        </w:rPr>
        <w:t>ranking</w:t>
      </w:r>
      <w:r w:rsidRPr="00575E8D">
        <w:rPr>
          <w:rFonts w:eastAsia="Times New Roman" w:cs="Times New Roman"/>
          <w:sz w:val="24"/>
          <w:szCs w:val="24"/>
          <w:lang w:eastAsia="pt-BR"/>
        </w:rPr>
        <w:t xml:space="preserve"> da transparência, será verificada a publicação do Plano Anual de Auditoria do ano da aplicação do questionário.</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37 – Há indicação do órgão ou unidade orgânica responsável pelo SIC?</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Pr="00372151" w:rsidRDefault="00372151" w:rsidP="00573C7E">
      <w:pPr>
        <w:jc w:val="both"/>
        <w:rPr>
          <w:rFonts w:eastAsia="Times New Roman" w:cs="Times New Roman"/>
          <w:b/>
          <w:sz w:val="24"/>
          <w:szCs w:val="24"/>
          <w:lang w:eastAsia="pt-BR"/>
        </w:rPr>
      </w:pPr>
      <w:r w:rsidRPr="00575E8D">
        <w:rPr>
          <w:rFonts w:eastAsia="Times New Roman" w:cs="Tahoma"/>
          <w:sz w:val="24"/>
          <w:szCs w:val="24"/>
          <w:lang w:eastAsia="pt-BR"/>
        </w:rPr>
        <w:lastRenderedPageBreak/>
        <w:t>Deve constar expressamente qual unidade é responsável pelo Serviço de Informações ao Cidadão.</w:t>
      </w:r>
    </w:p>
    <w:p w:rsidR="0054572D" w:rsidRDefault="0054572D" w:rsidP="00573C7E">
      <w:pPr>
        <w:jc w:val="both"/>
        <w:rPr>
          <w:rFonts w:eastAsia="Times New Roman" w:cs="Tahoma"/>
          <w:b/>
          <w:sz w:val="24"/>
          <w:szCs w:val="24"/>
          <w:lang w:eastAsia="pt-BR"/>
        </w:rPr>
      </w:pPr>
    </w:p>
    <w:p w:rsidR="002C59C3"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38 – Há indicação de endereço de localização do SIC?</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O endereço deve estar na página do SIC ou no rodapé do SIC. O endereço do Tribunal, dissociado dos serviços de SIC/Ouvidoria, não serão aceitos para computo do item.</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39 – Há indicação de telefone (s) de atendimento do SIC?</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Os telefones devem estar na página do SIC ou no rodapé do SIC. Os telefones do Tribunal, dissociados dos serviços de SIC/Ouvidoria, não serão aceitos para computo do item.</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40 – Há indicação dos horários de funcionamento do SIC?</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Os horários de funcionamento devem estar na página do SIC ou no rodapé do SIC. Os horários de funcionamento do Tribunal, dissociados dos serviços de SIC/Ouvidoria, não serão aceitos para computo do item.</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 xml:space="preserve">41 – Existe indicação precisa no </w:t>
      </w:r>
      <w:r w:rsidRPr="00372151">
        <w:rPr>
          <w:rFonts w:eastAsia="Times New Roman" w:cs="Tahoma"/>
          <w:b/>
          <w:i/>
          <w:sz w:val="24"/>
          <w:szCs w:val="24"/>
          <w:lang w:eastAsia="pt-BR"/>
        </w:rPr>
        <w:t>site</w:t>
      </w:r>
      <w:r w:rsidRPr="00372151">
        <w:rPr>
          <w:rFonts w:eastAsia="Times New Roman" w:cs="Tahoma"/>
          <w:b/>
          <w:sz w:val="24"/>
          <w:szCs w:val="24"/>
          <w:lang w:eastAsia="pt-BR"/>
        </w:rPr>
        <w:t xml:space="preserve"> de funcionamento de um Serviço de Informações ao Cidadão (SIC) a que o cidadão possa entregar pessoalmente o pedido de acesso a informações?</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Serão aceitos a indicação de atendimento presencial da Ouvidoria ou outro setor responsável, desde que esteja claro que a referida unidade é responsável por prestar o Serviço de Informações ao Cidadão.</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 xml:space="preserve">42 – Existe indicação precisa no </w:t>
      </w:r>
      <w:r w:rsidRPr="00372151">
        <w:rPr>
          <w:rFonts w:eastAsia="Times New Roman" w:cs="Tahoma"/>
          <w:b/>
          <w:i/>
          <w:sz w:val="24"/>
          <w:szCs w:val="24"/>
          <w:lang w:eastAsia="pt-BR"/>
        </w:rPr>
        <w:t>site</w:t>
      </w:r>
      <w:r w:rsidRPr="00372151">
        <w:rPr>
          <w:rFonts w:eastAsia="Times New Roman" w:cs="Tahoma"/>
          <w:b/>
          <w:sz w:val="24"/>
          <w:szCs w:val="24"/>
          <w:lang w:eastAsia="pt-BR"/>
        </w:rPr>
        <w:t xml:space="preserve"> de funcionamento de um Serviço de Informações ao Cidadão (SIC) no qual o cidadão possa enviar pedidos de informação de forma eletrônica (e-SIC)?</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 xml:space="preserve">Considera-se “forma eletrônica” tanto a existência de formulário eletrônico, quanto a disponibilização de e-mail (correio eletrônico). O item não será considerado atendido se </w:t>
      </w:r>
      <w:r w:rsidRPr="00575E8D">
        <w:rPr>
          <w:rFonts w:eastAsia="Times New Roman" w:cs="Tahoma"/>
          <w:sz w:val="24"/>
          <w:szCs w:val="24"/>
          <w:lang w:eastAsia="pt-BR"/>
        </w:rPr>
        <w:lastRenderedPageBreak/>
        <w:t xml:space="preserve">não houver na página ou no próprio formulário eletrônico a indicação expressa de que se trata do serviço de acesso à informação, nos termos da Lei n. 12.527/2011. O tribunal/conselho deve, neste item, informar o caminho percorrido no </w:t>
      </w:r>
      <w:r w:rsidRPr="00575E8D">
        <w:rPr>
          <w:rFonts w:eastAsia="Times New Roman" w:cs="Tahoma"/>
          <w:i/>
          <w:sz w:val="24"/>
          <w:szCs w:val="24"/>
          <w:lang w:eastAsia="pt-BR"/>
        </w:rPr>
        <w:t>site</w:t>
      </w:r>
      <w:r w:rsidRPr="00575E8D">
        <w:rPr>
          <w:rFonts w:eastAsia="Times New Roman" w:cs="Tahoma"/>
          <w:sz w:val="24"/>
          <w:szCs w:val="24"/>
          <w:lang w:eastAsia="pt-BR"/>
        </w:rPr>
        <w:t xml:space="preserve"> para localizar o </w:t>
      </w:r>
      <w:r w:rsidRPr="00575E8D">
        <w:rPr>
          <w:rFonts w:eastAsia="Times New Roman" w:cs="Tahoma"/>
          <w:i/>
          <w:sz w:val="24"/>
          <w:szCs w:val="24"/>
          <w:lang w:eastAsia="pt-BR"/>
        </w:rPr>
        <w:t>link</w:t>
      </w:r>
      <w:r w:rsidRPr="00575E8D">
        <w:rPr>
          <w:rFonts w:eastAsia="Times New Roman" w:cs="Tahoma"/>
          <w:sz w:val="24"/>
          <w:szCs w:val="24"/>
          <w:lang w:eastAsia="pt-BR"/>
        </w:rPr>
        <w:t xml:space="preserve"> indicado na resposta.</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 xml:space="preserve">43 – O </w:t>
      </w:r>
      <w:r w:rsidRPr="00372151">
        <w:rPr>
          <w:rFonts w:eastAsia="Times New Roman" w:cs="Tahoma"/>
          <w:b/>
          <w:i/>
          <w:sz w:val="24"/>
          <w:szCs w:val="24"/>
          <w:lang w:eastAsia="pt-BR"/>
        </w:rPr>
        <w:t>site</w:t>
      </w:r>
      <w:r w:rsidRPr="00372151">
        <w:rPr>
          <w:rFonts w:eastAsia="Times New Roman" w:cs="Tahoma"/>
          <w:b/>
          <w:sz w:val="24"/>
          <w:szCs w:val="24"/>
          <w:lang w:eastAsia="pt-BR"/>
        </w:rPr>
        <w:t xml:space="preserve"> indica a possibilidade de acompanhamento posterior do Pedido de acesso à informação?</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Será considerado atendido quando houver a informação de que o pedido registrado pode ser acompanhado por qualquer forma, mediante e-</w:t>
      </w:r>
      <w:r w:rsidRPr="00575E8D">
        <w:rPr>
          <w:rFonts w:eastAsia="Times New Roman" w:cs="Tahoma"/>
          <w:i/>
          <w:sz w:val="24"/>
          <w:szCs w:val="24"/>
          <w:lang w:eastAsia="pt-BR"/>
        </w:rPr>
        <w:t>mail</w:t>
      </w:r>
      <w:r w:rsidRPr="00575E8D">
        <w:rPr>
          <w:rFonts w:eastAsia="Times New Roman" w:cs="Tahoma"/>
          <w:sz w:val="24"/>
          <w:szCs w:val="24"/>
          <w:lang w:eastAsia="pt-BR"/>
        </w:rPr>
        <w:t>, eletronicamente ou por telefone.</w:t>
      </w:r>
    </w:p>
    <w:p w:rsidR="009B1710" w:rsidRDefault="009B1710" w:rsidP="009B1710">
      <w:pPr>
        <w:jc w:val="both"/>
        <w:rPr>
          <w:rFonts w:eastAsia="Times New Roman" w:cs="Tahoma"/>
          <w:b/>
          <w:sz w:val="24"/>
          <w:szCs w:val="24"/>
          <w:lang w:eastAsia="pt-BR"/>
        </w:rPr>
      </w:pPr>
      <w:r w:rsidRPr="009B1710">
        <w:rPr>
          <w:rFonts w:eastAsia="Times New Roman" w:cs="Tahoma"/>
          <w:b/>
          <w:sz w:val="24"/>
          <w:szCs w:val="24"/>
          <w:lang w:eastAsia="pt-BR"/>
        </w:rPr>
        <w:t xml:space="preserve">43.1 – O </w:t>
      </w:r>
      <w:r w:rsidRPr="009B1710">
        <w:rPr>
          <w:rFonts w:eastAsia="Times New Roman" w:cs="Tahoma"/>
          <w:b/>
          <w:i/>
          <w:sz w:val="24"/>
          <w:szCs w:val="24"/>
          <w:lang w:eastAsia="pt-BR"/>
        </w:rPr>
        <w:t>site</w:t>
      </w:r>
      <w:r w:rsidRPr="009B1710">
        <w:rPr>
          <w:rFonts w:eastAsia="Times New Roman" w:cs="Tahoma"/>
          <w:b/>
          <w:sz w:val="24"/>
          <w:szCs w:val="24"/>
          <w:lang w:eastAsia="pt-BR"/>
        </w:rPr>
        <w:t xml:space="preserve"> indica a possibilidade de acompanhamento eletrônico e remoto, de forma automatizada, do pedido de acesso à informação?</w:t>
      </w:r>
    </w:p>
    <w:p w:rsidR="009B1710" w:rsidRDefault="009B1710" w:rsidP="009B1710">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9B1710" w:rsidRPr="009B1710" w:rsidRDefault="009B1710" w:rsidP="009B1710">
      <w:pPr>
        <w:jc w:val="both"/>
        <w:rPr>
          <w:rFonts w:eastAsia="Times New Roman" w:cs="Tahoma"/>
          <w:b/>
          <w:sz w:val="24"/>
          <w:szCs w:val="24"/>
          <w:lang w:eastAsia="pt-BR"/>
        </w:rPr>
      </w:pPr>
      <w:r w:rsidRPr="00575E8D">
        <w:rPr>
          <w:rFonts w:eastAsia="Times New Roman" w:cs="Tahoma"/>
          <w:sz w:val="24"/>
          <w:szCs w:val="24"/>
          <w:lang w:eastAsia="pt-BR"/>
        </w:rPr>
        <w:t>Será considerando atendido quando houver serviço de acompanhamento eletrônico e automatizado do andamento dos Pedidos de acesso à informação.</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 xml:space="preserve">46 – O </w:t>
      </w:r>
      <w:r w:rsidRPr="00372151">
        <w:rPr>
          <w:rFonts w:eastAsia="Times New Roman" w:cs="Tahoma"/>
          <w:b/>
          <w:i/>
          <w:sz w:val="24"/>
          <w:szCs w:val="24"/>
          <w:lang w:eastAsia="pt-BR"/>
        </w:rPr>
        <w:t>site</w:t>
      </w:r>
      <w:r w:rsidRPr="00372151">
        <w:rPr>
          <w:rFonts w:eastAsia="Times New Roman" w:cs="Tahoma"/>
          <w:b/>
          <w:sz w:val="24"/>
          <w:szCs w:val="24"/>
          <w:lang w:eastAsia="pt-BR"/>
        </w:rPr>
        <w:t xml:space="preserve"> prevê a possibilidade de o interessado optar pelo tratamento sigiloso dos seus dados pessoais?</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A informação de resguardo e sigilo dos dados e informações pessoais deve estar expressa na página do serviço ou no próprio formulário de registro de demandas.</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ahoma"/>
          <w:b/>
          <w:sz w:val="24"/>
          <w:szCs w:val="24"/>
          <w:lang w:eastAsia="pt-BR"/>
        </w:rPr>
      </w:pPr>
      <w:r w:rsidRPr="00372151">
        <w:rPr>
          <w:rFonts w:eastAsia="Times New Roman" w:cs="Tahoma"/>
          <w:b/>
          <w:sz w:val="24"/>
          <w:szCs w:val="24"/>
          <w:lang w:eastAsia="pt-BR"/>
        </w:rPr>
        <w:t xml:space="preserve">47 – O </w:t>
      </w:r>
      <w:r w:rsidRPr="00372151">
        <w:rPr>
          <w:rFonts w:eastAsia="Times New Roman" w:cs="Tahoma"/>
          <w:b/>
          <w:i/>
          <w:sz w:val="24"/>
          <w:szCs w:val="24"/>
          <w:lang w:eastAsia="pt-BR"/>
        </w:rPr>
        <w:t>site</w:t>
      </w:r>
      <w:r w:rsidRPr="00372151">
        <w:rPr>
          <w:rFonts w:eastAsia="Times New Roman" w:cs="Tahoma"/>
          <w:b/>
          <w:sz w:val="24"/>
          <w:szCs w:val="24"/>
          <w:lang w:eastAsia="pt-BR"/>
        </w:rPr>
        <w:t xml:space="preserve"> prevê a possibilidade de isenção dos custos das respostas por correspondência ou em meio físico dos materiais utilizados quando a situação econômica do solicitante não lhe permita fazê-lo sem prejuízo do sustento próprio ou da família, declarada nos termos da Lei n. 7.115/1983?</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ahoma"/>
          <w:sz w:val="24"/>
          <w:szCs w:val="24"/>
          <w:lang w:eastAsia="pt-BR"/>
        </w:rPr>
      </w:pPr>
      <w:r w:rsidRPr="00575E8D">
        <w:rPr>
          <w:rFonts w:eastAsia="Times New Roman" w:cs="Tahoma"/>
          <w:sz w:val="24"/>
          <w:szCs w:val="24"/>
          <w:lang w:eastAsia="pt-BR"/>
        </w:rPr>
        <w:t xml:space="preserve">A informação de isenção dos custos das respostas por correspondência ou em meio físico deve estar expressa na página do serviço (SIC) ou disponível como opção no próprio formulário de registro de demandas. Deve constar as informações sobre isenção, compreensão ao usuário; não serão considerados cumpridos a mera indicação de ato normativo que prevê a isenção ou o envio do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acesso ao ato. Será considerado cumprido caso conste informação de que não são cobradas custas.</w:t>
      </w:r>
    </w:p>
    <w:p w:rsidR="0054572D" w:rsidRDefault="0054572D" w:rsidP="00573C7E">
      <w:pPr>
        <w:jc w:val="both"/>
        <w:rPr>
          <w:rFonts w:eastAsia="Times New Roman" w:cs="Tahoma"/>
          <w:b/>
          <w:sz w:val="24"/>
          <w:szCs w:val="24"/>
          <w:lang w:eastAsia="pt-BR"/>
        </w:rPr>
      </w:pPr>
    </w:p>
    <w:p w:rsidR="00372151" w:rsidRPr="000E0B54" w:rsidRDefault="00372151" w:rsidP="00573C7E">
      <w:pPr>
        <w:jc w:val="both"/>
        <w:rPr>
          <w:rFonts w:eastAsia="Times New Roman" w:cs="Times New Roman"/>
          <w:b/>
          <w:sz w:val="24"/>
          <w:szCs w:val="24"/>
          <w:lang w:eastAsia="pt-BR"/>
        </w:rPr>
      </w:pPr>
      <w:r w:rsidRPr="00372151">
        <w:rPr>
          <w:rFonts w:eastAsia="Times New Roman" w:cs="Tahoma"/>
          <w:b/>
          <w:sz w:val="24"/>
          <w:szCs w:val="24"/>
          <w:lang w:eastAsia="pt-BR"/>
        </w:rPr>
        <w:lastRenderedPageBreak/>
        <w:t>50 –</w:t>
      </w:r>
      <w:r w:rsidR="000E0B54">
        <w:rPr>
          <w:rFonts w:eastAsia="Times New Roman" w:cs="Tahoma"/>
          <w:sz w:val="24"/>
          <w:szCs w:val="24"/>
          <w:lang w:eastAsia="pt-BR"/>
        </w:rPr>
        <w:t xml:space="preserve"> </w:t>
      </w:r>
      <w:r w:rsidR="000E0B54" w:rsidRPr="000E0B54">
        <w:rPr>
          <w:rFonts w:eastAsia="Times New Roman" w:cs="Times New Roman"/>
          <w:b/>
          <w:sz w:val="24"/>
          <w:szCs w:val="24"/>
          <w:lang w:eastAsia="pt-BR"/>
        </w:rPr>
        <w:t xml:space="preserve">A Ata das sessões dos órgãos colegiados é publicada no </w:t>
      </w:r>
      <w:r w:rsidR="000E0B54" w:rsidRPr="000E0B54">
        <w:rPr>
          <w:rFonts w:eastAsia="Times New Roman" w:cs="Times New Roman"/>
          <w:b/>
          <w:i/>
          <w:sz w:val="24"/>
          <w:szCs w:val="24"/>
          <w:lang w:eastAsia="pt-BR"/>
        </w:rPr>
        <w:t>site</w:t>
      </w:r>
      <w:r w:rsidR="000E0B54" w:rsidRPr="000E0B54">
        <w:rPr>
          <w:rFonts w:eastAsia="Times New Roman" w:cs="Times New Roman"/>
          <w:b/>
          <w:sz w:val="24"/>
          <w:szCs w:val="24"/>
          <w:lang w:eastAsia="pt-BR"/>
        </w:rPr>
        <w:t xml:space="preserve"> do tribunal ou conselho?</w:t>
      </w:r>
    </w:p>
    <w:p w:rsidR="00372151" w:rsidRDefault="003721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372151"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O tribunal/conselho deve informar se disponibiliza no </w:t>
      </w:r>
      <w:r w:rsidRPr="00575E8D">
        <w:rPr>
          <w:rFonts w:eastAsia="Times New Roman" w:cs="Times New Roman"/>
          <w:i/>
          <w:sz w:val="24"/>
          <w:szCs w:val="24"/>
          <w:lang w:eastAsia="pt-BR"/>
        </w:rPr>
        <w:t>site</w:t>
      </w:r>
      <w:r w:rsidRPr="00575E8D">
        <w:rPr>
          <w:rFonts w:eastAsia="Times New Roman" w:cs="Times New Roman"/>
          <w:sz w:val="24"/>
          <w:szCs w:val="24"/>
          <w:lang w:eastAsia="pt-BR"/>
        </w:rPr>
        <w:t xml:space="preserve"> oficial as Atas das Sessões Colegiadas.</w:t>
      </w:r>
    </w:p>
    <w:p w:rsidR="0054572D" w:rsidRDefault="009862DC" w:rsidP="00573C7E">
      <w:pPr>
        <w:jc w:val="both"/>
        <w:rPr>
          <w:rFonts w:eastAsia="Times New Roman" w:cs="Tahoma"/>
          <w:b/>
          <w:sz w:val="24"/>
          <w:szCs w:val="24"/>
          <w:lang w:eastAsia="pt-BR"/>
        </w:rPr>
      </w:pPr>
      <w:r w:rsidRPr="00575E8D">
        <w:rPr>
          <w:rFonts w:eastAsia="Times New Roman" w:cs="Tahoma"/>
          <w:b/>
          <w:sz w:val="24"/>
          <w:szCs w:val="24"/>
          <w:lang w:eastAsia="pt-BR"/>
        </w:rPr>
        <w:t xml:space="preserve">51. NO </w:t>
      </w:r>
      <w:r w:rsidRPr="00575E8D">
        <w:rPr>
          <w:rFonts w:eastAsia="Times New Roman" w:cs="Tahoma"/>
          <w:b/>
          <w:i/>
          <w:sz w:val="24"/>
          <w:szCs w:val="24"/>
          <w:lang w:eastAsia="pt-BR"/>
        </w:rPr>
        <w:t>SITE</w:t>
      </w:r>
      <w:r w:rsidRPr="00575E8D">
        <w:rPr>
          <w:rFonts w:eastAsia="Times New Roman" w:cs="Tahoma"/>
          <w:b/>
          <w:sz w:val="24"/>
          <w:szCs w:val="24"/>
          <w:lang w:eastAsia="pt-BR"/>
        </w:rPr>
        <w:t xml:space="preserve"> CONSTAM PUBLICAÇÕES DE INFORMAÇÕES REFERENTES AOS MAGISTRADOS (ART. 8º, DA LEI N. 12.527/2011):</w:t>
      </w:r>
    </w:p>
    <w:p w:rsidR="009862DC" w:rsidRPr="00583AFC" w:rsidRDefault="00372151" w:rsidP="00573C7E">
      <w:pPr>
        <w:jc w:val="both"/>
        <w:rPr>
          <w:rFonts w:eastAsia="Times New Roman" w:cs="Times New Roman"/>
          <w:b/>
          <w:sz w:val="24"/>
          <w:szCs w:val="24"/>
          <w:lang w:eastAsia="pt-BR"/>
        </w:rPr>
      </w:pPr>
      <w:r w:rsidRPr="00583AFC">
        <w:rPr>
          <w:rFonts w:eastAsia="Times New Roman" w:cs="Tahoma"/>
          <w:b/>
          <w:sz w:val="24"/>
          <w:szCs w:val="24"/>
          <w:lang w:eastAsia="pt-BR"/>
        </w:rPr>
        <w:t xml:space="preserve">51.2 – </w:t>
      </w:r>
      <w:r w:rsidRPr="00583AFC">
        <w:rPr>
          <w:rFonts w:eastAsia="Times New Roman" w:cs="Times New Roman"/>
          <w:b/>
          <w:sz w:val="24"/>
          <w:szCs w:val="24"/>
          <w:lang w:eastAsia="pt-BR"/>
        </w:rPr>
        <w:t>Presença em Plenário e em Comissões?</w:t>
      </w:r>
    </w:p>
    <w:p w:rsidR="009862DC" w:rsidRPr="00583AFC" w:rsidRDefault="009862DC" w:rsidP="009862DC">
      <w:pPr>
        <w:jc w:val="both"/>
        <w:rPr>
          <w:rFonts w:eastAsia="Times New Roman" w:cs="Tahoma"/>
          <w:sz w:val="24"/>
          <w:szCs w:val="24"/>
          <w:lang w:eastAsia="pt-BR"/>
        </w:rPr>
      </w:pPr>
      <w:r w:rsidRPr="00583AFC">
        <w:rPr>
          <w:rFonts w:eastAsia="Times New Roman" w:cs="Tahoma"/>
          <w:b/>
          <w:sz w:val="24"/>
          <w:szCs w:val="24"/>
          <w:lang w:eastAsia="pt-BR"/>
        </w:rPr>
        <w:t>Glossário:</w:t>
      </w:r>
      <w:r w:rsidRPr="00583AFC">
        <w:rPr>
          <w:rFonts w:eastAsia="Times New Roman" w:cs="Tahoma"/>
          <w:sz w:val="24"/>
          <w:szCs w:val="24"/>
          <w:lang w:eastAsia="pt-BR"/>
        </w:rPr>
        <w:t xml:space="preserve"> </w:t>
      </w:r>
    </w:p>
    <w:p w:rsidR="009862DC" w:rsidRPr="00583AFC" w:rsidRDefault="009862DC" w:rsidP="00573C7E">
      <w:pPr>
        <w:jc w:val="both"/>
        <w:rPr>
          <w:rFonts w:eastAsia="Times New Roman" w:cs="Times New Roman"/>
          <w:sz w:val="24"/>
          <w:szCs w:val="24"/>
          <w:lang w:eastAsia="pt-BR"/>
        </w:rPr>
      </w:pPr>
      <w:r w:rsidRPr="00583AFC">
        <w:rPr>
          <w:rFonts w:eastAsia="Times New Roman" w:cs="Times New Roman"/>
          <w:sz w:val="24"/>
          <w:szCs w:val="24"/>
          <w:lang w:eastAsia="pt-BR"/>
        </w:rPr>
        <w:t xml:space="preserve">O Tribunal deve informar se disponibiliza no </w:t>
      </w:r>
      <w:r w:rsidRPr="00583AFC">
        <w:rPr>
          <w:rFonts w:eastAsia="Times New Roman" w:cs="Times New Roman"/>
          <w:i/>
          <w:sz w:val="24"/>
          <w:szCs w:val="24"/>
          <w:lang w:eastAsia="pt-BR"/>
        </w:rPr>
        <w:t>site</w:t>
      </w:r>
      <w:r w:rsidRPr="00583AFC">
        <w:rPr>
          <w:rFonts w:eastAsia="Times New Roman" w:cs="Times New Roman"/>
          <w:sz w:val="24"/>
          <w:szCs w:val="24"/>
          <w:lang w:eastAsia="pt-BR"/>
        </w:rPr>
        <w:t xml:space="preserve"> oficial a presença dos membros nas reuniões colegiadas, seja nas atas das sessões ou em certidão separada.</w:t>
      </w:r>
    </w:p>
    <w:p w:rsidR="009862DC" w:rsidRPr="00583AFC" w:rsidRDefault="009862DC" w:rsidP="009862DC">
      <w:pPr>
        <w:jc w:val="both"/>
        <w:rPr>
          <w:rFonts w:eastAsia="Times New Roman" w:cs="Times New Roman"/>
          <w:b/>
          <w:sz w:val="24"/>
          <w:szCs w:val="24"/>
          <w:lang w:eastAsia="pt-BR"/>
        </w:rPr>
      </w:pPr>
      <w:r w:rsidRPr="00583AFC">
        <w:rPr>
          <w:rFonts w:eastAsia="Times New Roman" w:cs="Times New Roman"/>
          <w:b/>
          <w:sz w:val="24"/>
          <w:szCs w:val="24"/>
          <w:lang w:eastAsia="pt-BR"/>
        </w:rPr>
        <w:t>51.4 Presença em Plenário?</w:t>
      </w:r>
    </w:p>
    <w:p w:rsidR="009862DC" w:rsidRPr="00583AFC" w:rsidRDefault="009862DC" w:rsidP="009862DC">
      <w:pPr>
        <w:jc w:val="both"/>
        <w:rPr>
          <w:rFonts w:eastAsia="Times New Roman" w:cs="Tahoma"/>
          <w:sz w:val="24"/>
          <w:szCs w:val="24"/>
          <w:lang w:eastAsia="pt-BR"/>
        </w:rPr>
      </w:pPr>
      <w:r w:rsidRPr="00583AFC">
        <w:rPr>
          <w:rFonts w:eastAsia="Times New Roman" w:cs="Tahoma"/>
          <w:b/>
          <w:sz w:val="24"/>
          <w:szCs w:val="24"/>
          <w:lang w:eastAsia="pt-BR"/>
        </w:rPr>
        <w:t>Glossário:</w:t>
      </w:r>
      <w:r w:rsidRPr="00583AFC">
        <w:rPr>
          <w:rFonts w:eastAsia="Times New Roman" w:cs="Tahoma"/>
          <w:sz w:val="24"/>
          <w:szCs w:val="24"/>
          <w:lang w:eastAsia="pt-BR"/>
        </w:rPr>
        <w:t xml:space="preserve"> </w:t>
      </w:r>
    </w:p>
    <w:p w:rsidR="009862DC" w:rsidRPr="00583AFC" w:rsidRDefault="009862DC" w:rsidP="009862DC">
      <w:pPr>
        <w:jc w:val="both"/>
        <w:rPr>
          <w:rFonts w:eastAsia="Times New Roman" w:cs="Times New Roman"/>
          <w:sz w:val="24"/>
          <w:szCs w:val="24"/>
          <w:lang w:eastAsia="pt-BR"/>
        </w:rPr>
      </w:pPr>
      <w:r w:rsidRPr="00583AFC">
        <w:rPr>
          <w:rFonts w:eastAsia="Times New Roman" w:cs="Times New Roman"/>
          <w:sz w:val="24"/>
          <w:szCs w:val="24"/>
          <w:lang w:eastAsia="pt-BR"/>
        </w:rPr>
        <w:t xml:space="preserve">O Tribunal deve informar se disponibiliza no </w:t>
      </w:r>
      <w:r w:rsidRPr="00583AFC">
        <w:rPr>
          <w:rFonts w:eastAsia="Times New Roman" w:cs="Times New Roman"/>
          <w:i/>
          <w:sz w:val="24"/>
          <w:szCs w:val="24"/>
          <w:lang w:eastAsia="pt-BR"/>
        </w:rPr>
        <w:t>site</w:t>
      </w:r>
      <w:r w:rsidRPr="00583AFC">
        <w:rPr>
          <w:rFonts w:eastAsia="Times New Roman" w:cs="Times New Roman"/>
          <w:sz w:val="24"/>
          <w:szCs w:val="24"/>
          <w:lang w:eastAsia="pt-BR"/>
        </w:rPr>
        <w:t xml:space="preserve"> oficial a presença dos membros nas reuniões colegiadas, seja nas atas das sessões ou em certidão separada.</w:t>
      </w:r>
    </w:p>
    <w:p w:rsidR="009862DC" w:rsidRPr="00583AFC" w:rsidRDefault="009862DC" w:rsidP="00573C7E">
      <w:pPr>
        <w:jc w:val="both"/>
        <w:rPr>
          <w:rFonts w:eastAsia="Times New Roman" w:cs="Times New Roman"/>
          <w:b/>
          <w:sz w:val="24"/>
          <w:szCs w:val="24"/>
          <w:lang w:eastAsia="pt-BR"/>
        </w:rPr>
      </w:pPr>
      <w:r w:rsidRPr="00583AFC">
        <w:rPr>
          <w:rFonts w:eastAsia="Times New Roman" w:cs="Times New Roman"/>
          <w:b/>
          <w:sz w:val="24"/>
          <w:szCs w:val="24"/>
          <w:lang w:eastAsia="pt-BR"/>
        </w:rPr>
        <w:t>51.5 Presença em Comissões?</w:t>
      </w:r>
    </w:p>
    <w:p w:rsidR="00372151" w:rsidRPr="00583AFC" w:rsidRDefault="00372151" w:rsidP="00573C7E">
      <w:pPr>
        <w:jc w:val="both"/>
        <w:rPr>
          <w:rFonts w:eastAsia="Times New Roman" w:cs="Tahoma"/>
          <w:sz w:val="24"/>
          <w:szCs w:val="24"/>
          <w:lang w:eastAsia="pt-BR"/>
        </w:rPr>
      </w:pPr>
      <w:r w:rsidRPr="00583AFC">
        <w:rPr>
          <w:rFonts w:eastAsia="Times New Roman" w:cs="Tahoma"/>
          <w:b/>
          <w:sz w:val="24"/>
          <w:szCs w:val="24"/>
          <w:lang w:eastAsia="pt-BR"/>
        </w:rPr>
        <w:t>Glossário:</w:t>
      </w:r>
      <w:r w:rsidRPr="00583AFC">
        <w:rPr>
          <w:rFonts w:eastAsia="Times New Roman" w:cs="Tahoma"/>
          <w:sz w:val="24"/>
          <w:szCs w:val="24"/>
          <w:lang w:eastAsia="pt-BR"/>
        </w:rPr>
        <w:t xml:space="preserve"> </w:t>
      </w:r>
    </w:p>
    <w:p w:rsidR="00372151" w:rsidRDefault="00372151" w:rsidP="00573C7E">
      <w:pPr>
        <w:jc w:val="both"/>
        <w:rPr>
          <w:rFonts w:eastAsia="Times New Roman" w:cs="Times New Roman"/>
          <w:sz w:val="24"/>
          <w:szCs w:val="24"/>
          <w:lang w:eastAsia="pt-BR"/>
        </w:rPr>
      </w:pPr>
      <w:r w:rsidRPr="00583AFC">
        <w:rPr>
          <w:rFonts w:eastAsia="Times New Roman" w:cs="Times New Roman"/>
          <w:sz w:val="24"/>
          <w:szCs w:val="24"/>
          <w:lang w:eastAsia="pt-BR"/>
        </w:rPr>
        <w:t xml:space="preserve">O Tribunal deve informar se disponibiliza no </w:t>
      </w:r>
      <w:r w:rsidRPr="00583AFC">
        <w:rPr>
          <w:rFonts w:eastAsia="Times New Roman" w:cs="Times New Roman"/>
          <w:i/>
          <w:sz w:val="24"/>
          <w:szCs w:val="24"/>
          <w:lang w:eastAsia="pt-BR"/>
        </w:rPr>
        <w:t>site</w:t>
      </w:r>
      <w:r w:rsidRPr="00583AFC">
        <w:rPr>
          <w:rFonts w:eastAsia="Times New Roman" w:cs="Times New Roman"/>
          <w:sz w:val="24"/>
          <w:szCs w:val="24"/>
          <w:lang w:eastAsia="pt-BR"/>
        </w:rPr>
        <w:t xml:space="preserve"> oficial a presença dos membros nas reuniões colegiadas, seja nas atas das sessões ou em certidão separada.</w:t>
      </w:r>
    </w:p>
    <w:p w:rsidR="0054572D" w:rsidRDefault="0054572D" w:rsidP="00573C7E">
      <w:pPr>
        <w:jc w:val="both"/>
        <w:rPr>
          <w:rFonts w:eastAsia="Times New Roman" w:cs="Tahoma"/>
          <w:b/>
          <w:sz w:val="24"/>
          <w:szCs w:val="24"/>
          <w:lang w:eastAsia="pt-BR"/>
        </w:rPr>
      </w:pPr>
    </w:p>
    <w:p w:rsidR="00372151" w:rsidRDefault="00372151" w:rsidP="00573C7E">
      <w:pPr>
        <w:jc w:val="both"/>
        <w:rPr>
          <w:rFonts w:eastAsia="Times New Roman" w:cs="Times New Roman"/>
          <w:b/>
          <w:sz w:val="24"/>
          <w:szCs w:val="24"/>
          <w:lang w:eastAsia="pt-BR"/>
        </w:rPr>
      </w:pPr>
      <w:r w:rsidRPr="00372151">
        <w:rPr>
          <w:rFonts w:eastAsia="Times New Roman" w:cs="Tahoma"/>
          <w:b/>
          <w:sz w:val="24"/>
          <w:szCs w:val="24"/>
          <w:lang w:eastAsia="pt-BR"/>
        </w:rPr>
        <w:t xml:space="preserve">53 – </w:t>
      </w:r>
      <w:r w:rsidR="00B57A0A" w:rsidRPr="00B57A0A">
        <w:rPr>
          <w:rFonts w:eastAsia="Times New Roman" w:cs="Times New Roman"/>
          <w:b/>
          <w:sz w:val="24"/>
          <w:szCs w:val="24"/>
          <w:lang w:eastAsia="pt-BR"/>
        </w:rPr>
        <w:t xml:space="preserve">No </w:t>
      </w:r>
      <w:r w:rsidR="00B57A0A" w:rsidRPr="00B57A0A">
        <w:rPr>
          <w:rFonts w:eastAsia="Times New Roman" w:cs="Times New Roman"/>
          <w:b/>
          <w:i/>
          <w:sz w:val="24"/>
          <w:szCs w:val="24"/>
          <w:lang w:eastAsia="pt-BR"/>
        </w:rPr>
        <w:t>site</w:t>
      </w:r>
      <w:r w:rsidR="00B57A0A" w:rsidRPr="00B57A0A">
        <w:rPr>
          <w:rFonts w:eastAsia="Times New Roman" w:cs="Times New Roman"/>
          <w:b/>
          <w:sz w:val="24"/>
          <w:szCs w:val="24"/>
          <w:lang w:eastAsia="pt-BR"/>
        </w:rPr>
        <w:t xml:space="preserve"> consta a Pauta de Julgamentos?</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C83351"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O Tribunal deve informar se disponibiliza no </w:t>
      </w:r>
      <w:r w:rsidRPr="00575E8D">
        <w:rPr>
          <w:rFonts w:eastAsia="Times New Roman" w:cs="Times New Roman"/>
          <w:i/>
          <w:sz w:val="24"/>
          <w:szCs w:val="24"/>
          <w:lang w:eastAsia="pt-BR"/>
        </w:rPr>
        <w:t>site</w:t>
      </w:r>
      <w:r w:rsidRPr="00575E8D">
        <w:rPr>
          <w:rFonts w:eastAsia="Times New Roman" w:cs="Times New Roman"/>
          <w:sz w:val="24"/>
          <w:szCs w:val="24"/>
          <w:lang w:eastAsia="pt-BR"/>
        </w:rPr>
        <w:t xml:space="preserve"> oficial a Pauta de Julgamentos das Sessões Colegiadas.</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 xml:space="preserve">55 – O </w:t>
      </w:r>
      <w:r w:rsidRPr="00C83351">
        <w:rPr>
          <w:rFonts w:eastAsia="Times New Roman" w:cs="Tahoma"/>
          <w:b/>
          <w:i/>
          <w:sz w:val="24"/>
          <w:szCs w:val="24"/>
          <w:lang w:eastAsia="pt-BR"/>
        </w:rPr>
        <w:t>site</w:t>
      </w:r>
      <w:r w:rsidRPr="00C83351">
        <w:rPr>
          <w:rFonts w:eastAsia="Times New Roman" w:cs="Tahoma"/>
          <w:b/>
          <w:sz w:val="24"/>
          <w:szCs w:val="24"/>
          <w:lang w:eastAsia="pt-BR"/>
        </w:rPr>
        <w:t xml:space="preserve"> disponibiliza serviço que permita o registro de denúncias e reclamações?</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ahoma"/>
          <w:sz w:val="24"/>
          <w:szCs w:val="24"/>
          <w:lang w:eastAsia="pt-BR"/>
        </w:rPr>
      </w:pPr>
      <w:r w:rsidRPr="00575E8D">
        <w:rPr>
          <w:rFonts w:eastAsia="Times New Roman" w:cs="Tahoma"/>
          <w:sz w:val="24"/>
          <w:szCs w:val="24"/>
          <w:lang w:eastAsia="pt-BR"/>
        </w:rPr>
        <w:t xml:space="preserve">O tribunal/conselho deve informar neste item o caminho percorrido no </w:t>
      </w:r>
      <w:r w:rsidRPr="00575E8D">
        <w:rPr>
          <w:rFonts w:eastAsia="Times New Roman" w:cs="Tahoma"/>
          <w:i/>
          <w:sz w:val="24"/>
          <w:szCs w:val="24"/>
          <w:lang w:eastAsia="pt-BR"/>
        </w:rPr>
        <w:t>site</w:t>
      </w:r>
      <w:r w:rsidRPr="00575E8D">
        <w:rPr>
          <w:rFonts w:eastAsia="Times New Roman" w:cs="Tahoma"/>
          <w:sz w:val="24"/>
          <w:szCs w:val="24"/>
          <w:lang w:eastAsia="pt-BR"/>
        </w:rPr>
        <w:t xml:space="preserve"> para localizar o </w:t>
      </w:r>
      <w:r w:rsidRPr="00575E8D">
        <w:rPr>
          <w:rFonts w:eastAsia="Times New Roman" w:cs="Tahoma"/>
          <w:i/>
          <w:sz w:val="24"/>
          <w:szCs w:val="24"/>
          <w:lang w:eastAsia="pt-BR"/>
        </w:rPr>
        <w:t>link</w:t>
      </w:r>
      <w:r w:rsidRPr="00575E8D">
        <w:rPr>
          <w:rFonts w:eastAsia="Times New Roman" w:cs="Tahoma"/>
          <w:sz w:val="24"/>
          <w:szCs w:val="24"/>
          <w:lang w:eastAsia="pt-BR"/>
        </w:rPr>
        <w:t xml:space="preserve"> indicado na resposta.</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imes New Roman"/>
          <w:b/>
          <w:sz w:val="24"/>
          <w:szCs w:val="24"/>
          <w:lang w:eastAsia="pt-BR"/>
        </w:rPr>
      </w:pPr>
      <w:r w:rsidRPr="00C83351">
        <w:rPr>
          <w:rFonts w:eastAsia="Times New Roman" w:cs="Tahoma"/>
          <w:b/>
          <w:sz w:val="24"/>
          <w:szCs w:val="24"/>
          <w:lang w:eastAsia="pt-BR"/>
        </w:rPr>
        <w:t xml:space="preserve">56 – </w:t>
      </w:r>
      <w:r w:rsidR="00B57A0A" w:rsidRPr="00B57A0A">
        <w:rPr>
          <w:rFonts w:eastAsia="Times New Roman" w:cs="Times New Roman"/>
          <w:b/>
          <w:sz w:val="24"/>
          <w:szCs w:val="24"/>
          <w:lang w:eastAsia="pt-BR"/>
        </w:rPr>
        <w:t>O tribunal/conselho utiliza intérprete de linguagem brasileira de sinais em todas as manifestações públicas?</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lastRenderedPageBreak/>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Manifestações públicas: propagandas, pronunciamentos oficiais, vídeos, eventos e reuniões. O item será computado somente quando o tribunal/conselho atender </w:t>
      </w:r>
      <w:r w:rsidRPr="00575E8D">
        <w:rPr>
          <w:rFonts w:eastAsia="Times New Roman" w:cs="Times New Roman"/>
          <w:b/>
          <w:sz w:val="24"/>
          <w:szCs w:val="24"/>
          <w:lang w:eastAsia="pt-BR"/>
        </w:rPr>
        <w:t>em todas as manifestações públicas</w:t>
      </w:r>
      <w:r w:rsidRPr="00575E8D">
        <w:rPr>
          <w:rFonts w:eastAsia="Times New Roman" w:cs="Times New Roman"/>
          <w:sz w:val="24"/>
          <w:szCs w:val="24"/>
          <w:lang w:eastAsia="pt-BR"/>
        </w:rPr>
        <w:t>, e não apenas em algumas.</w:t>
      </w:r>
    </w:p>
    <w:p w:rsidR="00B57A0A" w:rsidRDefault="00B57A0A" w:rsidP="00B57A0A">
      <w:pPr>
        <w:jc w:val="both"/>
        <w:rPr>
          <w:rFonts w:eastAsia="Times New Roman" w:cs="Times New Roman"/>
          <w:b/>
          <w:sz w:val="24"/>
          <w:szCs w:val="24"/>
          <w:lang w:eastAsia="pt-BR"/>
        </w:rPr>
      </w:pPr>
      <w:r w:rsidRPr="00C83351">
        <w:rPr>
          <w:rFonts w:eastAsia="Times New Roman" w:cs="Tahoma"/>
          <w:b/>
          <w:sz w:val="24"/>
          <w:szCs w:val="24"/>
          <w:lang w:eastAsia="pt-BR"/>
        </w:rPr>
        <w:t>56</w:t>
      </w:r>
      <w:r>
        <w:rPr>
          <w:rFonts w:eastAsia="Times New Roman" w:cs="Tahoma"/>
          <w:b/>
          <w:sz w:val="24"/>
          <w:szCs w:val="24"/>
          <w:lang w:eastAsia="pt-BR"/>
        </w:rPr>
        <w:t>.1</w:t>
      </w:r>
      <w:r w:rsidRPr="00C83351">
        <w:rPr>
          <w:rFonts w:eastAsia="Times New Roman" w:cs="Tahoma"/>
          <w:b/>
          <w:sz w:val="24"/>
          <w:szCs w:val="24"/>
          <w:lang w:eastAsia="pt-BR"/>
        </w:rPr>
        <w:t xml:space="preserve"> – </w:t>
      </w:r>
      <w:r w:rsidRPr="00B57A0A">
        <w:rPr>
          <w:rFonts w:eastAsia="Times New Roman" w:cs="Times New Roman"/>
          <w:b/>
          <w:sz w:val="24"/>
          <w:szCs w:val="24"/>
          <w:lang w:eastAsia="pt-BR"/>
        </w:rPr>
        <w:t>O tribunal/conselho utiliza legenda em todas as manifestações públicas?</w:t>
      </w:r>
    </w:p>
    <w:p w:rsidR="00B57A0A" w:rsidRDefault="00B57A0A" w:rsidP="00B57A0A">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B57A0A" w:rsidRDefault="00B57A0A" w:rsidP="00B57A0A">
      <w:pPr>
        <w:jc w:val="both"/>
        <w:rPr>
          <w:rFonts w:eastAsia="Times New Roman" w:cs="Times New Roman"/>
          <w:sz w:val="24"/>
          <w:szCs w:val="24"/>
          <w:lang w:eastAsia="pt-BR"/>
        </w:rPr>
      </w:pPr>
      <w:r w:rsidRPr="00575E8D">
        <w:rPr>
          <w:rFonts w:eastAsia="Times New Roman" w:cs="Times New Roman"/>
          <w:sz w:val="24"/>
          <w:szCs w:val="24"/>
          <w:lang w:eastAsia="pt-BR"/>
        </w:rPr>
        <w:t xml:space="preserve">Manifestações públicas: propagandas, pronunciamentos oficiais, vídeos, eventos e reuniões. O item será computado somente quando o tribunal/conselho atender </w:t>
      </w:r>
      <w:r w:rsidRPr="00575E8D">
        <w:rPr>
          <w:rFonts w:eastAsia="Times New Roman" w:cs="Times New Roman"/>
          <w:b/>
          <w:sz w:val="24"/>
          <w:szCs w:val="24"/>
          <w:lang w:eastAsia="pt-BR"/>
        </w:rPr>
        <w:t>em todas as manifestações públicas</w:t>
      </w:r>
      <w:r w:rsidRPr="00575E8D">
        <w:rPr>
          <w:rFonts w:eastAsia="Times New Roman" w:cs="Times New Roman"/>
          <w:sz w:val="24"/>
          <w:szCs w:val="24"/>
          <w:lang w:eastAsia="pt-BR"/>
        </w:rPr>
        <w:t>, e não apenas em algumas.</w:t>
      </w:r>
    </w:p>
    <w:p w:rsidR="00AB12EB" w:rsidRDefault="00AB12EB" w:rsidP="00B57A0A">
      <w:pPr>
        <w:jc w:val="both"/>
        <w:rPr>
          <w:rFonts w:eastAsia="Times New Roman" w:cs="Times New Roman"/>
          <w:sz w:val="24"/>
          <w:szCs w:val="24"/>
          <w:lang w:eastAsia="pt-BR"/>
        </w:rPr>
      </w:pPr>
    </w:p>
    <w:p w:rsidR="00B57A0A" w:rsidRPr="00B57A0A" w:rsidRDefault="00B57A0A" w:rsidP="00B57A0A">
      <w:pPr>
        <w:jc w:val="both"/>
        <w:rPr>
          <w:rFonts w:eastAsia="Times New Roman" w:cs="Times New Roman"/>
          <w:b/>
          <w:sz w:val="24"/>
          <w:szCs w:val="24"/>
          <w:lang w:eastAsia="pt-BR"/>
        </w:rPr>
      </w:pPr>
      <w:r w:rsidRPr="00C83351">
        <w:rPr>
          <w:rFonts w:eastAsia="Times New Roman" w:cs="Tahoma"/>
          <w:b/>
          <w:sz w:val="24"/>
          <w:szCs w:val="24"/>
          <w:lang w:eastAsia="pt-BR"/>
        </w:rPr>
        <w:t>56</w:t>
      </w:r>
      <w:r>
        <w:rPr>
          <w:rFonts w:eastAsia="Times New Roman" w:cs="Tahoma"/>
          <w:b/>
          <w:sz w:val="24"/>
          <w:szCs w:val="24"/>
          <w:lang w:eastAsia="pt-BR"/>
        </w:rPr>
        <w:t>.2</w:t>
      </w:r>
      <w:r w:rsidRPr="00C83351">
        <w:rPr>
          <w:rFonts w:eastAsia="Times New Roman" w:cs="Tahoma"/>
          <w:b/>
          <w:sz w:val="24"/>
          <w:szCs w:val="24"/>
          <w:lang w:eastAsia="pt-BR"/>
        </w:rPr>
        <w:t xml:space="preserve"> – </w:t>
      </w:r>
      <w:r w:rsidRPr="00B57A0A">
        <w:rPr>
          <w:rFonts w:eastAsia="Times New Roman" w:cs="Times New Roman"/>
          <w:b/>
          <w:sz w:val="24"/>
          <w:szCs w:val="24"/>
          <w:lang w:eastAsia="pt-BR"/>
        </w:rPr>
        <w:t>O tribunal/conselho utiliza audiodescrição em todas as manifestações públicas?</w:t>
      </w:r>
    </w:p>
    <w:p w:rsidR="00B57A0A" w:rsidRDefault="00B57A0A" w:rsidP="00B57A0A">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B57A0A" w:rsidRDefault="00B57A0A" w:rsidP="00B57A0A">
      <w:pPr>
        <w:jc w:val="both"/>
        <w:rPr>
          <w:rFonts w:eastAsia="Times New Roman" w:cs="Times New Roman"/>
          <w:sz w:val="24"/>
          <w:szCs w:val="24"/>
          <w:lang w:eastAsia="pt-BR"/>
        </w:rPr>
      </w:pPr>
      <w:r w:rsidRPr="00575E8D">
        <w:rPr>
          <w:rFonts w:eastAsia="Times New Roman" w:cs="Times New Roman"/>
          <w:sz w:val="24"/>
          <w:szCs w:val="24"/>
          <w:lang w:eastAsia="pt-BR"/>
        </w:rPr>
        <w:t xml:space="preserve">Manifestações públicas: propagandas, pronunciamentos oficiais, vídeos, eventos e reuniões. O item será computado somente quando o tribunal/conselho atender </w:t>
      </w:r>
      <w:r w:rsidRPr="00575E8D">
        <w:rPr>
          <w:rFonts w:eastAsia="Times New Roman" w:cs="Times New Roman"/>
          <w:b/>
          <w:sz w:val="24"/>
          <w:szCs w:val="24"/>
          <w:lang w:eastAsia="pt-BR"/>
        </w:rPr>
        <w:t>em todas as manifestações públicas</w:t>
      </w:r>
      <w:r w:rsidRPr="00575E8D">
        <w:rPr>
          <w:rFonts w:eastAsia="Times New Roman" w:cs="Times New Roman"/>
          <w:sz w:val="24"/>
          <w:szCs w:val="24"/>
          <w:lang w:eastAsia="pt-BR"/>
        </w:rPr>
        <w:t>, e não apenas em algumas.</w:t>
      </w:r>
    </w:p>
    <w:p w:rsidR="00AB12EB" w:rsidRDefault="00AB12EB" w:rsidP="00B57A0A">
      <w:pPr>
        <w:jc w:val="both"/>
        <w:rPr>
          <w:rFonts w:eastAsia="Times New Roman" w:cs="Times New Roman"/>
          <w:sz w:val="24"/>
          <w:szCs w:val="24"/>
          <w:lang w:eastAsia="pt-BR"/>
        </w:rPr>
      </w:pPr>
    </w:p>
    <w:p w:rsidR="00B57A0A" w:rsidRPr="00B57A0A" w:rsidRDefault="00B57A0A" w:rsidP="00B57A0A">
      <w:pPr>
        <w:jc w:val="both"/>
        <w:rPr>
          <w:rFonts w:eastAsia="Times New Roman" w:cs="Times New Roman"/>
          <w:b/>
          <w:sz w:val="24"/>
          <w:szCs w:val="24"/>
          <w:lang w:eastAsia="pt-BR"/>
        </w:rPr>
      </w:pPr>
      <w:r w:rsidRPr="00C83351">
        <w:rPr>
          <w:rFonts w:eastAsia="Times New Roman" w:cs="Tahoma"/>
          <w:b/>
          <w:sz w:val="24"/>
          <w:szCs w:val="24"/>
          <w:lang w:eastAsia="pt-BR"/>
        </w:rPr>
        <w:t>56</w:t>
      </w:r>
      <w:r>
        <w:rPr>
          <w:rFonts w:eastAsia="Times New Roman" w:cs="Tahoma"/>
          <w:b/>
          <w:sz w:val="24"/>
          <w:szCs w:val="24"/>
          <w:lang w:eastAsia="pt-BR"/>
        </w:rPr>
        <w:t>.3</w:t>
      </w:r>
      <w:r w:rsidRPr="00C83351">
        <w:rPr>
          <w:rFonts w:eastAsia="Times New Roman" w:cs="Tahoma"/>
          <w:b/>
          <w:sz w:val="24"/>
          <w:szCs w:val="24"/>
          <w:lang w:eastAsia="pt-BR"/>
        </w:rPr>
        <w:t xml:space="preserve"> – </w:t>
      </w:r>
      <w:r w:rsidRPr="00B57A0A">
        <w:rPr>
          <w:rFonts w:eastAsia="Times New Roman" w:cs="Times New Roman"/>
          <w:b/>
          <w:sz w:val="24"/>
          <w:szCs w:val="24"/>
          <w:lang w:eastAsia="pt-BR"/>
        </w:rPr>
        <w:t>O tribunal utiliza comunicação em linguagem acessível em todas as manifestações públicas?</w:t>
      </w:r>
    </w:p>
    <w:p w:rsidR="00AB12EB" w:rsidRDefault="00AB12EB" w:rsidP="00AB12EB">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AB12EB" w:rsidRDefault="00AB12EB"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Manifestações públicas: propagandas, pronunciamentos oficiais, vídeos, eventos e reuniões. O item será computado somente quando o tribunal/conselho atender </w:t>
      </w:r>
      <w:r w:rsidRPr="00575E8D">
        <w:rPr>
          <w:rFonts w:eastAsia="Times New Roman" w:cs="Times New Roman"/>
          <w:b/>
          <w:sz w:val="24"/>
          <w:szCs w:val="24"/>
          <w:lang w:eastAsia="pt-BR"/>
        </w:rPr>
        <w:t>em todas as manifestações públicas</w:t>
      </w:r>
      <w:r w:rsidRPr="00575E8D">
        <w:rPr>
          <w:rFonts w:eastAsia="Times New Roman" w:cs="Times New Roman"/>
          <w:sz w:val="24"/>
          <w:szCs w:val="24"/>
          <w:lang w:eastAsia="pt-BR"/>
        </w:rPr>
        <w:t>, e não apenas em algumas.</w:t>
      </w:r>
    </w:p>
    <w:p w:rsidR="00AB12EB" w:rsidRPr="00AB12EB" w:rsidRDefault="00AB12EB" w:rsidP="00573C7E">
      <w:pPr>
        <w:jc w:val="both"/>
        <w:rPr>
          <w:rFonts w:eastAsia="Times New Roman" w:cs="Times New Roman"/>
          <w:sz w:val="24"/>
          <w:szCs w:val="24"/>
          <w:lang w:eastAsia="pt-BR"/>
        </w:rPr>
      </w:pPr>
    </w:p>
    <w:p w:rsidR="00C83351" w:rsidRDefault="00C83351" w:rsidP="00573C7E">
      <w:pPr>
        <w:jc w:val="both"/>
        <w:rPr>
          <w:rFonts w:eastAsia="Times New Roman" w:cs="Times New Roman"/>
          <w:b/>
          <w:sz w:val="24"/>
          <w:szCs w:val="24"/>
          <w:lang w:eastAsia="pt-BR"/>
        </w:rPr>
      </w:pPr>
      <w:r w:rsidRPr="00C83351">
        <w:rPr>
          <w:rFonts w:eastAsia="Times New Roman" w:cs="Tahoma"/>
          <w:b/>
          <w:sz w:val="24"/>
          <w:szCs w:val="24"/>
          <w:lang w:eastAsia="pt-BR"/>
        </w:rPr>
        <w:t xml:space="preserve">57 – </w:t>
      </w:r>
      <w:r w:rsidRPr="00C83351">
        <w:rPr>
          <w:rFonts w:eastAsia="Times New Roman" w:cs="Times New Roman"/>
          <w:b/>
          <w:sz w:val="24"/>
          <w:szCs w:val="24"/>
          <w:lang w:eastAsia="pt-BR"/>
        </w:rPr>
        <w:t>O tribunal divulga os nomes dos servidores que atuam no regime de teletrabalho, com atualização mínima semestral?</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dos servidores que atuam em teletrabalho, conforme prevê o Art. 5º, §8º, da Resolução CNJ n. 227/2016. Se o tribunal/conselho não possuir servidores em teletrabalho,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possui servidores em teletrabalho”).</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imes New Roman"/>
          <w:b/>
          <w:sz w:val="24"/>
          <w:szCs w:val="24"/>
          <w:lang w:eastAsia="pt-BR"/>
        </w:rPr>
      </w:pPr>
      <w:r w:rsidRPr="00C83351">
        <w:rPr>
          <w:rFonts w:eastAsia="Times New Roman" w:cs="Tahoma"/>
          <w:b/>
          <w:sz w:val="24"/>
          <w:szCs w:val="24"/>
          <w:lang w:eastAsia="pt-BR"/>
        </w:rPr>
        <w:t xml:space="preserve">58 – </w:t>
      </w:r>
      <w:r w:rsidRPr="00C83351">
        <w:rPr>
          <w:rFonts w:eastAsia="Times New Roman" w:cs="Times New Roman"/>
          <w:b/>
          <w:sz w:val="24"/>
          <w:szCs w:val="24"/>
          <w:lang w:eastAsia="pt-BR"/>
        </w:rPr>
        <w:t xml:space="preserve">O tribunal divulga a base de dados com as informações indicadas no art. 3º (atividade docente por magistrado com indicação da instituição de ensino, horário e disciplinas ministradas) e no § 1º do art. 4º (participação em eventos, com indicação </w:t>
      </w:r>
      <w:r w:rsidRPr="00C83351">
        <w:rPr>
          <w:rFonts w:eastAsia="Times New Roman" w:cs="Times New Roman"/>
          <w:b/>
          <w:sz w:val="24"/>
          <w:szCs w:val="24"/>
          <w:lang w:eastAsia="pt-BR"/>
        </w:rPr>
        <w:lastRenderedPageBreak/>
        <w:t>da data, tema, local e a entidade promotora), todos da Resolução CNJ n. 34/2007 com as alterações da Resolução CNJ n. 226/2016?</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sobre o exercício de atividades docentes e participação de eventos do magistério pelos integrantes da magistratura nacional. Se o tribunal/conselho não possuir quadro próprio de magistrados,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possui quadro próprio de magistrados”).</w:t>
      </w:r>
    </w:p>
    <w:p w:rsidR="0054572D" w:rsidRDefault="0054572D" w:rsidP="00573C7E">
      <w:pPr>
        <w:jc w:val="both"/>
        <w:rPr>
          <w:rFonts w:eastAsia="Times New Roman" w:cs="Tahoma"/>
          <w:b/>
          <w:sz w:val="24"/>
          <w:szCs w:val="24"/>
          <w:lang w:eastAsia="pt-BR"/>
        </w:rPr>
      </w:pPr>
    </w:p>
    <w:p w:rsidR="00C83351" w:rsidRPr="00C83351" w:rsidRDefault="00C83351" w:rsidP="00573C7E">
      <w:pPr>
        <w:jc w:val="both"/>
        <w:rPr>
          <w:rFonts w:eastAsia="Times New Roman" w:cs="Times New Roman"/>
          <w:b/>
          <w:sz w:val="24"/>
          <w:szCs w:val="24"/>
          <w:lang w:eastAsia="pt-BR"/>
        </w:rPr>
      </w:pPr>
      <w:r w:rsidRPr="00C83351">
        <w:rPr>
          <w:rFonts w:eastAsia="Times New Roman" w:cs="Tahoma"/>
          <w:b/>
          <w:sz w:val="24"/>
          <w:szCs w:val="24"/>
          <w:lang w:eastAsia="pt-BR"/>
        </w:rPr>
        <w:t xml:space="preserve">59 – </w:t>
      </w:r>
      <w:r w:rsidR="00AB12EB" w:rsidRPr="00AB12EB">
        <w:rPr>
          <w:rFonts w:eastAsia="Times New Roman" w:cs="Tahoma"/>
          <w:b/>
          <w:sz w:val="24"/>
          <w:szCs w:val="24"/>
          <w:lang w:eastAsia="pt-BR"/>
        </w:rPr>
        <w:t>O tribunal divulgou a formação do Cadastro Eletrônico de Peritos e Órgãos Técnicos ou Científicos na rede mundial de computadores ou jornal de grande circulação e realizou consulta a universidades, a entidades, órgãos e conselhos de classe, ao Ministério Público, à Defensoria Pública e à Ordem dos Advogados do Brasil para formação do referido cadastro?</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372151" w:rsidRDefault="00C83351" w:rsidP="00573C7E">
      <w:pPr>
        <w:jc w:val="both"/>
        <w:rPr>
          <w:rFonts w:eastAsia="Times New Roman" w:cs="Times New Roman"/>
          <w:sz w:val="24"/>
          <w:szCs w:val="24"/>
          <w:lang w:eastAsia="pt-BR"/>
        </w:rPr>
      </w:pPr>
      <w:r w:rsidRPr="00575E8D">
        <w:rPr>
          <w:rFonts w:eastAsia="Times New Roman" w:cs="Tahoma"/>
          <w:sz w:val="24"/>
          <w:szCs w:val="24"/>
          <w:lang w:eastAsia="pt-BR"/>
        </w:rPr>
        <w:t xml:space="preserve">O </w:t>
      </w:r>
      <w:r w:rsidRPr="00575E8D">
        <w:rPr>
          <w:rFonts w:eastAsia="Times New Roman" w:cs="Tahoma"/>
          <w:i/>
          <w:sz w:val="24"/>
          <w:szCs w:val="24"/>
          <w:lang w:eastAsia="pt-BR"/>
        </w:rPr>
        <w:t>link</w:t>
      </w:r>
      <w:r w:rsidRPr="00575E8D">
        <w:rPr>
          <w:rFonts w:eastAsia="Times New Roman" w:cs="Tahoma"/>
          <w:sz w:val="24"/>
          <w:szCs w:val="24"/>
          <w:lang w:eastAsia="pt-BR"/>
        </w:rPr>
        <w:t xml:space="preserve"> deve disponibilizar a divulgação da formação do Cadastro Eletrônico de Peritos e Órgãos Técnicos ou Científicos, com a respectiva notícia de divulgação na rede mundial de computadores ou jornal de grande circulação, bem como consulta a universidades, a entidades, órgãos e conselhos de classe, ao Ministério Público, à Defensoria Pública e à Ordem dos Advogados do Brasil. Os tribunais/conselhos que ainda não instituíram o Cadastro ou não tiveram a pontuação atribuída deverão demonstrar a divulgação na internet e consulta aos entes e órgãos enumerados. </w:t>
      </w:r>
      <w:r w:rsidRPr="00575E8D">
        <w:rPr>
          <w:rFonts w:eastAsia="Times New Roman" w:cs="Times New Roman"/>
          <w:sz w:val="24"/>
          <w:szCs w:val="24"/>
          <w:lang w:eastAsia="pt-BR"/>
        </w:rPr>
        <w:t xml:space="preserve">Se o tribunal/conselho não possuir Peritos e Órgãos Técnicos ou Científicos,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 xml:space="preserve">/página específica contendo essa informação (exemplo: “O tribunal X não possui Peritos e </w:t>
      </w:r>
      <w:r w:rsidRPr="00575E8D">
        <w:rPr>
          <w:rFonts w:eastAsia="Times New Roman" w:cs="Tahoma"/>
          <w:sz w:val="24"/>
          <w:szCs w:val="24"/>
          <w:lang w:eastAsia="pt-BR"/>
        </w:rPr>
        <w:t>Órgãos Técnicos ou Científicos</w:t>
      </w:r>
      <w:r w:rsidRPr="00575E8D">
        <w:rPr>
          <w:rFonts w:eastAsia="Times New Roman" w:cs="Times New Roman"/>
          <w:sz w:val="24"/>
          <w:szCs w:val="24"/>
          <w:lang w:eastAsia="pt-BR"/>
        </w:rPr>
        <w:t>”).</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60 – O tribunal publicou edital fixando os requisitos e os documentos a serem apresentados pelos profissionais e órgãos interessados no Cadastro Eletrônico de Peritos e Órgãos Técnicos ou Científicos?</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imes New Roman"/>
          <w:sz w:val="24"/>
          <w:szCs w:val="24"/>
          <w:lang w:eastAsia="pt-BR"/>
        </w:rPr>
      </w:pPr>
      <w:r w:rsidRPr="00575E8D">
        <w:rPr>
          <w:rFonts w:eastAsia="Times New Roman" w:cs="Tahoma"/>
          <w:sz w:val="24"/>
          <w:szCs w:val="24"/>
          <w:lang w:eastAsia="pt-BR"/>
        </w:rPr>
        <w:t xml:space="preserve">O </w:t>
      </w:r>
      <w:r w:rsidRPr="00575E8D">
        <w:rPr>
          <w:rFonts w:eastAsia="Times New Roman" w:cs="Tahoma"/>
          <w:i/>
          <w:sz w:val="24"/>
          <w:szCs w:val="24"/>
          <w:lang w:eastAsia="pt-BR"/>
        </w:rPr>
        <w:t>link</w:t>
      </w:r>
      <w:r w:rsidRPr="00575E8D">
        <w:rPr>
          <w:rFonts w:eastAsia="Times New Roman" w:cs="Tahoma"/>
          <w:sz w:val="24"/>
          <w:szCs w:val="24"/>
          <w:lang w:eastAsia="pt-BR"/>
        </w:rPr>
        <w:t xml:space="preserve"> deve disponibilizar o edital com requisitos e documentos a serem apresentados pelos profissionais e órgãos interessados no Cadastro Eletrônico de Peritos e Órgãos Técnicos ou Científicos. </w:t>
      </w:r>
      <w:r w:rsidRPr="00575E8D">
        <w:rPr>
          <w:rFonts w:eastAsia="Times New Roman" w:cs="Times New Roman"/>
          <w:sz w:val="24"/>
          <w:szCs w:val="24"/>
          <w:lang w:eastAsia="pt-BR"/>
        </w:rPr>
        <w:t xml:space="preserve">Se o tribunal/conselho não possuir Peritos e Órgãos Técnicos ou Científicos,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 xml:space="preserve">/página específica contendo essa informação (exemplo: “O tribunal X não possui Peritos e </w:t>
      </w:r>
      <w:r w:rsidRPr="00575E8D">
        <w:rPr>
          <w:rFonts w:eastAsia="Times New Roman" w:cs="Tahoma"/>
          <w:sz w:val="24"/>
          <w:szCs w:val="24"/>
          <w:lang w:eastAsia="pt-BR"/>
        </w:rPr>
        <w:t>Órgãos Técnicos ou Científicos</w:t>
      </w:r>
      <w:r w:rsidRPr="00575E8D">
        <w:rPr>
          <w:rFonts w:eastAsia="Times New Roman" w:cs="Times New Roman"/>
          <w:sz w:val="24"/>
          <w:szCs w:val="24"/>
          <w:lang w:eastAsia="pt-BR"/>
        </w:rPr>
        <w:t>”).</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61 – O tribunal divulga na internet a relação dos profissionais ou órgãos cadastrados no Cadastro Eletrônico de Peritos e Órgãos Técnicos ou Científicos?</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lastRenderedPageBreak/>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imes New Roman"/>
          <w:sz w:val="24"/>
          <w:szCs w:val="24"/>
          <w:lang w:eastAsia="pt-BR"/>
        </w:rPr>
      </w:pPr>
      <w:r w:rsidRPr="00575E8D">
        <w:rPr>
          <w:rFonts w:eastAsia="Times New Roman" w:cs="Tahoma"/>
          <w:sz w:val="24"/>
          <w:szCs w:val="24"/>
          <w:lang w:eastAsia="pt-BR"/>
        </w:rPr>
        <w:t xml:space="preserve">Acesso a </w:t>
      </w:r>
      <w:r w:rsidRPr="00575E8D">
        <w:rPr>
          <w:rFonts w:eastAsia="Times New Roman" w:cs="Tahoma"/>
          <w:i/>
          <w:sz w:val="24"/>
          <w:szCs w:val="24"/>
          <w:lang w:eastAsia="pt-BR"/>
        </w:rPr>
        <w:t>link</w:t>
      </w:r>
      <w:r w:rsidRPr="00575E8D">
        <w:rPr>
          <w:rFonts w:eastAsia="Times New Roman" w:cs="Tahoma"/>
          <w:sz w:val="24"/>
          <w:szCs w:val="24"/>
          <w:lang w:eastAsia="pt-BR"/>
        </w:rPr>
        <w:t xml:space="preserve"> que disponibilize a relação dos profissionais ou órgãos cadastrados no Cadastro Eletrônico de Peritos e Órgãos Técnicos ou Científicos. </w:t>
      </w:r>
      <w:r w:rsidRPr="00575E8D">
        <w:rPr>
          <w:rFonts w:eastAsia="Times New Roman" w:cs="Times New Roman"/>
          <w:sz w:val="24"/>
          <w:szCs w:val="24"/>
          <w:lang w:eastAsia="pt-BR"/>
        </w:rPr>
        <w:t xml:space="preserve">Se o tribunal/conselho não possuir Peritos e Órgãos Técnicos ou Científicos,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 xml:space="preserve">/página específica contendo essa informação (exemplo: “O tribunal X não possui Peritos e </w:t>
      </w:r>
      <w:r w:rsidRPr="00575E8D">
        <w:rPr>
          <w:rFonts w:eastAsia="Times New Roman" w:cs="Tahoma"/>
          <w:sz w:val="24"/>
          <w:szCs w:val="24"/>
          <w:lang w:eastAsia="pt-BR"/>
        </w:rPr>
        <w:t>Órgãos Técnicos ou Científicos</w:t>
      </w:r>
      <w:r w:rsidRPr="00575E8D">
        <w:rPr>
          <w:rFonts w:eastAsia="Times New Roman" w:cs="Times New Roman"/>
          <w:sz w:val="24"/>
          <w:szCs w:val="24"/>
          <w:lang w:eastAsia="pt-BR"/>
        </w:rPr>
        <w:t>”).</w:t>
      </w:r>
    </w:p>
    <w:p w:rsidR="0054572D" w:rsidRDefault="0054572D" w:rsidP="00573C7E">
      <w:pPr>
        <w:jc w:val="both"/>
        <w:rPr>
          <w:rFonts w:eastAsia="Times New Roman" w:cs="Tahoma"/>
          <w:b/>
          <w:sz w:val="24"/>
          <w:szCs w:val="24"/>
          <w:lang w:eastAsia="pt-BR"/>
        </w:rPr>
      </w:pPr>
    </w:p>
    <w:p w:rsidR="00583AFC"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 xml:space="preserve">62 – O tribunal divulga na internet dados atualizados dos quatro integrantes do Núcleo de Gerenciamento de Precedentes (Nugep), tais como: nome, telefone e e-mail? </w:t>
      </w:r>
      <w:r w:rsidR="00583AFC" w:rsidRPr="00583AFC">
        <w:rPr>
          <w:rFonts w:eastAsia="Times New Roman" w:cs="Tahoma"/>
          <w:b/>
          <w:sz w:val="24"/>
          <w:szCs w:val="24"/>
          <w:lang w:eastAsia="pt-BR"/>
        </w:rPr>
        <w:t>(Não se aplica aos TRE's, TJM’s e Conselhos de Justiça)</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Pr="00C83351" w:rsidRDefault="00C83351" w:rsidP="00573C7E">
      <w:pPr>
        <w:jc w:val="both"/>
        <w:rPr>
          <w:rFonts w:eastAsia="Times New Roman" w:cs="Tahoma"/>
          <w:b/>
          <w:sz w:val="24"/>
          <w:szCs w:val="24"/>
          <w:lang w:eastAsia="pt-BR"/>
        </w:rPr>
      </w:pPr>
      <w:r w:rsidRPr="00575E8D">
        <w:rPr>
          <w:rFonts w:eastAsia="Times New Roman" w:cs="Tahoma"/>
          <w:sz w:val="24"/>
          <w:szCs w:val="24"/>
          <w:lang w:eastAsia="pt-BR"/>
        </w:rPr>
        <w:t>O tribunal deve manter atualizada a lista de servidores integrantes dos Núcleos de Gerenciamento de Precedentes, na forma determinada no parágrafo 4°, do Art. 6°, da Resolução CNJ n. 235/2016.</w:t>
      </w:r>
    </w:p>
    <w:p w:rsidR="0054572D" w:rsidRDefault="0054572D" w:rsidP="00573C7E">
      <w:pPr>
        <w:jc w:val="both"/>
        <w:rPr>
          <w:rFonts w:eastAsia="Times New Roman" w:cs="Tahoma"/>
          <w:b/>
          <w:sz w:val="24"/>
          <w:szCs w:val="24"/>
          <w:lang w:eastAsia="pt-BR"/>
        </w:rPr>
      </w:pPr>
    </w:p>
    <w:p w:rsidR="00583AFC" w:rsidRDefault="00C83351" w:rsidP="00583AFC">
      <w:pPr>
        <w:jc w:val="both"/>
        <w:rPr>
          <w:rFonts w:eastAsia="Times New Roman" w:cs="Tahoma"/>
          <w:sz w:val="24"/>
          <w:szCs w:val="24"/>
          <w:lang w:eastAsia="pt-BR"/>
        </w:rPr>
      </w:pPr>
      <w:r w:rsidRPr="00052966">
        <w:rPr>
          <w:rFonts w:eastAsia="Times New Roman" w:cs="Tahoma"/>
          <w:b/>
          <w:sz w:val="24"/>
          <w:szCs w:val="24"/>
          <w:lang w:eastAsia="pt-BR"/>
        </w:rPr>
        <w:t xml:space="preserve">63 – </w:t>
      </w:r>
      <w:r w:rsidR="003835AB" w:rsidRPr="00052966">
        <w:rPr>
          <w:rFonts w:eastAsia="Times New Roman" w:cs="Tahoma"/>
          <w:b/>
          <w:sz w:val="24"/>
          <w:szCs w:val="24"/>
          <w:lang w:eastAsia="pt-BR"/>
        </w:rPr>
        <w:t>O tribunal divulga na internet banco de dados pesquisável com os registros eletrônicos dos temas para consulta pública com informações padronizadas de todas as fases percorridas dos casos repetitivos?</w:t>
      </w:r>
      <w:r w:rsidR="00583AFC" w:rsidRPr="00052966">
        <w:rPr>
          <w:rFonts w:eastAsia="Times New Roman" w:cs="Tahoma"/>
          <w:sz w:val="24"/>
          <w:szCs w:val="24"/>
          <w:lang w:eastAsia="pt-BR"/>
        </w:rPr>
        <w:t xml:space="preserve"> </w:t>
      </w:r>
      <w:r w:rsidR="00583AFC" w:rsidRPr="00052966">
        <w:rPr>
          <w:rFonts w:eastAsia="Times New Roman" w:cs="Tahoma"/>
          <w:b/>
          <w:sz w:val="24"/>
          <w:szCs w:val="24"/>
          <w:lang w:eastAsia="pt-BR"/>
        </w:rPr>
        <w:t>(</w:t>
      </w:r>
      <w:r w:rsidR="00052966" w:rsidRPr="00052966">
        <w:rPr>
          <w:rFonts w:eastAsia="Times New Roman" w:cs="Tahoma"/>
          <w:b/>
          <w:sz w:val="24"/>
          <w:szCs w:val="24"/>
          <w:lang w:eastAsia="pt-BR"/>
        </w:rPr>
        <w:t>Não se aplica aos TRE’s, TJM´s e Conselhos de Justiça</w:t>
      </w:r>
      <w:r w:rsidR="00583AFC" w:rsidRPr="00052966">
        <w:rPr>
          <w:rFonts w:eastAsia="Times New Roman" w:cs="Tahoma"/>
          <w:b/>
          <w:sz w:val="24"/>
          <w:szCs w:val="24"/>
          <w:lang w:eastAsia="pt-BR"/>
        </w:rPr>
        <w:t>)</w:t>
      </w:r>
    </w:p>
    <w:p w:rsidR="00372151" w:rsidRPr="003835AB" w:rsidRDefault="00372151" w:rsidP="00573C7E">
      <w:pPr>
        <w:jc w:val="both"/>
        <w:rPr>
          <w:rFonts w:eastAsia="Times New Roman" w:cs="Tahoma"/>
          <w:b/>
          <w:sz w:val="24"/>
          <w:szCs w:val="24"/>
          <w:highlight w:val="yellow"/>
          <w:lang w:eastAsia="pt-BR"/>
        </w:rPr>
      </w:pPr>
    </w:p>
    <w:p w:rsidR="00C83351" w:rsidRPr="00052966" w:rsidRDefault="00C83351" w:rsidP="00573C7E">
      <w:pPr>
        <w:jc w:val="both"/>
        <w:rPr>
          <w:rFonts w:eastAsia="Times New Roman" w:cs="Tahoma"/>
          <w:sz w:val="24"/>
          <w:szCs w:val="24"/>
          <w:lang w:eastAsia="pt-BR"/>
        </w:rPr>
      </w:pPr>
      <w:r w:rsidRPr="00052966">
        <w:rPr>
          <w:rFonts w:eastAsia="Times New Roman" w:cs="Tahoma"/>
          <w:b/>
          <w:sz w:val="24"/>
          <w:szCs w:val="24"/>
          <w:lang w:eastAsia="pt-BR"/>
        </w:rPr>
        <w:t>Glossário:</w:t>
      </w:r>
      <w:r w:rsidRPr="00052966">
        <w:rPr>
          <w:rFonts w:eastAsia="Times New Roman" w:cs="Tahoma"/>
          <w:sz w:val="24"/>
          <w:szCs w:val="24"/>
          <w:lang w:eastAsia="pt-BR"/>
        </w:rPr>
        <w:t xml:space="preserve"> </w:t>
      </w:r>
    </w:p>
    <w:p w:rsidR="00C83351" w:rsidRDefault="00C83351" w:rsidP="00573C7E">
      <w:pPr>
        <w:jc w:val="both"/>
        <w:rPr>
          <w:rFonts w:eastAsia="Times New Roman" w:cs="Tahoma"/>
          <w:sz w:val="24"/>
          <w:szCs w:val="24"/>
          <w:lang w:eastAsia="pt-BR"/>
        </w:rPr>
      </w:pPr>
      <w:r w:rsidRPr="00052966">
        <w:rPr>
          <w:rFonts w:eastAsia="Times New Roman" w:cs="Tahoma"/>
          <w:sz w:val="24"/>
          <w:szCs w:val="24"/>
          <w:lang w:eastAsia="pt-BR"/>
        </w:rPr>
        <w:t>Identificar se os tribunais atendem ao disposto no Art. 8º da Resolução CNJ n. 235/2016, banco de dados pesquisável com os registros eletrônicos dos temas para consulta pública com informações padronizadas de todas as fases percorridas dos casos repetitivos.</w:t>
      </w:r>
      <w:r w:rsidR="00052966" w:rsidRPr="00052966">
        <w:rPr>
          <w:rFonts w:eastAsia="Times New Roman" w:cs="Tahoma"/>
          <w:b/>
          <w:sz w:val="24"/>
          <w:szCs w:val="24"/>
          <w:lang w:eastAsia="pt-BR"/>
        </w:rPr>
        <w:t xml:space="preserve"> (observação: consultar o Parágrafo único do art. 8º da Resolução CNJ n. 235/2016 para verificar o conteúdo mínimo das informações do banco de dados)</w:t>
      </w:r>
    </w:p>
    <w:p w:rsidR="0054572D" w:rsidRDefault="0054572D" w:rsidP="00573C7E">
      <w:pPr>
        <w:jc w:val="both"/>
        <w:rPr>
          <w:rFonts w:eastAsia="Times New Roman" w:cs="Tahoma"/>
          <w:sz w:val="24"/>
          <w:szCs w:val="24"/>
          <w:lang w:eastAsia="pt-BR"/>
        </w:rPr>
      </w:pPr>
    </w:p>
    <w:p w:rsidR="00583AFC" w:rsidRDefault="00C83351" w:rsidP="00583AFC">
      <w:pPr>
        <w:jc w:val="both"/>
        <w:rPr>
          <w:rFonts w:eastAsia="Times New Roman" w:cs="Tahoma"/>
          <w:sz w:val="24"/>
          <w:szCs w:val="24"/>
          <w:lang w:eastAsia="pt-BR"/>
        </w:rPr>
      </w:pPr>
      <w:r w:rsidRPr="00052966">
        <w:rPr>
          <w:rFonts w:eastAsia="Times New Roman" w:cs="Tahoma"/>
          <w:b/>
          <w:sz w:val="24"/>
          <w:szCs w:val="24"/>
          <w:lang w:eastAsia="pt-BR"/>
        </w:rPr>
        <w:t xml:space="preserve">64 – </w:t>
      </w:r>
      <w:r w:rsidR="000D2FCE" w:rsidRPr="00052966">
        <w:rPr>
          <w:rFonts w:eastAsia="Times New Roman" w:cs="Tahoma"/>
          <w:b/>
          <w:sz w:val="24"/>
          <w:szCs w:val="24"/>
          <w:lang w:eastAsia="pt-BR"/>
        </w:rPr>
        <w:t>O tribunal divulga na internet banco de dados pesquisável com os registros eletrônicos dos temas para consulta pública com informações padronizadas de todas as fases percorridas dos incidentes de assunção de competência ajuizados no respectivo tribunal?</w:t>
      </w:r>
      <w:r w:rsidR="00583AFC" w:rsidRPr="00052966">
        <w:rPr>
          <w:rFonts w:eastAsia="Times New Roman" w:cs="Tahoma"/>
          <w:sz w:val="24"/>
          <w:szCs w:val="24"/>
          <w:lang w:eastAsia="pt-BR"/>
        </w:rPr>
        <w:t xml:space="preserve"> </w:t>
      </w:r>
      <w:r w:rsidR="00583AFC" w:rsidRPr="00052966">
        <w:rPr>
          <w:rFonts w:eastAsia="Times New Roman" w:cs="Tahoma"/>
          <w:b/>
          <w:sz w:val="24"/>
          <w:szCs w:val="24"/>
          <w:lang w:eastAsia="pt-BR"/>
        </w:rPr>
        <w:t>(</w:t>
      </w:r>
      <w:r w:rsidR="00052966" w:rsidRPr="00052966">
        <w:rPr>
          <w:rFonts w:eastAsia="Times New Roman" w:cs="Tahoma"/>
          <w:b/>
          <w:sz w:val="24"/>
          <w:szCs w:val="24"/>
          <w:lang w:eastAsia="pt-BR"/>
        </w:rPr>
        <w:t>Não se aplica aos TRE’s, TJM´s e Conselhos de Justiça</w:t>
      </w:r>
      <w:r w:rsidR="00583AFC" w:rsidRPr="00052966">
        <w:rPr>
          <w:rFonts w:eastAsia="Times New Roman" w:cs="Tahoma"/>
          <w:b/>
          <w:sz w:val="24"/>
          <w:szCs w:val="24"/>
          <w:lang w:eastAsia="pt-BR"/>
        </w:rPr>
        <w:t>)</w:t>
      </w:r>
    </w:p>
    <w:p w:rsidR="00C83351" w:rsidRPr="00142A5A" w:rsidRDefault="00C83351" w:rsidP="000D2FCE">
      <w:pPr>
        <w:jc w:val="both"/>
        <w:rPr>
          <w:rFonts w:eastAsia="Times New Roman" w:cs="Tahoma"/>
          <w:b/>
          <w:sz w:val="24"/>
          <w:szCs w:val="24"/>
          <w:highlight w:val="yellow"/>
          <w:lang w:eastAsia="pt-BR"/>
        </w:rPr>
      </w:pPr>
    </w:p>
    <w:p w:rsidR="00C83351" w:rsidRPr="00052966" w:rsidRDefault="00C83351" w:rsidP="00573C7E">
      <w:pPr>
        <w:jc w:val="both"/>
        <w:rPr>
          <w:rFonts w:eastAsia="Times New Roman" w:cs="Tahoma"/>
          <w:sz w:val="24"/>
          <w:szCs w:val="24"/>
          <w:lang w:eastAsia="pt-BR"/>
        </w:rPr>
      </w:pPr>
      <w:r w:rsidRPr="00052966">
        <w:rPr>
          <w:rFonts w:eastAsia="Times New Roman" w:cs="Tahoma"/>
          <w:b/>
          <w:sz w:val="24"/>
          <w:szCs w:val="24"/>
          <w:lang w:eastAsia="pt-BR"/>
        </w:rPr>
        <w:t>Glossário:</w:t>
      </w:r>
      <w:r w:rsidRPr="00052966">
        <w:rPr>
          <w:rFonts w:eastAsia="Times New Roman" w:cs="Tahoma"/>
          <w:sz w:val="24"/>
          <w:szCs w:val="24"/>
          <w:lang w:eastAsia="pt-BR"/>
        </w:rPr>
        <w:t xml:space="preserve"> </w:t>
      </w:r>
    </w:p>
    <w:p w:rsidR="00C83351" w:rsidRPr="00052966" w:rsidRDefault="00C83351" w:rsidP="00052966">
      <w:pPr>
        <w:jc w:val="both"/>
        <w:rPr>
          <w:rFonts w:eastAsia="Times New Roman" w:cs="Tahoma"/>
          <w:sz w:val="24"/>
          <w:szCs w:val="24"/>
          <w:lang w:eastAsia="pt-BR"/>
        </w:rPr>
      </w:pPr>
      <w:r w:rsidRPr="00052966">
        <w:rPr>
          <w:rFonts w:eastAsia="Times New Roman" w:cs="Tahoma"/>
          <w:sz w:val="24"/>
          <w:szCs w:val="24"/>
          <w:lang w:eastAsia="pt-BR"/>
        </w:rPr>
        <w:t xml:space="preserve">Identificar se os tribunais atendem ao disposto no Art. 8º da Resolução CNJ 235/2016, banco de dados pesquisável com os registros eletrônicos dos temas para consulta pública com informações padronizadas de todas as fases percorridas dos incidentes de </w:t>
      </w:r>
      <w:r w:rsidRPr="00052966">
        <w:rPr>
          <w:rFonts w:eastAsia="Times New Roman" w:cs="Tahoma"/>
          <w:sz w:val="24"/>
          <w:szCs w:val="24"/>
          <w:lang w:eastAsia="pt-BR"/>
        </w:rPr>
        <w:lastRenderedPageBreak/>
        <w:t>assunção de competência ajuizados no respectivo tribunal.</w:t>
      </w:r>
      <w:r w:rsidR="00052966" w:rsidRPr="00052966">
        <w:rPr>
          <w:rFonts w:eastAsia="Times New Roman" w:cs="Tahoma"/>
          <w:b/>
          <w:sz w:val="24"/>
          <w:szCs w:val="24"/>
          <w:lang w:eastAsia="pt-BR"/>
        </w:rPr>
        <w:t xml:space="preserve"> </w:t>
      </w:r>
      <w:r w:rsidR="00052966" w:rsidRPr="00052966">
        <w:rPr>
          <w:rFonts w:eastAsia="Times New Roman" w:cs="Tahoma"/>
          <w:sz w:val="24"/>
          <w:szCs w:val="24"/>
          <w:lang w:eastAsia="pt-BR"/>
        </w:rPr>
        <w:t>(observação: consultar o Parágrafo único do art. 11 da Resolução CNJ n. 235/2016 para verificar o conteúdo mínimo das informações do banco de dados)</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65 – O órgão publicou, na internet, o Plano Estratégico de Tecnologia da Informação e Comunicação (PETIC)?</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ahoma"/>
          <w:sz w:val="24"/>
          <w:szCs w:val="24"/>
          <w:lang w:eastAsia="pt-BR"/>
        </w:rPr>
      </w:pPr>
      <w:r w:rsidRPr="00575E8D">
        <w:rPr>
          <w:rFonts w:eastAsia="Times New Roman" w:cs="Tahoma"/>
          <w:sz w:val="24"/>
          <w:szCs w:val="24"/>
          <w:lang w:eastAsia="pt-BR"/>
        </w:rPr>
        <w:t>O órgão disponibiliza de forma transparente o seu instrumento estratégico de TIC atualizado no portal institucional.</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66 – O órgão instituiu o Sistema de Gestão da Segurança da Informação e publicou, na internet, as informações sobre o referido sistema?</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ahoma"/>
          <w:sz w:val="24"/>
          <w:szCs w:val="24"/>
          <w:lang w:eastAsia="pt-BR"/>
        </w:rPr>
      </w:pPr>
      <w:r w:rsidRPr="00575E8D">
        <w:rPr>
          <w:rFonts w:eastAsia="Times New Roman" w:cs="Tahoma"/>
          <w:sz w:val="24"/>
          <w:szCs w:val="24"/>
          <w:lang w:eastAsia="pt-BR"/>
        </w:rPr>
        <w:t>o SGSI inclui estratégias, planos, políticas, medidas, controles, e diversos instrumentos usados para estabelecer, implementar, operar, monitorar, analisar criticamente, manter e melhorar a segurança da informação.</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67 – O órgão publicou, na internet, a Política de Gestão de Pessoas de TIC?</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Default="00C83351" w:rsidP="00573C7E">
      <w:pPr>
        <w:jc w:val="both"/>
        <w:rPr>
          <w:rFonts w:eastAsia="Times New Roman" w:cs="Tahoma"/>
          <w:sz w:val="24"/>
          <w:szCs w:val="24"/>
          <w:lang w:eastAsia="pt-BR"/>
        </w:rPr>
      </w:pPr>
      <w:r w:rsidRPr="00575E8D">
        <w:rPr>
          <w:rFonts w:eastAsia="Times New Roman" w:cs="Tahoma"/>
          <w:sz w:val="24"/>
          <w:szCs w:val="24"/>
          <w:lang w:eastAsia="pt-BR"/>
        </w:rPr>
        <w:t>O órgão publicou de forma transparente a política de gestão de pessoas de TIC</w:t>
      </w:r>
    </w:p>
    <w:p w:rsidR="0054572D" w:rsidRDefault="0054572D" w:rsidP="00573C7E">
      <w:pPr>
        <w:jc w:val="both"/>
        <w:rPr>
          <w:rFonts w:eastAsia="Times New Roman" w:cs="Tahoma"/>
          <w:b/>
          <w:sz w:val="24"/>
          <w:szCs w:val="24"/>
          <w:lang w:eastAsia="pt-BR"/>
        </w:rPr>
      </w:pPr>
    </w:p>
    <w:p w:rsidR="00C83351" w:rsidRDefault="00C83351" w:rsidP="00573C7E">
      <w:pPr>
        <w:jc w:val="both"/>
        <w:rPr>
          <w:rFonts w:eastAsia="Times New Roman" w:cs="Tahoma"/>
          <w:b/>
          <w:sz w:val="24"/>
          <w:szCs w:val="24"/>
          <w:lang w:eastAsia="pt-BR"/>
        </w:rPr>
      </w:pPr>
      <w:r w:rsidRPr="00C83351">
        <w:rPr>
          <w:rFonts w:eastAsia="Times New Roman" w:cs="Tahoma"/>
          <w:b/>
          <w:sz w:val="24"/>
          <w:szCs w:val="24"/>
          <w:lang w:eastAsia="pt-BR"/>
        </w:rPr>
        <w:t>68 – O órgão publicou, na internet, o Plano Orçamentário de TIC?</w:t>
      </w:r>
    </w:p>
    <w:p w:rsidR="00C83351" w:rsidRDefault="00C83351" w:rsidP="00573C7E">
      <w:pPr>
        <w:jc w:val="both"/>
        <w:rPr>
          <w:rFonts w:eastAsia="Times New Roman" w:cs="Tahoma"/>
          <w:sz w:val="24"/>
          <w:szCs w:val="24"/>
          <w:lang w:eastAsia="pt-BR"/>
        </w:rPr>
      </w:pPr>
      <w:r w:rsidRPr="00575E8D">
        <w:rPr>
          <w:rFonts w:eastAsia="Times New Roman" w:cs="Tahoma"/>
          <w:b/>
          <w:sz w:val="24"/>
          <w:szCs w:val="24"/>
          <w:lang w:eastAsia="pt-BR"/>
        </w:rPr>
        <w:t>Glossário:</w:t>
      </w:r>
      <w:r w:rsidRPr="00575E8D">
        <w:rPr>
          <w:rFonts w:eastAsia="Times New Roman" w:cs="Tahoma"/>
          <w:sz w:val="24"/>
          <w:szCs w:val="24"/>
          <w:lang w:eastAsia="pt-BR"/>
        </w:rPr>
        <w:t xml:space="preserve"> </w:t>
      </w:r>
    </w:p>
    <w:p w:rsidR="00C83351" w:rsidRPr="00C83351" w:rsidRDefault="00C83351" w:rsidP="00573C7E">
      <w:pPr>
        <w:jc w:val="both"/>
        <w:rPr>
          <w:rFonts w:eastAsia="Times New Roman" w:cs="Tahoma"/>
          <w:b/>
          <w:sz w:val="24"/>
          <w:szCs w:val="24"/>
          <w:lang w:eastAsia="pt-BR"/>
        </w:rPr>
      </w:pPr>
      <w:r w:rsidRPr="00575E8D">
        <w:rPr>
          <w:rFonts w:eastAsia="Times New Roman" w:cs="Tahoma"/>
          <w:sz w:val="24"/>
          <w:szCs w:val="24"/>
          <w:lang w:eastAsia="pt-BR"/>
        </w:rPr>
        <w:t>O órgão publicou de forma transparente o plano orçamentário de TIC atualizado e periódico (anualmente).</w:t>
      </w:r>
    </w:p>
    <w:p w:rsidR="002C59C3" w:rsidRPr="002C59C3" w:rsidRDefault="002C59C3" w:rsidP="00573C7E">
      <w:pPr>
        <w:jc w:val="both"/>
        <w:rPr>
          <w:rFonts w:eastAsia="Times New Roman" w:cs="Tahoma"/>
          <w:b/>
          <w:sz w:val="24"/>
          <w:szCs w:val="24"/>
          <w:lang w:eastAsia="pt-BR"/>
        </w:rPr>
      </w:pPr>
    </w:p>
    <w:p w:rsidR="00115CB2" w:rsidRPr="00115CB2" w:rsidRDefault="00115CB2" w:rsidP="00573C7E">
      <w:pPr>
        <w:jc w:val="both"/>
        <w:rPr>
          <w:rFonts w:eastAsia="Times New Roman" w:cs="Tahoma"/>
          <w:b/>
          <w:sz w:val="24"/>
          <w:szCs w:val="24"/>
          <w:lang w:eastAsia="pt-BR"/>
        </w:rPr>
      </w:pPr>
    </w:p>
    <w:p w:rsidR="00A1310C" w:rsidRDefault="00A1310C" w:rsidP="00573C7E">
      <w:pPr>
        <w:jc w:val="both"/>
        <w:rPr>
          <w:rFonts w:eastAsia="Times New Roman" w:cstheme="minorHAnsi"/>
          <w:sz w:val="24"/>
          <w:szCs w:val="24"/>
          <w:lang w:eastAsia="pt-BR"/>
        </w:rPr>
      </w:pPr>
    </w:p>
    <w:sectPr w:rsidR="00A131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FF" w:rsidRDefault="00844FFF" w:rsidP="002C59C3">
      <w:pPr>
        <w:spacing w:after="0" w:line="240" w:lineRule="auto"/>
      </w:pPr>
      <w:r>
        <w:separator/>
      </w:r>
    </w:p>
  </w:endnote>
  <w:endnote w:type="continuationSeparator" w:id="0">
    <w:p w:rsidR="00844FFF" w:rsidRDefault="00844FFF" w:rsidP="002C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FF" w:rsidRDefault="00844FFF" w:rsidP="002C59C3">
      <w:pPr>
        <w:spacing w:after="0" w:line="240" w:lineRule="auto"/>
      </w:pPr>
      <w:r>
        <w:separator/>
      </w:r>
    </w:p>
  </w:footnote>
  <w:footnote w:type="continuationSeparator" w:id="0">
    <w:p w:rsidR="00844FFF" w:rsidRDefault="00844FFF" w:rsidP="002C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D1A98"/>
    <w:multiLevelType w:val="hybridMultilevel"/>
    <w:tmpl w:val="B06A87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DA"/>
    <w:rsid w:val="000140C5"/>
    <w:rsid w:val="00020C53"/>
    <w:rsid w:val="00052966"/>
    <w:rsid w:val="000B4B5E"/>
    <w:rsid w:val="000D14B3"/>
    <w:rsid w:val="000D2FCE"/>
    <w:rsid w:val="000E0B54"/>
    <w:rsid w:val="00115CB2"/>
    <w:rsid w:val="00142A5A"/>
    <w:rsid w:val="00150463"/>
    <w:rsid w:val="00151047"/>
    <w:rsid w:val="001666FC"/>
    <w:rsid w:val="001B434A"/>
    <w:rsid w:val="001E69DA"/>
    <w:rsid w:val="001F68DA"/>
    <w:rsid w:val="00211CBE"/>
    <w:rsid w:val="002B5500"/>
    <w:rsid w:val="002C59C3"/>
    <w:rsid w:val="002E653B"/>
    <w:rsid w:val="00345642"/>
    <w:rsid w:val="00372151"/>
    <w:rsid w:val="003835AB"/>
    <w:rsid w:val="00397321"/>
    <w:rsid w:val="003B4AD2"/>
    <w:rsid w:val="003F7A30"/>
    <w:rsid w:val="00536F77"/>
    <w:rsid w:val="0054572D"/>
    <w:rsid w:val="00573C7E"/>
    <w:rsid w:val="00583AFC"/>
    <w:rsid w:val="00625643"/>
    <w:rsid w:val="006339EB"/>
    <w:rsid w:val="006A0B2B"/>
    <w:rsid w:val="006C5B95"/>
    <w:rsid w:val="00781B56"/>
    <w:rsid w:val="007D0AB1"/>
    <w:rsid w:val="00844FFF"/>
    <w:rsid w:val="00853EEE"/>
    <w:rsid w:val="008660D0"/>
    <w:rsid w:val="008A31DB"/>
    <w:rsid w:val="008E6914"/>
    <w:rsid w:val="0090324D"/>
    <w:rsid w:val="00947EAF"/>
    <w:rsid w:val="009862DC"/>
    <w:rsid w:val="009A5F1F"/>
    <w:rsid w:val="009B1710"/>
    <w:rsid w:val="009B3C4A"/>
    <w:rsid w:val="00A1310C"/>
    <w:rsid w:val="00A30122"/>
    <w:rsid w:val="00A456F4"/>
    <w:rsid w:val="00A77C4B"/>
    <w:rsid w:val="00AB12EB"/>
    <w:rsid w:val="00AB5EB4"/>
    <w:rsid w:val="00AC13DA"/>
    <w:rsid w:val="00AE4FC1"/>
    <w:rsid w:val="00B47126"/>
    <w:rsid w:val="00B57A0A"/>
    <w:rsid w:val="00B62460"/>
    <w:rsid w:val="00B67CE7"/>
    <w:rsid w:val="00B72198"/>
    <w:rsid w:val="00B9244A"/>
    <w:rsid w:val="00BA14EA"/>
    <w:rsid w:val="00BA1DCE"/>
    <w:rsid w:val="00BC11AE"/>
    <w:rsid w:val="00C334B1"/>
    <w:rsid w:val="00C40434"/>
    <w:rsid w:val="00C83351"/>
    <w:rsid w:val="00CB6C22"/>
    <w:rsid w:val="00CD3368"/>
    <w:rsid w:val="00D03C95"/>
    <w:rsid w:val="00D200C7"/>
    <w:rsid w:val="00D71610"/>
    <w:rsid w:val="00E72F93"/>
    <w:rsid w:val="00E85236"/>
    <w:rsid w:val="00EF31C5"/>
    <w:rsid w:val="00F12CCE"/>
    <w:rsid w:val="00F21D3C"/>
    <w:rsid w:val="00F4387D"/>
    <w:rsid w:val="00F5039D"/>
    <w:rsid w:val="00F65C46"/>
    <w:rsid w:val="00F96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4CDF"/>
  <w15:chartTrackingRefBased/>
  <w15:docId w15:val="{293CA8A5-7B8B-4D66-B94A-0BFE08F1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4FC1"/>
    <w:pPr>
      <w:ind w:left="720"/>
      <w:contextualSpacing/>
    </w:pPr>
  </w:style>
  <w:style w:type="table" w:styleId="Tabelacomgrade">
    <w:name w:val="Table Grid"/>
    <w:basedOn w:val="Tabelanormal"/>
    <w:uiPriority w:val="39"/>
    <w:rsid w:val="00F21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C59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9C3"/>
  </w:style>
  <w:style w:type="paragraph" w:styleId="Rodap">
    <w:name w:val="footer"/>
    <w:basedOn w:val="Normal"/>
    <w:link w:val="RodapChar"/>
    <w:uiPriority w:val="99"/>
    <w:unhideWhenUsed/>
    <w:rsid w:val="002C59C3"/>
    <w:pPr>
      <w:tabs>
        <w:tab w:val="center" w:pos="4252"/>
        <w:tab w:val="right" w:pos="8504"/>
      </w:tabs>
      <w:spacing w:after="0" w:line="240" w:lineRule="auto"/>
    </w:pPr>
  </w:style>
  <w:style w:type="character" w:customStyle="1" w:styleId="RodapChar">
    <w:name w:val="Rodapé Char"/>
    <w:basedOn w:val="Fontepargpadro"/>
    <w:link w:val="Rodap"/>
    <w:uiPriority w:val="99"/>
    <w:rsid w:val="002C59C3"/>
  </w:style>
  <w:style w:type="character" w:styleId="Hyperlink">
    <w:name w:val="Hyperlink"/>
    <w:basedOn w:val="Fontepargpadro"/>
    <w:uiPriority w:val="99"/>
    <w:semiHidden/>
    <w:unhideWhenUsed/>
    <w:rsid w:val="000D14B3"/>
    <w:rPr>
      <w:color w:val="0563C1" w:themeColor="hyperlink"/>
      <w:u w:val="single"/>
    </w:rPr>
  </w:style>
  <w:style w:type="character" w:styleId="HiperlinkVisitado">
    <w:name w:val="FollowedHyperlink"/>
    <w:basedOn w:val="Fontepargpadro"/>
    <w:uiPriority w:val="99"/>
    <w:semiHidden/>
    <w:unhideWhenUsed/>
    <w:rsid w:val="00583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j.jus.br/files/conteudo/arquivo/2018/11/9e0af1f755c94f53541b5b75a20b10f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7602</Words>
  <Characters>41053</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CNJ</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Cosme Alves Pereira</dc:creator>
  <cp:keywords/>
  <dc:description/>
  <cp:lastModifiedBy>David Cosme Alves Pereira</cp:lastModifiedBy>
  <cp:revision>2</cp:revision>
  <dcterms:created xsi:type="dcterms:W3CDTF">2019-10-23T20:32:00Z</dcterms:created>
  <dcterms:modified xsi:type="dcterms:W3CDTF">2019-10-23T20:32:00Z</dcterms:modified>
</cp:coreProperties>
</file>