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7"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000" w:firstRow="0" w:lastRow="0" w:firstColumn="0" w:lastColumn="0" w:noHBand="0" w:noVBand="0"/>
      </w:tblPr>
      <w:tblGrid>
        <w:gridCol w:w="8897"/>
      </w:tblGrid>
      <w:tr w:rsidR="00920F36" w:rsidRPr="004256D6" w14:paraId="0D937E76" w14:textId="77777777" w:rsidTr="00920F36">
        <w:trPr>
          <w:trHeight w:val="2034"/>
        </w:trPr>
        <w:tc>
          <w:tcPr>
            <w:tcW w:w="8897" w:type="dxa"/>
            <w:shd w:val="clear" w:color="auto" w:fill="FFFFFF"/>
          </w:tcPr>
          <w:p w14:paraId="117A1AA9" w14:textId="77777777" w:rsidR="00920F36" w:rsidRDefault="00920F36" w:rsidP="00920F36">
            <w:pPr>
              <w:pStyle w:val="Cabealho"/>
              <w:tabs>
                <w:tab w:val="left" w:pos="2835"/>
                <w:tab w:val="left" w:pos="3544"/>
              </w:tabs>
              <w:jc w:val="center"/>
              <w:rPr>
                <w:position w:val="-20"/>
                <w:sz w:val="40"/>
              </w:rPr>
            </w:pPr>
            <w:r>
              <w:rPr>
                <w:noProof/>
                <w:position w:val="-20"/>
                <w:sz w:val="40"/>
              </w:rPr>
              <w:drawing>
                <wp:inline distT="0" distB="0" distL="0" distR="0" wp14:anchorId="485D97B0" wp14:editId="499123C3">
                  <wp:extent cx="781050" cy="733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inline>
              </w:drawing>
            </w:r>
          </w:p>
          <w:p w14:paraId="145D8DC7" w14:textId="77777777" w:rsidR="00920F36" w:rsidRPr="002A7CCA" w:rsidRDefault="00920F36" w:rsidP="00920F36">
            <w:pPr>
              <w:pStyle w:val="Cabealho"/>
              <w:tabs>
                <w:tab w:val="left" w:pos="2835"/>
                <w:tab w:val="left" w:pos="3544"/>
              </w:tabs>
              <w:jc w:val="center"/>
              <w:rPr>
                <w:rFonts w:ascii="Arial Narrow" w:hAnsi="Arial Narrow"/>
                <w:position w:val="-20"/>
                <w:sz w:val="20"/>
                <w:szCs w:val="20"/>
              </w:rPr>
            </w:pPr>
            <w:r w:rsidRPr="002A7CCA">
              <w:rPr>
                <w:rFonts w:ascii="Arial Narrow" w:hAnsi="Arial Narrow"/>
                <w:position w:val="-20"/>
                <w:sz w:val="20"/>
                <w:szCs w:val="20"/>
              </w:rPr>
              <w:t>Poder Judiciário</w:t>
            </w:r>
          </w:p>
          <w:p w14:paraId="6414D09A" w14:textId="77777777" w:rsidR="00920F36" w:rsidRPr="009C1D99" w:rsidRDefault="00920F36" w:rsidP="00920F36">
            <w:pPr>
              <w:jc w:val="center"/>
              <w:rPr>
                <w:rFonts w:ascii="Kunstler Script" w:hAnsi="Kunstler Script"/>
                <w:b/>
                <w:position w:val="-20"/>
                <w:sz w:val="56"/>
                <w:szCs w:val="48"/>
              </w:rPr>
            </w:pPr>
            <w:r w:rsidRPr="0078532C">
              <w:rPr>
                <w:rFonts w:ascii="Kunstler Script" w:hAnsi="Kunstler Script"/>
                <w:b/>
                <w:position w:val="-20"/>
                <w:sz w:val="56"/>
                <w:szCs w:val="48"/>
              </w:rPr>
              <w:t>Conselho Nacional de Justiça</w:t>
            </w:r>
          </w:p>
        </w:tc>
      </w:tr>
    </w:tbl>
    <w:tbl>
      <w:tblPr>
        <w:tblpPr w:leftFromText="141" w:rightFromText="141" w:vertAnchor="text" w:horzAnchor="margin" w:tblpY="89"/>
        <w:tblW w:w="889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384"/>
        <w:gridCol w:w="7513"/>
      </w:tblGrid>
      <w:tr w:rsidR="00BE2E14" w:rsidRPr="00994803" w14:paraId="3EA730DC" w14:textId="77777777" w:rsidTr="00BE2E14">
        <w:trPr>
          <w:trHeight w:val="1457"/>
        </w:trPr>
        <w:tc>
          <w:tcPr>
            <w:tcW w:w="8897" w:type="dxa"/>
            <w:gridSpan w:val="2"/>
            <w:tcBorders>
              <w:top w:val="thinThickLargeGap" w:sz="24" w:space="0" w:color="auto"/>
              <w:left w:val="thinThickLargeGap" w:sz="24" w:space="0" w:color="auto"/>
              <w:bottom w:val="double" w:sz="6" w:space="0" w:color="auto"/>
              <w:right w:val="thinThickLargeGap" w:sz="24" w:space="0" w:color="auto"/>
            </w:tcBorders>
          </w:tcPr>
          <w:p w14:paraId="6E673886" w14:textId="2BF4EDCB" w:rsidR="00BE2E14" w:rsidRPr="00130BB5" w:rsidRDefault="00BE2E14" w:rsidP="00BE2E14">
            <w:pPr>
              <w:spacing w:before="120" w:after="120"/>
              <w:jc w:val="center"/>
              <w:rPr>
                <w:b/>
                <w:bCs/>
                <w:sz w:val="32"/>
                <w:szCs w:val="32"/>
              </w:rPr>
            </w:pPr>
            <w:r w:rsidRPr="00130BB5">
              <w:rPr>
                <w:b/>
                <w:bCs/>
                <w:sz w:val="32"/>
                <w:szCs w:val="32"/>
              </w:rPr>
              <w:t xml:space="preserve">PREGÃO ELETRÔNICO N. </w:t>
            </w:r>
            <w:r w:rsidR="00452A65">
              <w:rPr>
                <w:b/>
                <w:bCs/>
                <w:sz w:val="32"/>
                <w:szCs w:val="32"/>
              </w:rPr>
              <w:t>50/2018</w:t>
            </w:r>
          </w:p>
          <w:p w14:paraId="0AAD8A81" w14:textId="735ECB8D" w:rsidR="00982EFB" w:rsidRPr="00130BB5" w:rsidRDefault="00BE2E14" w:rsidP="00110FD6">
            <w:pPr>
              <w:pStyle w:val="Ttulo8"/>
              <w:spacing w:before="120" w:after="120"/>
              <w:jc w:val="both"/>
            </w:pPr>
            <w:r w:rsidRPr="00130BB5">
              <w:rPr>
                <w:b w:val="0"/>
                <w:sz w:val="24"/>
                <w:szCs w:val="24"/>
              </w:rPr>
              <w:t>Regido pelas Leis n. 10.520/2002, 11.488/2007 e 12.846/2013, pela Lei Complementar n. 123/2006, pelos Decretos n. 5.450/2005</w:t>
            </w:r>
            <w:r w:rsidR="000D5164" w:rsidRPr="00130BB5">
              <w:rPr>
                <w:b w:val="0"/>
                <w:sz w:val="24"/>
                <w:szCs w:val="24"/>
              </w:rPr>
              <w:t>, 7.174/2010</w:t>
            </w:r>
            <w:r w:rsidR="00F10631">
              <w:rPr>
                <w:b w:val="0"/>
                <w:sz w:val="24"/>
                <w:szCs w:val="24"/>
              </w:rPr>
              <w:t>, 7.892/2013</w:t>
            </w:r>
            <w:r w:rsidRPr="00130BB5">
              <w:rPr>
                <w:b w:val="0"/>
                <w:sz w:val="24"/>
                <w:szCs w:val="24"/>
              </w:rPr>
              <w:t xml:space="preserve"> e </w:t>
            </w:r>
            <w:r w:rsidR="00106348" w:rsidRPr="00130BB5">
              <w:rPr>
                <w:b w:val="0"/>
                <w:sz w:val="24"/>
                <w:szCs w:val="24"/>
              </w:rPr>
              <w:t xml:space="preserve">8.538/2015 </w:t>
            </w:r>
            <w:r w:rsidRPr="00130BB5">
              <w:rPr>
                <w:b w:val="0"/>
                <w:sz w:val="24"/>
                <w:szCs w:val="24"/>
              </w:rPr>
              <w:t>e, subsidiariamente, pela Lei n. 8.666/1993.</w:t>
            </w:r>
            <w:r w:rsidR="00A77EF5" w:rsidRPr="00130BB5">
              <w:rPr>
                <w:b w:val="0"/>
                <w:sz w:val="24"/>
                <w:szCs w:val="24"/>
              </w:rPr>
              <w:t xml:space="preserve"> </w:t>
            </w:r>
          </w:p>
        </w:tc>
      </w:tr>
      <w:tr w:rsidR="00BE2E14" w:rsidRPr="00994803" w14:paraId="412948F1" w14:textId="77777777" w:rsidTr="009E0D21">
        <w:trPr>
          <w:trHeight w:val="1647"/>
        </w:trPr>
        <w:tc>
          <w:tcPr>
            <w:tcW w:w="13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F0A3207" w14:textId="77777777" w:rsidR="00BE2E14" w:rsidRPr="00130BB5" w:rsidRDefault="00BE2E14" w:rsidP="00BE2E14">
            <w:pPr>
              <w:spacing w:before="360" w:after="360"/>
              <w:jc w:val="center"/>
            </w:pPr>
            <w:r w:rsidRPr="00130BB5">
              <w:t>Objeto</w:t>
            </w:r>
          </w:p>
        </w:tc>
        <w:tc>
          <w:tcPr>
            <w:tcW w:w="751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52E02AC" w14:textId="1B3E3C42" w:rsidR="008560B1" w:rsidRPr="00130BB5" w:rsidRDefault="00FA039E" w:rsidP="00FA039E">
            <w:pPr>
              <w:spacing w:before="120" w:after="120"/>
              <w:jc w:val="both"/>
              <w:rPr>
                <w:b/>
                <w:bCs/>
                <w:sz w:val="30"/>
                <w:szCs w:val="30"/>
              </w:rPr>
            </w:pPr>
            <w:r w:rsidRPr="00130BB5">
              <w:rPr>
                <w:b/>
                <w:bCs/>
                <w:sz w:val="30"/>
                <w:szCs w:val="30"/>
              </w:rPr>
              <w:t xml:space="preserve">REGISTRO DE PREÇOS DE SERVIÇOS DE EMISSÃO DE CERTIFICADOS DIGITAIS PADRÃO ICP-BRASIL, VISITAS E DISPOSITIVOS </w:t>
            </w:r>
            <w:r w:rsidR="00BC4032" w:rsidRPr="00130BB5">
              <w:rPr>
                <w:b/>
                <w:bCs/>
                <w:i/>
                <w:sz w:val="30"/>
                <w:szCs w:val="30"/>
              </w:rPr>
              <w:t>TOKEN</w:t>
            </w:r>
            <w:r w:rsidRPr="00130BB5">
              <w:rPr>
                <w:b/>
                <w:bCs/>
                <w:sz w:val="30"/>
                <w:szCs w:val="30"/>
              </w:rPr>
              <w:t>S USB PARA ARMAZENAMENTO DE CERTIFICADO DIGITAL .</w:t>
            </w:r>
          </w:p>
        </w:tc>
      </w:tr>
    </w:tbl>
    <w:tbl>
      <w:tblPr>
        <w:tblW w:w="8897" w:type="dxa"/>
        <w:tblBorders>
          <w:top w:val="double" w:sz="12" w:space="0" w:color="auto"/>
          <w:left w:val="double" w:sz="12" w:space="0" w:color="auto"/>
          <w:bottom w:val="double" w:sz="12" w:space="0" w:color="auto"/>
          <w:right w:val="double" w:sz="12" w:space="0" w:color="auto"/>
          <w:insideH w:val="double" w:sz="6" w:space="0" w:color="auto"/>
          <w:insideV w:val="double" w:sz="6" w:space="0" w:color="auto"/>
        </w:tblBorders>
        <w:tblLayout w:type="fixed"/>
        <w:tblLook w:val="0000" w:firstRow="0" w:lastRow="0" w:firstColumn="0" w:lastColumn="0" w:noHBand="0" w:noVBand="0"/>
      </w:tblPr>
      <w:tblGrid>
        <w:gridCol w:w="2235"/>
        <w:gridCol w:w="1417"/>
        <w:gridCol w:w="5245"/>
      </w:tblGrid>
      <w:tr w:rsidR="00920F36" w:rsidRPr="00994803" w14:paraId="1A18C869" w14:textId="77777777" w:rsidTr="008E67C7">
        <w:trPr>
          <w:trHeight w:val="572"/>
        </w:trPr>
        <w:tc>
          <w:tcPr>
            <w:tcW w:w="8897" w:type="dxa"/>
            <w:gridSpan w:val="3"/>
            <w:tcBorders>
              <w:top w:val="thinThickLargeGap" w:sz="24" w:space="0" w:color="auto"/>
              <w:left w:val="thinThickLargeGap" w:sz="24" w:space="0" w:color="auto"/>
              <w:right w:val="thinThickLargeGap" w:sz="24" w:space="0" w:color="auto"/>
            </w:tcBorders>
          </w:tcPr>
          <w:p w14:paraId="67E011D3" w14:textId="77777777" w:rsidR="00920F36" w:rsidRPr="00994803" w:rsidRDefault="00920F36" w:rsidP="00920F36">
            <w:pPr>
              <w:pStyle w:val="xl33"/>
              <w:pBdr>
                <w:left w:val="none" w:sz="0" w:space="0" w:color="auto"/>
                <w:bottom w:val="none" w:sz="0" w:space="0" w:color="auto"/>
                <w:right w:val="none" w:sz="0" w:space="0" w:color="auto"/>
              </w:pBdr>
              <w:overflowPunct w:val="0"/>
              <w:autoSpaceDE w:val="0"/>
              <w:autoSpaceDN w:val="0"/>
              <w:adjustRightInd w:val="0"/>
              <w:spacing w:before="360" w:beforeAutospacing="0" w:after="360" w:afterAutospacing="0"/>
              <w:textAlignment w:val="baseline"/>
              <w:rPr>
                <w:rFonts w:eastAsia="Times New Roman"/>
                <w:sz w:val="32"/>
                <w:szCs w:val="32"/>
              </w:rPr>
            </w:pPr>
            <w:r w:rsidRPr="00994803">
              <w:rPr>
                <w:rFonts w:eastAsia="Times New Roman"/>
                <w:sz w:val="32"/>
                <w:szCs w:val="32"/>
              </w:rPr>
              <w:t>SESSÃO PÚBLICA DE ABERTURA DO CERTAME</w:t>
            </w:r>
          </w:p>
        </w:tc>
      </w:tr>
      <w:tr w:rsidR="00920F36" w:rsidRPr="004256D6" w14:paraId="69B6E58C" w14:textId="77777777" w:rsidTr="00920F36">
        <w:tc>
          <w:tcPr>
            <w:tcW w:w="3652" w:type="dxa"/>
            <w:gridSpan w:val="2"/>
            <w:tcBorders>
              <w:top w:val="thinThickLargeGap" w:sz="24" w:space="0" w:color="auto"/>
              <w:left w:val="thinThickLargeGap" w:sz="24" w:space="0" w:color="auto"/>
              <w:right w:val="thinThickLargeGap" w:sz="24" w:space="0" w:color="auto"/>
            </w:tcBorders>
          </w:tcPr>
          <w:p w14:paraId="43CD282E" w14:textId="3F907E13" w:rsidR="00920F36" w:rsidRPr="00994803" w:rsidRDefault="00920F36" w:rsidP="003A1D2D">
            <w:pPr>
              <w:spacing w:before="240" w:after="240"/>
              <w:rPr>
                <w:sz w:val="32"/>
                <w:szCs w:val="32"/>
              </w:rPr>
            </w:pPr>
            <w:r w:rsidRPr="00994803">
              <w:rPr>
                <w:sz w:val="32"/>
                <w:szCs w:val="32"/>
              </w:rPr>
              <w:t>Data</w:t>
            </w:r>
            <w:r w:rsidRPr="00994803">
              <w:rPr>
                <w:b/>
                <w:bCs/>
                <w:sz w:val="32"/>
                <w:szCs w:val="32"/>
              </w:rPr>
              <w:t xml:space="preserve">: </w:t>
            </w:r>
            <w:r w:rsidR="00982EFB" w:rsidRPr="00994803">
              <w:rPr>
                <w:b/>
                <w:bCs/>
                <w:sz w:val="32"/>
                <w:szCs w:val="32"/>
              </w:rPr>
              <w:t>__</w:t>
            </w:r>
            <w:r w:rsidRPr="00994803">
              <w:rPr>
                <w:b/>
                <w:bCs/>
                <w:sz w:val="32"/>
                <w:szCs w:val="32"/>
              </w:rPr>
              <w:t>/</w:t>
            </w:r>
            <w:r w:rsidR="00EA1CD7" w:rsidRPr="00994803">
              <w:rPr>
                <w:b/>
                <w:bCs/>
                <w:sz w:val="32"/>
                <w:szCs w:val="32"/>
              </w:rPr>
              <w:t>__</w:t>
            </w:r>
            <w:r w:rsidRPr="00994803">
              <w:rPr>
                <w:b/>
                <w:bCs/>
                <w:sz w:val="32"/>
                <w:szCs w:val="32"/>
              </w:rPr>
              <w:t>/</w:t>
            </w:r>
            <w:r w:rsidR="00FB450E" w:rsidRPr="00994803">
              <w:rPr>
                <w:b/>
                <w:bCs/>
                <w:sz w:val="32"/>
                <w:szCs w:val="32"/>
              </w:rPr>
              <w:t>201</w:t>
            </w:r>
            <w:r w:rsidR="003A1D2D">
              <w:rPr>
                <w:b/>
                <w:bCs/>
                <w:sz w:val="32"/>
                <w:szCs w:val="32"/>
              </w:rPr>
              <w:t>8</w:t>
            </w:r>
          </w:p>
        </w:tc>
        <w:tc>
          <w:tcPr>
            <w:tcW w:w="5245" w:type="dxa"/>
            <w:tcBorders>
              <w:top w:val="thinThickLargeGap" w:sz="24" w:space="0" w:color="auto"/>
              <w:left w:val="thinThickLargeGap" w:sz="24" w:space="0" w:color="auto"/>
              <w:bottom w:val="thinThickLargeGap" w:sz="24" w:space="0" w:color="auto"/>
              <w:right w:val="thinThickLargeGap" w:sz="24" w:space="0" w:color="auto"/>
            </w:tcBorders>
          </w:tcPr>
          <w:p w14:paraId="308B43DB" w14:textId="14D26D18" w:rsidR="00920F36" w:rsidRPr="009F06BD" w:rsidRDefault="00920F36" w:rsidP="00EA1CD7">
            <w:pPr>
              <w:spacing w:before="240" w:after="240"/>
              <w:rPr>
                <w:sz w:val="32"/>
                <w:szCs w:val="32"/>
              </w:rPr>
            </w:pPr>
            <w:r w:rsidRPr="00994803">
              <w:rPr>
                <w:sz w:val="32"/>
                <w:szCs w:val="32"/>
              </w:rPr>
              <w:t xml:space="preserve">Horário: </w:t>
            </w:r>
            <w:r w:rsidR="00EA1CD7" w:rsidRPr="00994803">
              <w:rPr>
                <w:sz w:val="32"/>
                <w:szCs w:val="32"/>
              </w:rPr>
              <w:t>__</w:t>
            </w:r>
            <w:r w:rsidRPr="00994803">
              <w:rPr>
                <w:b/>
                <w:bCs/>
                <w:sz w:val="32"/>
                <w:szCs w:val="32"/>
              </w:rPr>
              <w:t>h (horário de Brasília)</w:t>
            </w:r>
          </w:p>
        </w:tc>
      </w:tr>
      <w:tr w:rsidR="00920F36" w:rsidRPr="004256D6" w14:paraId="637F7D0D" w14:textId="77777777" w:rsidTr="005167CF">
        <w:trPr>
          <w:trHeight w:val="1140"/>
        </w:trPr>
        <w:tc>
          <w:tcPr>
            <w:tcW w:w="8897" w:type="dxa"/>
            <w:gridSpan w:val="3"/>
            <w:tcBorders>
              <w:top w:val="thinThickLargeGap" w:sz="24" w:space="0" w:color="auto"/>
              <w:left w:val="thinThickLargeGap" w:sz="24" w:space="0" w:color="auto"/>
              <w:right w:val="thinThickLargeGap" w:sz="24" w:space="0" w:color="auto"/>
            </w:tcBorders>
            <w:vAlign w:val="center"/>
          </w:tcPr>
          <w:p w14:paraId="28912685" w14:textId="77777777" w:rsidR="00920F36" w:rsidRPr="009F06BD" w:rsidRDefault="00920F36" w:rsidP="00920F36">
            <w:pPr>
              <w:spacing w:before="240" w:after="240"/>
              <w:jc w:val="both"/>
            </w:pPr>
            <w:r w:rsidRPr="009F06BD">
              <w:t>A participação neste pregão eletrônico ocorrerá exclusivamente por meio do sistema eletrônico e digitação da senha privativa da licitante e subseq</w:t>
            </w:r>
            <w:r>
              <w:t>u</w:t>
            </w:r>
            <w:r w:rsidRPr="009F06BD">
              <w:t>ente encaminhamento da proposta inicial de preços, a partir da data da liberação do Edital até o horário da abertura da sessão pública.</w:t>
            </w:r>
          </w:p>
        </w:tc>
      </w:tr>
      <w:tr w:rsidR="00920F36" w:rsidRPr="004256D6" w14:paraId="47157674" w14:textId="77777777" w:rsidTr="005167CF">
        <w:trPr>
          <w:trHeight w:val="739"/>
        </w:trPr>
        <w:tc>
          <w:tcPr>
            <w:tcW w:w="223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CED5987" w14:textId="77777777" w:rsidR="00920F36" w:rsidRPr="009F06BD" w:rsidRDefault="00920F36" w:rsidP="00920F36">
            <w:pPr>
              <w:pStyle w:val="Corpodetexto22"/>
              <w:spacing w:before="240" w:after="240"/>
              <w:jc w:val="center"/>
              <w:rPr>
                <w:rFonts w:ascii="Arial" w:hAnsi="Arial" w:cs="Arial"/>
                <w:sz w:val="24"/>
                <w:szCs w:val="24"/>
              </w:rPr>
            </w:pPr>
            <w:r w:rsidRPr="009F06BD">
              <w:rPr>
                <w:rFonts w:ascii="Arial" w:hAnsi="Arial" w:cs="Arial"/>
                <w:sz w:val="24"/>
                <w:szCs w:val="24"/>
              </w:rPr>
              <w:t>Endereço Eletrônico</w:t>
            </w:r>
          </w:p>
        </w:tc>
        <w:tc>
          <w:tcPr>
            <w:tcW w:w="6662" w:type="dxa"/>
            <w:gridSpan w:val="2"/>
            <w:tcBorders>
              <w:top w:val="thinThickLargeGap" w:sz="24" w:space="0" w:color="auto"/>
              <w:left w:val="thinThickLargeGap" w:sz="24" w:space="0" w:color="auto"/>
              <w:bottom w:val="thinThickLargeGap" w:sz="24" w:space="0" w:color="auto"/>
              <w:right w:val="thinThickLargeGap" w:sz="24" w:space="0" w:color="auto"/>
            </w:tcBorders>
            <w:vAlign w:val="center"/>
          </w:tcPr>
          <w:p w14:paraId="289068E9" w14:textId="77777777" w:rsidR="00920F36" w:rsidRPr="009F06BD" w:rsidRDefault="00B86AC6" w:rsidP="00920F36">
            <w:pPr>
              <w:pStyle w:val="Corpodetexto22"/>
              <w:jc w:val="left"/>
              <w:rPr>
                <w:rFonts w:ascii="Arial" w:hAnsi="Arial" w:cs="Arial"/>
                <w:b/>
                <w:bCs/>
                <w:sz w:val="24"/>
                <w:szCs w:val="24"/>
              </w:rPr>
            </w:pPr>
            <w:hyperlink r:id="rId9" w:history="1">
              <w:r w:rsidR="00920F36" w:rsidRPr="00711740">
                <w:rPr>
                  <w:rStyle w:val="Hyperlink"/>
                  <w:rFonts w:ascii="Arial" w:hAnsi="Arial" w:cs="Arial"/>
                  <w:b/>
                  <w:bCs/>
                  <w:sz w:val="24"/>
                  <w:szCs w:val="24"/>
                </w:rPr>
                <w:t>WWW.COMPRASGOVERNAMENTAIS.GOV.BR</w:t>
              </w:r>
            </w:hyperlink>
          </w:p>
        </w:tc>
      </w:tr>
      <w:tr w:rsidR="00920F36" w:rsidRPr="004256D6" w14:paraId="318CD5D9" w14:textId="77777777" w:rsidTr="00920F36">
        <w:tblPrEx>
          <w:tblBorders>
            <w:insideH w:val="none" w:sz="0" w:space="0" w:color="auto"/>
            <w:insideV w:val="double" w:sz="12" w:space="0" w:color="auto"/>
          </w:tblBorders>
        </w:tblPrEx>
        <w:tc>
          <w:tcPr>
            <w:tcW w:w="223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D6E28BE" w14:textId="77777777" w:rsidR="00920F36" w:rsidRPr="009F06BD" w:rsidRDefault="00920F36" w:rsidP="00920F36">
            <w:pPr>
              <w:spacing w:before="240" w:after="120"/>
              <w:jc w:val="center"/>
            </w:pPr>
            <w:r w:rsidRPr="009F06BD">
              <w:t>Pregoeiro e Equipe de Apoio</w:t>
            </w:r>
          </w:p>
        </w:tc>
        <w:tc>
          <w:tcPr>
            <w:tcW w:w="6662" w:type="dxa"/>
            <w:gridSpan w:val="2"/>
            <w:tcBorders>
              <w:top w:val="thinThickLargeGap" w:sz="24" w:space="0" w:color="auto"/>
              <w:left w:val="thinThickLargeGap" w:sz="24" w:space="0" w:color="auto"/>
              <w:bottom w:val="thinThickLargeGap" w:sz="24" w:space="0" w:color="auto"/>
              <w:right w:val="thinThickLargeGap" w:sz="24" w:space="0" w:color="auto"/>
            </w:tcBorders>
          </w:tcPr>
          <w:p w14:paraId="261DCA61" w14:textId="77777777" w:rsidR="00920F36" w:rsidRPr="00EA1CD7" w:rsidRDefault="00920F36" w:rsidP="00920F36">
            <w:pPr>
              <w:pStyle w:val="Corpodetexto2"/>
              <w:spacing w:after="0" w:line="360" w:lineRule="auto"/>
              <w:jc w:val="both"/>
            </w:pPr>
            <w:r w:rsidRPr="00EA1CD7">
              <w:t>COMISSÃO PERMANENTE DE LICITAÇÃO - CPL</w:t>
            </w:r>
          </w:p>
          <w:p w14:paraId="7DCDE7BD" w14:textId="77777777" w:rsidR="00EA1CD7" w:rsidRPr="009F06BD" w:rsidRDefault="00EA1CD7" w:rsidP="00EA1CD7">
            <w:pPr>
              <w:pStyle w:val="Corpodetexto2"/>
              <w:spacing w:after="0" w:line="360" w:lineRule="auto"/>
              <w:jc w:val="both"/>
            </w:pPr>
            <w:r>
              <w:t>SEPN</w:t>
            </w:r>
            <w:r w:rsidRPr="009F06BD">
              <w:t xml:space="preserve"> </w:t>
            </w:r>
            <w:r>
              <w:t>514</w:t>
            </w:r>
            <w:r w:rsidRPr="009F06BD">
              <w:t xml:space="preserve">, Bloco B, </w:t>
            </w:r>
            <w:r>
              <w:t>L</w:t>
            </w:r>
            <w:r w:rsidRPr="009F06BD">
              <w:t xml:space="preserve">ote </w:t>
            </w:r>
            <w:r>
              <w:t>7</w:t>
            </w:r>
            <w:r w:rsidRPr="009F06BD">
              <w:t xml:space="preserve">, </w:t>
            </w:r>
            <w:r>
              <w:t>S</w:t>
            </w:r>
            <w:r w:rsidRPr="009F06BD">
              <w:t xml:space="preserve">ala </w:t>
            </w:r>
            <w:r>
              <w:t>1,</w:t>
            </w:r>
            <w:r w:rsidRPr="009F06BD">
              <w:t xml:space="preserve"> Asa Norte</w:t>
            </w:r>
            <w:r>
              <w:t>,</w:t>
            </w:r>
            <w:r w:rsidRPr="009F06BD">
              <w:t xml:space="preserve"> Brasília – DF</w:t>
            </w:r>
          </w:p>
          <w:p w14:paraId="5F4041AF" w14:textId="77777777" w:rsidR="00EA1CD7" w:rsidRPr="009F06BD" w:rsidRDefault="00EA1CD7" w:rsidP="00EA1CD7">
            <w:pPr>
              <w:pStyle w:val="Corpodetexto2"/>
              <w:spacing w:after="0" w:line="360" w:lineRule="auto"/>
              <w:jc w:val="both"/>
            </w:pPr>
            <w:r w:rsidRPr="009F06BD">
              <w:t>CEP: 70.7</w:t>
            </w:r>
            <w:r>
              <w:t>6</w:t>
            </w:r>
            <w:r w:rsidRPr="009F06BD">
              <w:t>0-</w:t>
            </w:r>
            <w:r>
              <w:t>542</w:t>
            </w:r>
          </w:p>
          <w:p w14:paraId="52513D4F" w14:textId="77777777" w:rsidR="00920F36" w:rsidRPr="00EA1CD7" w:rsidRDefault="00920F36" w:rsidP="00920F36">
            <w:pPr>
              <w:spacing w:line="360" w:lineRule="auto"/>
            </w:pPr>
            <w:r w:rsidRPr="00EA1CD7">
              <w:t>Telefone: (61) 2326-5159 / 2326-5013</w:t>
            </w:r>
          </w:p>
          <w:p w14:paraId="11A9D2F3" w14:textId="77777777" w:rsidR="00920F36" w:rsidRPr="00EA1CD7" w:rsidRDefault="00920F36" w:rsidP="00920F36">
            <w:pPr>
              <w:pStyle w:val="contrato"/>
              <w:overflowPunct w:val="0"/>
              <w:autoSpaceDE w:val="0"/>
              <w:autoSpaceDN w:val="0"/>
              <w:adjustRightInd w:val="0"/>
              <w:spacing w:line="360" w:lineRule="auto"/>
              <w:textAlignment w:val="baseline"/>
              <w:rPr>
                <w:rFonts w:cs="Arial"/>
                <w:sz w:val="24"/>
                <w:szCs w:val="24"/>
                <w:lang w:val="pt-BR"/>
              </w:rPr>
            </w:pPr>
            <w:r w:rsidRPr="00EA1CD7">
              <w:rPr>
                <w:rFonts w:cs="Arial"/>
                <w:sz w:val="24"/>
                <w:szCs w:val="24"/>
                <w:lang w:val="pt-BR"/>
              </w:rPr>
              <w:t>Fax: (61) 2326-5519</w:t>
            </w:r>
          </w:p>
          <w:p w14:paraId="3B0E6030" w14:textId="77777777" w:rsidR="00920F36" w:rsidRPr="009F06BD" w:rsidRDefault="00920F36" w:rsidP="00920F36">
            <w:pPr>
              <w:spacing w:line="360" w:lineRule="auto"/>
            </w:pPr>
            <w:r w:rsidRPr="00EA1CD7">
              <w:t xml:space="preserve">e-mail: </w:t>
            </w:r>
            <w:hyperlink r:id="rId10" w:history="1">
              <w:r w:rsidRPr="00EA1CD7">
                <w:t>cpl@cnj.jus.br</w:t>
              </w:r>
            </w:hyperlink>
          </w:p>
        </w:tc>
      </w:tr>
      <w:tr w:rsidR="00EA1CD7" w:rsidRPr="004256D6" w14:paraId="7C5957FB" w14:textId="77777777" w:rsidTr="00920F36">
        <w:tblPrEx>
          <w:tblBorders>
            <w:insideH w:val="none" w:sz="0" w:space="0" w:color="auto"/>
            <w:insideV w:val="double" w:sz="12" w:space="0" w:color="auto"/>
          </w:tblBorders>
        </w:tblPrEx>
        <w:tc>
          <w:tcPr>
            <w:tcW w:w="223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A20F200" w14:textId="7E5B54A9" w:rsidR="00EA1CD7" w:rsidRPr="009F06BD" w:rsidRDefault="00EA1CD7" w:rsidP="00920F36">
            <w:pPr>
              <w:spacing w:before="240" w:after="120"/>
              <w:jc w:val="center"/>
            </w:pPr>
            <w:r>
              <w:lastRenderedPageBreak/>
              <w:t>Mensagem às licitantes</w:t>
            </w:r>
          </w:p>
        </w:tc>
        <w:tc>
          <w:tcPr>
            <w:tcW w:w="6662" w:type="dxa"/>
            <w:gridSpan w:val="2"/>
            <w:tcBorders>
              <w:top w:val="thinThickLargeGap" w:sz="24" w:space="0" w:color="auto"/>
              <w:left w:val="thinThickLargeGap" w:sz="24" w:space="0" w:color="auto"/>
              <w:bottom w:val="thinThickLargeGap" w:sz="24" w:space="0" w:color="auto"/>
              <w:right w:val="thinThickLargeGap" w:sz="24" w:space="0" w:color="auto"/>
            </w:tcBorders>
          </w:tcPr>
          <w:p w14:paraId="776A5D54" w14:textId="77777777" w:rsidR="00EA1CD7" w:rsidRPr="00CB4CE0" w:rsidRDefault="00EA1CD7" w:rsidP="00EA1CD7">
            <w:pPr>
              <w:pStyle w:val="Corpodetexto2"/>
              <w:spacing w:before="120" w:after="0" w:line="360" w:lineRule="auto"/>
              <w:jc w:val="both"/>
            </w:pPr>
            <w:r>
              <w:t xml:space="preserve">Em cumprimento da legislação e de determinações do Tribunal de Contas da União, o CNJ poderá instaurar processos administrativos com vistas à </w:t>
            </w:r>
            <w:proofErr w:type="spellStart"/>
            <w:r>
              <w:t>apenação</w:t>
            </w:r>
            <w:proofErr w:type="spellEnd"/>
            <w: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As penalidades previstas são impedimento de licitar e de contratar com a União e descredenciamento do SICAF por até 5 (cinco) anos </w:t>
            </w:r>
            <w:r w:rsidRPr="00CB4CE0">
              <w:rPr>
                <w:b/>
                <w:bCs/>
              </w:rPr>
              <w:t xml:space="preserve">e a quantidade mínima de pena a ser aplicada, às condutas vedadas que sejam identificadas nesta licitação, será de 1 (um) mês. </w:t>
            </w:r>
          </w:p>
          <w:p w14:paraId="3CF0C8EF" w14:textId="468B638A" w:rsidR="00EA1CD7" w:rsidRPr="00EA1CD7" w:rsidRDefault="00EA1CD7" w:rsidP="00EA1CD7">
            <w:pPr>
              <w:pStyle w:val="Corpodetexto2"/>
              <w:spacing w:after="0" w:line="360" w:lineRule="auto"/>
              <w:jc w:val="both"/>
            </w:pPr>
            <w:r w:rsidRPr="00CB4CE0">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sidRPr="00CB4CE0">
              <w:t>editalícias</w:t>
            </w:r>
            <w:proofErr w:type="spellEnd"/>
            <w:r w:rsidRPr="00CB4CE0">
              <w:t xml:space="preserve"> e pronta para ser exibida quando for requisitada pelo pregoeiro.</w:t>
            </w:r>
          </w:p>
        </w:tc>
      </w:tr>
    </w:tbl>
    <w:p w14:paraId="02F4B975" w14:textId="77777777" w:rsidR="00920F36" w:rsidRPr="004256D6" w:rsidRDefault="00920F36" w:rsidP="00920F36">
      <w:pPr>
        <w:rPr>
          <w:b/>
        </w:rPr>
        <w:sectPr w:rsidR="00920F36" w:rsidRPr="004256D6" w:rsidSect="007E33DA">
          <w:headerReference w:type="default" r:id="rId11"/>
          <w:footerReference w:type="even" r:id="rId12"/>
          <w:footerReference w:type="default" r:id="rId13"/>
          <w:pgSz w:w="11907" w:h="16840" w:code="9"/>
          <w:pgMar w:top="1134" w:right="1559" w:bottom="1134" w:left="1701" w:header="397" w:footer="851" w:gutter="0"/>
          <w:cols w:space="720"/>
          <w:noEndnote/>
          <w:titlePg/>
        </w:sectPr>
      </w:pPr>
    </w:p>
    <w:p w14:paraId="017B65E5" w14:textId="0DB14591" w:rsidR="00920F36" w:rsidRPr="00130BB5" w:rsidRDefault="00920F36" w:rsidP="00F70DD1">
      <w:pPr>
        <w:pStyle w:val="Ttulo1"/>
        <w:spacing w:before="100" w:beforeAutospacing="1" w:after="120"/>
        <w:jc w:val="center"/>
        <w:rPr>
          <w:b/>
          <w:sz w:val="24"/>
          <w:szCs w:val="24"/>
        </w:rPr>
      </w:pPr>
      <w:r w:rsidRPr="00130BB5">
        <w:rPr>
          <w:b/>
          <w:sz w:val="24"/>
          <w:szCs w:val="24"/>
        </w:rPr>
        <w:lastRenderedPageBreak/>
        <w:t xml:space="preserve">PREGÃO ELETRÔNICO N. </w:t>
      </w:r>
      <w:r w:rsidR="00452A65">
        <w:rPr>
          <w:b/>
          <w:sz w:val="24"/>
          <w:szCs w:val="24"/>
        </w:rPr>
        <w:t>50/2018</w:t>
      </w:r>
    </w:p>
    <w:p w14:paraId="7600B1FF" w14:textId="77777777" w:rsidR="00920F36" w:rsidRPr="00130BB5" w:rsidRDefault="00920F36" w:rsidP="00920F36">
      <w:pPr>
        <w:pStyle w:val="Item"/>
        <w:numPr>
          <w:ilvl w:val="12"/>
          <w:numId w:val="0"/>
        </w:numPr>
        <w:spacing w:before="100" w:beforeAutospacing="1" w:after="120"/>
        <w:jc w:val="center"/>
        <w:rPr>
          <w:rFonts w:cs="Arial"/>
          <w:szCs w:val="24"/>
        </w:rPr>
      </w:pPr>
      <w:r w:rsidRPr="00130BB5">
        <w:rPr>
          <w:rFonts w:cs="Arial"/>
          <w:szCs w:val="24"/>
        </w:rPr>
        <w:t>PREÂMBULO</w:t>
      </w:r>
    </w:p>
    <w:p w14:paraId="13B97021" w14:textId="2E9E461E" w:rsidR="00920F36" w:rsidRPr="00130BB5" w:rsidRDefault="00920F36" w:rsidP="00920F36">
      <w:pPr>
        <w:spacing w:before="240" w:after="120"/>
        <w:ind w:firstLine="1418"/>
        <w:jc w:val="both"/>
      </w:pPr>
      <w:r w:rsidRPr="00130BB5">
        <w:t xml:space="preserve">O Conselho Nacional de Justiça torna público que realizará o Pregão Eletrônico n. </w:t>
      </w:r>
      <w:r w:rsidR="00452A65">
        <w:t>50/2018</w:t>
      </w:r>
      <w:r w:rsidRPr="00130BB5">
        <w:t xml:space="preserve">, do tipo </w:t>
      </w:r>
      <w:r w:rsidRPr="00130BB5">
        <w:rPr>
          <w:bCs/>
        </w:rPr>
        <w:t xml:space="preserve">menor preço, sob o regime de execução indireta por empreitada por preço </w:t>
      </w:r>
      <w:r w:rsidR="005C0C06" w:rsidRPr="00130BB5">
        <w:rPr>
          <w:bCs/>
        </w:rPr>
        <w:t>unitário</w:t>
      </w:r>
      <w:r w:rsidRPr="00130BB5">
        <w:rPr>
          <w:bCs/>
        </w:rPr>
        <w:t>, para contratar o objeto abaixo descrito</w:t>
      </w:r>
      <w:r w:rsidRPr="00130BB5">
        <w:t>. A sessã</w:t>
      </w:r>
      <w:r w:rsidR="00EA1CD7" w:rsidRPr="00130BB5">
        <w:t xml:space="preserve">o pública será realizada em </w:t>
      </w:r>
      <w:r w:rsidR="00EA1CD7" w:rsidRPr="00130BB5">
        <w:rPr>
          <w:b/>
        </w:rPr>
        <w:t>__</w:t>
      </w:r>
      <w:r w:rsidRPr="00130BB5">
        <w:rPr>
          <w:b/>
        </w:rPr>
        <w:t>/</w:t>
      </w:r>
      <w:r w:rsidR="00EA1CD7" w:rsidRPr="00130BB5">
        <w:rPr>
          <w:b/>
        </w:rPr>
        <w:t>__</w:t>
      </w:r>
      <w:r w:rsidRPr="00130BB5">
        <w:rPr>
          <w:b/>
        </w:rPr>
        <w:t>/201</w:t>
      </w:r>
      <w:r w:rsidR="007F1C86" w:rsidRPr="00130BB5">
        <w:rPr>
          <w:b/>
        </w:rPr>
        <w:t>8</w:t>
      </w:r>
      <w:r w:rsidR="00EA1CD7" w:rsidRPr="00130BB5">
        <w:t>, às __</w:t>
      </w:r>
      <w:r w:rsidRPr="00130BB5">
        <w:rPr>
          <w:b/>
          <w:bCs/>
        </w:rPr>
        <w:t xml:space="preserve">h </w:t>
      </w:r>
      <w:r w:rsidRPr="00130BB5">
        <w:rPr>
          <w:bCs/>
        </w:rPr>
        <w:t>(horário de Brasília)</w:t>
      </w:r>
      <w:r w:rsidRPr="00130BB5">
        <w:t>, no Conselho Nacional de Justiça, localizado</w:t>
      </w:r>
      <w:r w:rsidR="00EB3952" w:rsidRPr="00130BB5">
        <w:t xml:space="preserve"> </w:t>
      </w:r>
      <w:r w:rsidR="00862B9F" w:rsidRPr="00130BB5">
        <w:t xml:space="preserve">no </w:t>
      </w:r>
      <w:r w:rsidR="00EB3952" w:rsidRPr="00130BB5">
        <w:rPr>
          <w:bCs/>
        </w:rPr>
        <w:t>SEPN 514, Bloco B, Lote 7, Sala 1, Asa Norte, Brasília – DF,</w:t>
      </w:r>
      <w:r w:rsidRPr="00130BB5">
        <w:t xml:space="preserve"> por meio do sítio </w:t>
      </w:r>
      <w:hyperlink r:id="rId14" w:history="1">
        <w:r w:rsidRPr="00130BB5">
          <w:rPr>
            <w:rStyle w:val="Hyperlink"/>
            <w:bCs/>
          </w:rPr>
          <w:t>www.comprasgovernamentais.gov.br</w:t>
        </w:r>
      </w:hyperlink>
      <w:r w:rsidRPr="00130BB5">
        <w:t>. Esta licitação, autorizada no Processo n.</w:t>
      </w:r>
      <w:r w:rsidR="00F70DD1" w:rsidRPr="00130BB5">
        <w:t xml:space="preserve"> </w:t>
      </w:r>
      <w:r w:rsidR="00FA039E" w:rsidRPr="00130BB5">
        <w:t>00845/2018</w:t>
      </w:r>
      <w:r w:rsidRPr="00130BB5">
        <w:t>, será regida pelas Leis n. 10.520/2002, 11.488/2007 e 12.846/2013, pela Lei Complementar n. 123/2006, pelos Decretos n. 5.450/2005</w:t>
      </w:r>
      <w:r w:rsidR="000D5164" w:rsidRPr="00130BB5">
        <w:t>, 7.174/2010</w:t>
      </w:r>
      <w:r w:rsidR="00F10631">
        <w:t>, 7.892/2013</w:t>
      </w:r>
      <w:r w:rsidRPr="00130BB5">
        <w:t xml:space="preserve"> e </w:t>
      </w:r>
      <w:r w:rsidR="00106348" w:rsidRPr="00130BB5">
        <w:t>8.538/2015</w:t>
      </w:r>
      <w:r w:rsidRPr="00130BB5">
        <w:t>, pelas condições constantes neste Edital e, subsidiariamente, pela Lei n. 8.666/1993.</w:t>
      </w:r>
    </w:p>
    <w:p w14:paraId="4C0F6965" w14:textId="77777777" w:rsidR="00920F36" w:rsidRPr="00130BB5" w:rsidRDefault="00920F36" w:rsidP="00920F36">
      <w:pPr>
        <w:pStyle w:val="Item"/>
        <w:numPr>
          <w:ilvl w:val="12"/>
          <w:numId w:val="0"/>
        </w:numPr>
        <w:spacing w:before="360" w:after="240"/>
        <w:jc w:val="center"/>
        <w:rPr>
          <w:rFonts w:cs="Arial"/>
          <w:szCs w:val="24"/>
        </w:rPr>
      </w:pPr>
      <w:r w:rsidRPr="00130BB5">
        <w:rPr>
          <w:rFonts w:cs="Arial"/>
          <w:szCs w:val="24"/>
        </w:rPr>
        <w:t>SEÇÃO I – DO OBJETO DA LICITAÇÃO</w:t>
      </w:r>
    </w:p>
    <w:p w14:paraId="064B2581" w14:textId="6930906E" w:rsidR="00920F36" w:rsidRPr="004256D6" w:rsidRDefault="00EA2550" w:rsidP="00920F36">
      <w:pPr>
        <w:pStyle w:val="Prembulo"/>
        <w:spacing w:after="120"/>
        <w:rPr>
          <w:rFonts w:cs="Arial"/>
          <w:szCs w:val="24"/>
        </w:rPr>
      </w:pPr>
      <w:r w:rsidRPr="00130BB5">
        <w:t xml:space="preserve">Registro de preços de serviços de emissão de certificados digitais padrão ICP-Brasil, visitas e dispositivos </w:t>
      </w:r>
      <w:proofErr w:type="spellStart"/>
      <w:r w:rsidR="00BC4032" w:rsidRPr="00130BB5">
        <w:rPr>
          <w:i/>
        </w:rPr>
        <w:t>token</w:t>
      </w:r>
      <w:r w:rsidRPr="00130BB5">
        <w:rPr>
          <w:i/>
        </w:rPr>
        <w:t>s</w:t>
      </w:r>
      <w:proofErr w:type="spellEnd"/>
      <w:r w:rsidRPr="00130BB5">
        <w:t xml:space="preserve"> USB para armazenamento de certificado digital</w:t>
      </w:r>
      <w:r w:rsidR="00920F36" w:rsidRPr="00130BB5">
        <w:rPr>
          <w:rFonts w:cs="Arial"/>
          <w:szCs w:val="24"/>
        </w:rPr>
        <w:t xml:space="preserve">, conforme as condições e especificações estabelecidas nos </w:t>
      </w:r>
      <w:r w:rsidR="001B3A6E" w:rsidRPr="00130BB5">
        <w:rPr>
          <w:rFonts w:cs="Arial"/>
          <w:szCs w:val="24"/>
        </w:rPr>
        <w:t>Anexos I</w:t>
      </w:r>
      <w:r w:rsidR="006947E7" w:rsidRPr="00130BB5">
        <w:rPr>
          <w:rFonts w:cs="Arial"/>
          <w:szCs w:val="24"/>
        </w:rPr>
        <w:t>,</w:t>
      </w:r>
      <w:r w:rsidR="00CA34E3" w:rsidRPr="00130BB5">
        <w:rPr>
          <w:rFonts w:cs="Arial"/>
          <w:szCs w:val="24"/>
        </w:rPr>
        <w:t xml:space="preserve"> </w:t>
      </w:r>
      <w:r w:rsidRPr="00130BB5">
        <w:rPr>
          <w:rFonts w:cs="Arial"/>
          <w:szCs w:val="24"/>
        </w:rPr>
        <w:t>II,</w:t>
      </w:r>
      <w:r w:rsidR="006947E7" w:rsidRPr="00130BB5">
        <w:rPr>
          <w:rFonts w:cs="Arial"/>
          <w:szCs w:val="24"/>
        </w:rPr>
        <w:t xml:space="preserve"> I</w:t>
      </w:r>
      <w:r w:rsidR="00D6691E" w:rsidRPr="00130BB5">
        <w:rPr>
          <w:rFonts w:cs="Arial"/>
          <w:szCs w:val="24"/>
        </w:rPr>
        <w:t>I</w:t>
      </w:r>
      <w:r w:rsidR="006947E7" w:rsidRPr="00130BB5">
        <w:rPr>
          <w:rFonts w:cs="Arial"/>
          <w:szCs w:val="24"/>
        </w:rPr>
        <w:t>I</w:t>
      </w:r>
      <w:r w:rsidRPr="00130BB5">
        <w:rPr>
          <w:rFonts w:cs="Arial"/>
          <w:szCs w:val="24"/>
        </w:rPr>
        <w:t xml:space="preserve"> e IV</w:t>
      </w:r>
      <w:r w:rsidR="001B3A6E" w:rsidRPr="00130BB5">
        <w:rPr>
          <w:rFonts w:cs="Arial"/>
          <w:szCs w:val="24"/>
        </w:rPr>
        <w:t xml:space="preserve"> </w:t>
      </w:r>
      <w:r w:rsidR="00920F36" w:rsidRPr="00130BB5">
        <w:rPr>
          <w:rFonts w:cs="Arial"/>
          <w:szCs w:val="24"/>
        </w:rPr>
        <w:t>deste Edital.</w:t>
      </w:r>
    </w:p>
    <w:p w14:paraId="7CBF7EAE" w14:textId="77777777" w:rsidR="00110FD6" w:rsidRPr="005E39F0" w:rsidRDefault="00110FD6" w:rsidP="00110FD6">
      <w:pPr>
        <w:pStyle w:val="Item"/>
        <w:numPr>
          <w:ilvl w:val="12"/>
          <w:numId w:val="0"/>
        </w:numPr>
        <w:spacing w:before="360" w:after="160"/>
        <w:jc w:val="center"/>
        <w:rPr>
          <w:b w:val="0"/>
          <w:szCs w:val="24"/>
        </w:rPr>
      </w:pPr>
      <w:r w:rsidRPr="0096760E">
        <w:rPr>
          <w:rFonts w:cs="Arial"/>
          <w:szCs w:val="24"/>
        </w:rPr>
        <w:t>SEÇÃO II – DAS CONDIÇÕES DE PARTICIPAÇÃO</w:t>
      </w:r>
    </w:p>
    <w:p w14:paraId="596BC28F" w14:textId="77777777" w:rsidR="00110FD6" w:rsidRPr="005E39F0" w:rsidRDefault="00110FD6" w:rsidP="00110FD6">
      <w:pPr>
        <w:pStyle w:val="Item"/>
        <w:numPr>
          <w:ilvl w:val="1"/>
          <w:numId w:val="3"/>
        </w:numPr>
        <w:tabs>
          <w:tab w:val="clear" w:pos="780"/>
          <w:tab w:val="num" w:pos="1418"/>
        </w:tabs>
        <w:spacing w:before="0" w:after="120"/>
        <w:ind w:left="0" w:firstLine="0"/>
        <w:jc w:val="both"/>
        <w:rPr>
          <w:rFonts w:cs="Arial"/>
          <w:b w:val="0"/>
          <w:bCs/>
          <w:szCs w:val="24"/>
        </w:rPr>
      </w:pPr>
      <w:r w:rsidRPr="005E39F0">
        <w:rPr>
          <w:rFonts w:cs="Arial"/>
          <w:b w:val="0"/>
          <w:bCs/>
          <w:szCs w:val="24"/>
        </w:rPr>
        <w:t xml:space="preserve">A sessão deste pregão será pública e realizada em conformidade com este </w:t>
      </w:r>
      <w:r>
        <w:rPr>
          <w:rFonts w:cs="Arial"/>
          <w:b w:val="0"/>
          <w:bCs/>
          <w:szCs w:val="24"/>
        </w:rPr>
        <w:t>E</w:t>
      </w:r>
      <w:r w:rsidRPr="005E39F0">
        <w:rPr>
          <w:rFonts w:cs="Arial"/>
          <w:b w:val="0"/>
          <w:bCs/>
          <w:szCs w:val="24"/>
        </w:rPr>
        <w:t>dital em data, horário e endereço eletrônico indicados no preâmbulo.</w:t>
      </w:r>
    </w:p>
    <w:p w14:paraId="1613D0C7" w14:textId="77777777" w:rsidR="00110FD6" w:rsidRPr="00493B9D" w:rsidRDefault="00110FD6" w:rsidP="00110FD6">
      <w:pPr>
        <w:pStyle w:val="Item"/>
        <w:numPr>
          <w:ilvl w:val="1"/>
          <w:numId w:val="3"/>
        </w:numPr>
        <w:tabs>
          <w:tab w:val="clear" w:pos="780"/>
          <w:tab w:val="num" w:pos="1418"/>
        </w:tabs>
        <w:spacing w:before="0" w:after="120"/>
        <w:ind w:left="0" w:firstLine="0"/>
        <w:jc w:val="both"/>
        <w:rPr>
          <w:rFonts w:cs="Arial"/>
          <w:b w:val="0"/>
          <w:bCs/>
          <w:szCs w:val="24"/>
        </w:rPr>
      </w:pPr>
      <w:r w:rsidRPr="00106749">
        <w:rPr>
          <w:rFonts w:cs="Arial"/>
          <w:b w:val="0"/>
          <w:bCs/>
          <w:szCs w:val="24"/>
        </w:rPr>
        <w:t>Poderão participar deste pregão eletrônico</w:t>
      </w:r>
      <w:r>
        <w:rPr>
          <w:rFonts w:cs="Arial"/>
          <w:b w:val="0"/>
          <w:bCs/>
          <w:szCs w:val="24"/>
        </w:rPr>
        <w:t xml:space="preserve"> as empresas que: </w:t>
      </w:r>
    </w:p>
    <w:p w14:paraId="113D1A31" w14:textId="3555BB07" w:rsidR="00110FD6" w:rsidRPr="005E39F0" w:rsidRDefault="00110FD6" w:rsidP="00110FD6">
      <w:pPr>
        <w:pStyle w:val="Item"/>
        <w:spacing w:before="0" w:after="120"/>
        <w:ind w:firstLine="1418"/>
        <w:jc w:val="both"/>
        <w:rPr>
          <w:rFonts w:cs="Arial"/>
          <w:b w:val="0"/>
          <w:bCs/>
          <w:szCs w:val="24"/>
        </w:rPr>
      </w:pPr>
      <w:r w:rsidRPr="005E39F0">
        <w:rPr>
          <w:rFonts w:cs="Arial"/>
          <w:b w:val="0"/>
          <w:bCs/>
          <w:szCs w:val="24"/>
        </w:rPr>
        <w:t>a)</w:t>
      </w:r>
      <w:r w:rsidRPr="005E39F0">
        <w:rPr>
          <w:rFonts w:cs="Arial"/>
          <w:b w:val="0"/>
          <w:bCs/>
          <w:szCs w:val="24"/>
        </w:rPr>
        <w:tab/>
        <w:t xml:space="preserve">atendam às condições deste </w:t>
      </w:r>
      <w:r>
        <w:rPr>
          <w:rFonts w:cs="Arial"/>
          <w:b w:val="0"/>
          <w:bCs/>
          <w:szCs w:val="24"/>
        </w:rPr>
        <w:t>E</w:t>
      </w:r>
      <w:r w:rsidRPr="005E39F0">
        <w:rPr>
          <w:rFonts w:cs="Arial"/>
          <w:b w:val="0"/>
          <w:bCs/>
          <w:szCs w:val="24"/>
        </w:rPr>
        <w:t xml:space="preserve">dital e seus Anexos, inclusive quanto à documentação, e estejam devidamente credenciadas na Secretaria de Logística e Tecnologia da Informação (SLTI), do Ministério do Planejamento, </w:t>
      </w:r>
      <w:r w:rsidR="0098186D">
        <w:rPr>
          <w:rFonts w:cs="Arial"/>
          <w:b w:val="0"/>
          <w:bCs/>
          <w:szCs w:val="24"/>
        </w:rPr>
        <w:t>Desenvolvimento</w:t>
      </w:r>
      <w:r w:rsidRPr="005E39F0">
        <w:rPr>
          <w:rFonts w:cs="Arial"/>
          <w:b w:val="0"/>
          <w:bCs/>
          <w:szCs w:val="24"/>
        </w:rPr>
        <w:t xml:space="preserve"> e Gestão, por meio do sítio </w:t>
      </w:r>
      <w:hyperlink r:id="rId15" w:history="1">
        <w:r w:rsidR="0098186D" w:rsidRPr="0098186D">
          <w:rPr>
            <w:rStyle w:val="Hyperlink"/>
            <w:b w:val="0"/>
            <w:bCs/>
          </w:rPr>
          <w:t>www.comprasgovernamentais.gov.br</w:t>
        </w:r>
      </w:hyperlink>
      <w:r w:rsidRPr="005E39F0">
        <w:rPr>
          <w:rFonts w:cs="Arial"/>
          <w:b w:val="0"/>
          <w:bCs/>
          <w:szCs w:val="24"/>
        </w:rPr>
        <w:t>, para acesso ao sistema eletrônico;</w:t>
      </w:r>
    </w:p>
    <w:p w14:paraId="7022909B" w14:textId="77777777" w:rsidR="00110FD6" w:rsidRPr="005E39F0" w:rsidRDefault="00110FD6" w:rsidP="00110FD6">
      <w:pPr>
        <w:pStyle w:val="Item"/>
        <w:spacing w:before="0" w:after="120"/>
        <w:ind w:firstLine="1418"/>
        <w:jc w:val="both"/>
        <w:rPr>
          <w:rFonts w:cs="Arial"/>
          <w:b w:val="0"/>
          <w:bCs/>
          <w:szCs w:val="24"/>
        </w:rPr>
      </w:pPr>
      <w:r w:rsidRPr="005E39F0">
        <w:rPr>
          <w:rFonts w:cs="Arial"/>
          <w:b w:val="0"/>
          <w:bCs/>
          <w:szCs w:val="24"/>
        </w:rPr>
        <w:t>b)</w:t>
      </w:r>
      <w:r w:rsidRPr="005E39F0">
        <w:rPr>
          <w:rFonts w:cs="Arial"/>
          <w:b w:val="0"/>
          <w:bCs/>
          <w:szCs w:val="24"/>
        </w:rPr>
        <w:tab/>
        <w:t xml:space="preserve">possuam registro cadastral atualizado no Sistema de Cadastramento Unificado de </w:t>
      </w:r>
      <w:r>
        <w:rPr>
          <w:rFonts w:cs="Arial"/>
          <w:b w:val="0"/>
          <w:bCs/>
          <w:szCs w:val="24"/>
        </w:rPr>
        <w:t>Fornecedor</w:t>
      </w:r>
      <w:r w:rsidRPr="005E39F0">
        <w:rPr>
          <w:rFonts w:cs="Arial"/>
          <w:b w:val="0"/>
          <w:bCs/>
          <w:szCs w:val="24"/>
        </w:rPr>
        <w:t>es (SICAF). Esse registro também será requisito obrigatório para fins de habilitação.</w:t>
      </w:r>
    </w:p>
    <w:p w14:paraId="79127D18" w14:textId="77777777" w:rsidR="00110FD6" w:rsidRPr="00D0602D" w:rsidRDefault="00110FD6" w:rsidP="00110FD6">
      <w:pPr>
        <w:pStyle w:val="Item"/>
        <w:numPr>
          <w:ilvl w:val="1"/>
          <w:numId w:val="3"/>
        </w:numPr>
        <w:tabs>
          <w:tab w:val="clear" w:pos="780"/>
          <w:tab w:val="num" w:pos="1418"/>
        </w:tabs>
        <w:spacing w:before="0" w:after="120"/>
        <w:ind w:left="0" w:firstLine="0"/>
        <w:jc w:val="both"/>
        <w:rPr>
          <w:rFonts w:cs="Arial"/>
          <w:b w:val="0"/>
          <w:bCs/>
          <w:szCs w:val="24"/>
        </w:rPr>
      </w:pPr>
      <w:r w:rsidRPr="00D0602D">
        <w:rPr>
          <w:rFonts w:cs="Arial"/>
          <w:b w:val="0"/>
          <w:bCs/>
          <w:szCs w:val="24"/>
        </w:rPr>
        <w:t>Para fins desta licitação, considera-se microempresa e empresa de pequeno porte o agricultor familiar, o produtor rural pessoa física e o microempreendedor individual, nos termos do art. 1º do Decreto n. 8.538/2015.</w:t>
      </w:r>
    </w:p>
    <w:p w14:paraId="55560C69" w14:textId="77777777" w:rsidR="00110FD6" w:rsidRPr="005E39F0" w:rsidRDefault="00110FD6" w:rsidP="00110FD6">
      <w:pPr>
        <w:pStyle w:val="Item"/>
        <w:numPr>
          <w:ilvl w:val="1"/>
          <w:numId w:val="3"/>
        </w:numPr>
        <w:tabs>
          <w:tab w:val="clear" w:pos="780"/>
          <w:tab w:val="num" w:pos="1418"/>
        </w:tabs>
        <w:spacing w:before="0" w:after="120"/>
        <w:ind w:left="0" w:firstLine="0"/>
        <w:jc w:val="both"/>
        <w:rPr>
          <w:rFonts w:cs="Arial"/>
          <w:b w:val="0"/>
          <w:bCs/>
          <w:szCs w:val="24"/>
        </w:rPr>
      </w:pPr>
      <w:r w:rsidRPr="005E39F0">
        <w:rPr>
          <w:rFonts w:cs="Arial"/>
          <w:b w:val="0"/>
          <w:bCs/>
          <w:szCs w:val="24"/>
        </w:rPr>
        <w:t>A SLTI atuará como órgão provedor do sistema eletrônico.</w:t>
      </w:r>
    </w:p>
    <w:p w14:paraId="6126FA60" w14:textId="77777777" w:rsidR="00110FD6" w:rsidRDefault="00110FD6" w:rsidP="00E01E72">
      <w:pPr>
        <w:pStyle w:val="Item"/>
        <w:numPr>
          <w:ilvl w:val="1"/>
          <w:numId w:val="3"/>
        </w:numPr>
        <w:tabs>
          <w:tab w:val="clear" w:pos="780"/>
          <w:tab w:val="num" w:pos="1418"/>
        </w:tabs>
        <w:spacing w:before="0" w:after="120"/>
        <w:ind w:left="0" w:firstLine="0"/>
        <w:jc w:val="both"/>
        <w:rPr>
          <w:rFonts w:cs="Arial"/>
          <w:b w:val="0"/>
          <w:bCs/>
          <w:szCs w:val="24"/>
        </w:rPr>
      </w:pPr>
      <w:r w:rsidRPr="005E39F0">
        <w:rPr>
          <w:rFonts w:cs="Arial"/>
          <w:b w:val="0"/>
          <w:bCs/>
          <w:szCs w:val="24"/>
        </w:rPr>
        <w:t xml:space="preserve">Como requisito para participação no pregão eletrônico, a licitante deverá manifestar, em campo próprio, o pleno conhecimento e o atendimento às exigências de habilitação do presente </w:t>
      </w:r>
      <w:r>
        <w:rPr>
          <w:rFonts w:cs="Arial"/>
          <w:b w:val="0"/>
          <w:bCs/>
          <w:szCs w:val="24"/>
        </w:rPr>
        <w:t>E</w:t>
      </w:r>
      <w:r w:rsidRPr="005E39F0">
        <w:rPr>
          <w:rFonts w:cs="Arial"/>
          <w:b w:val="0"/>
          <w:bCs/>
          <w:szCs w:val="24"/>
        </w:rPr>
        <w:t>dital.</w:t>
      </w:r>
    </w:p>
    <w:p w14:paraId="2F6013BC" w14:textId="4699F615" w:rsidR="00110FD6" w:rsidRPr="00343E26" w:rsidRDefault="00110FD6" w:rsidP="00110FD6">
      <w:pPr>
        <w:pStyle w:val="Item"/>
        <w:widowControl w:val="0"/>
        <w:numPr>
          <w:ilvl w:val="1"/>
          <w:numId w:val="3"/>
        </w:numPr>
        <w:tabs>
          <w:tab w:val="clear" w:pos="780"/>
          <w:tab w:val="num" w:pos="1418"/>
        </w:tabs>
        <w:spacing w:before="0" w:after="120"/>
        <w:ind w:left="0" w:firstLine="0"/>
        <w:jc w:val="both"/>
        <w:rPr>
          <w:rFonts w:cs="Arial"/>
          <w:b w:val="0"/>
          <w:bCs/>
          <w:szCs w:val="24"/>
        </w:rPr>
      </w:pPr>
      <w:r w:rsidRPr="00343E26">
        <w:rPr>
          <w:rFonts w:cs="Arial"/>
          <w:b w:val="0"/>
          <w:bCs/>
          <w:szCs w:val="24"/>
        </w:rPr>
        <w:lastRenderedPageBreak/>
        <w:t xml:space="preserve">Para </w:t>
      </w:r>
      <w:r w:rsidRPr="00343E26">
        <w:rPr>
          <w:rFonts w:cs="Arial"/>
          <w:b w:val="0"/>
          <w:szCs w:val="24"/>
        </w:rPr>
        <w:t xml:space="preserve">microempresas, empresas de pequeno porte ou sociedades cooperativas (somente as que se enquadram na condição estabelecida no art. 34 da Lei n. 11.488/2007), aplicam-se </w:t>
      </w:r>
      <w:r w:rsidRPr="00343E26">
        <w:rPr>
          <w:rFonts w:cs="Arial"/>
          <w:b w:val="0"/>
          <w:bCs/>
          <w:szCs w:val="24"/>
        </w:rPr>
        <w:t xml:space="preserve">a Lei Complementar n. 123/2006 e o Decreto n. 8.538/2015, sendo necessária a posterior </w:t>
      </w:r>
      <w:r w:rsidRPr="00343E26">
        <w:rPr>
          <w:rFonts w:cs="Arial"/>
          <w:b w:val="0"/>
          <w:szCs w:val="24"/>
        </w:rPr>
        <w:t>regularização</w:t>
      </w:r>
      <w:r w:rsidRPr="00343E26">
        <w:rPr>
          <w:rFonts w:cs="Arial"/>
          <w:b w:val="0"/>
          <w:bCs/>
          <w:szCs w:val="24"/>
        </w:rPr>
        <w:t xml:space="preserve"> fiscal, nas condições estabelecidas no item 11.</w:t>
      </w:r>
      <w:r w:rsidR="003C4E35" w:rsidRPr="00343E26">
        <w:rPr>
          <w:rFonts w:cs="Arial"/>
          <w:b w:val="0"/>
          <w:bCs/>
          <w:szCs w:val="24"/>
        </w:rPr>
        <w:t>7</w:t>
      </w:r>
      <w:r w:rsidRPr="00343E26">
        <w:rPr>
          <w:rFonts w:cs="Arial"/>
          <w:b w:val="0"/>
          <w:bCs/>
          <w:szCs w:val="24"/>
        </w:rPr>
        <w:t xml:space="preserve"> deste Edital, caso venha a formular lance vencedor.</w:t>
      </w:r>
    </w:p>
    <w:p w14:paraId="13E1EB7E" w14:textId="77777777" w:rsidR="00110FD6" w:rsidRPr="007F0805" w:rsidRDefault="00110FD6" w:rsidP="00110FD6">
      <w:pPr>
        <w:pStyle w:val="Item"/>
        <w:numPr>
          <w:ilvl w:val="1"/>
          <w:numId w:val="3"/>
        </w:numPr>
        <w:tabs>
          <w:tab w:val="clear" w:pos="780"/>
          <w:tab w:val="num" w:pos="1418"/>
        </w:tabs>
        <w:spacing w:before="0" w:after="120"/>
        <w:ind w:left="0" w:firstLine="0"/>
        <w:jc w:val="both"/>
        <w:rPr>
          <w:rFonts w:cs="Arial"/>
          <w:b w:val="0"/>
          <w:bCs/>
          <w:szCs w:val="24"/>
        </w:rPr>
      </w:pPr>
      <w:r w:rsidRPr="007F0805">
        <w:rPr>
          <w:rFonts w:cs="Arial"/>
          <w:bCs/>
          <w:szCs w:val="24"/>
        </w:rPr>
        <w:t xml:space="preserve"> </w:t>
      </w:r>
      <w:r w:rsidRPr="007F0805">
        <w:rPr>
          <w:rFonts w:cs="Arial"/>
          <w:b w:val="0"/>
          <w:bCs/>
          <w:szCs w:val="24"/>
        </w:rPr>
        <w:t>As microempresas, empresas de pequeno porte ou sociedades cooperativas (somente as que se enquadram na condição estabelecida no art. 34 da Lei n. 11.488/2007) que desejarem fazer jus aos benefícios previstos na Lei Complementar n. 123/2006 deverão manifestar, em campo próprio,</w:t>
      </w:r>
      <w:r>
        <w:rPr>
          <w:rFonts w:cs="Arial"/>
          <w:b w:val="0"/>
          <w:bCs/>
          <w:szCs w:val="24"/>
        </w:rPr>
        <w:t xml:space="preserve"> sob as penas da lei,</w:t>
      </w:r>
      <w:r w:rsidRPr="007F0805">
        <w:rPr>
          <w:rFonts w:cs="Arial"/>
          <w:b w:val="0"/>
          <w:bCs/>
          <w:szCs w:val="24"/>
        </w:rPr>
        <w:t xml:space="preserve"> declaração de que atendem aos requisitos do art. 3º da referida Lei. </w:t>
      </w:r>
    </w:p>
    <w:p w14:paraId="5D13EC3B" w14:textId="77777777" w:rsidR="00110FD6" w:rsidRPr="005E39F0" w:rsidRDefault="00110FD6" w:rsidP="00110FD6">
      <w:pPr>
        <w:pStyle w:val="Item"/>
        <w:numPr>
          <w:ilvl w:val="1"/>
          <w:numId w:val="3"/>
        </w:numPr>
        <w:tabs>
          <w:tab w:val="clear" w:pos="780"/>
          <w:tab w:val="num" w:pos="1418"/>
        </w:tabs>
        <w:spacing w:before="0" w:after="120"/>
        <w:ind w:left="0" w:firstLine="0"/>
        <w:jc w:val="both"/>
        <w:rPr>
          <w:rFonts w:cs="Arial"/>
          <w:b w:val="0"/>
          <w:bCs/>
          <w:szCs w:val="24"/>
        </w:rPr>
      </w:pPr>
      <w:r w:rsidRPr="005E39F0">
        <w:rPr>
          <w:rFonts w:cs="Arial"/>
          <w:b w:val="0"/>
          <w:bCs/>
          <w:szCs w:val="24"/>
        </w:rPr>
        <w:t>A declaração falsa relativa ao cumprimento dos requisitos de habilitação e da proposta de preços sujeitará a licitante às sanções previstas na legislação.</w:t>
      </w:r>
    </w:p>
    <w:p w14:paraId="605A7AC2" w14:textId="77777777" w:rsidR="00110FD6" w:rsidRPr="005E39F0" w:rsidRDefault="00110FD6" w:rsidP="00110FD6">
      <w:pPr>
        <w:pStyle w:val="Item"/>
        <w:numPr>
          <w:ilvl w:val="1"/>
          <w:numId w:val="3"/>
        </w:numPr>
        <w:tabs>
          <w:tab w:val="clear" w:pos="780"/>
          <w:tab w:val="left" w:pos="1418"/>
        </w:tabs>
        <w:spacing w:before="0" w:after="120"/>
        <w:ind w:left="0" w:firstLine="0"/>
        <w:jc w:val="both"/>
        <w:rPr>
          <w:rFonts w:cs="Arial"/>
          <w:b w:val="0"/>
          <w:bCs/>
          <w:szCs w:val="24"/>
        </w:rPr>
      </w:pPr>
      <w:r w:rsidRPr="005E39F0">
        <w:rPr>
          <w:rFonts w:cs="Arial"/>
          <w:b w:val="0"/>
          <w:bCs/>
          <w:szCs w:val="24"/>
        </w:rPr>
        <w:t>Não poderão participar desta licitação:</w:t>
      </w:r>
    </w:p>
    <w:p w14:paraId="0A2450D4" w14:textId="77777777" w:rsidR="00110FD6" w:rsidRPr="004E3C21" w:rsidRDefault="00110FD6" w:rsidP="00110FD6">
      <w:pPr>
        <w:pStyle w:val="alnea"/>
        <w:numPr>
          <w:ilvl w:val="0"/>
          <w:numId w:val="2"/>
        </w:numPr>
        <w:spacing w:before="0" w:after="120"/>
        <w:ind w:left="0" w:firstLine="1418"/>
        <w:rPr>
          <w:rFonts w:cs="Arial"/>
          <w:szCs w:val="24"/>
        </w:rPr>
      </w:pPr>
      <w:proofErr w:type="gramStart"/>
      <w:r w:rsidRPr="004E3C21">
        <w:rPr>
          <w:rFonts w:cs="Arial"/>
          <w:szCs w:val="24"/>
        </w:rPr>
        <w:t>pessoas</w:t>
      </w:r>
      <w:proofErr w:type="gramEnd"/>
      <w:r w:rsidRPr="004E3C21">
        <w:rPr>
          <w:rFonts w:cs="Arial"/>
          <w:szCs w:val="24"/>
        </w:rPr>
        <w:t xml:space="preserve"> jurídicas que não explorem atividade compatível com o objeto des</w:t>
      </w:r>
      <w:r>
        <w:rPr>
          <w:rFonts w:cs="Arial"/>
          <w:szCs w:val="24"/>
        </w:rPr>
        <w:t>t</w:t>
      </w:r>
      <w:r w:rsidRPr="004E3C21">
        <w:rPr>
          <w:rFonts w:cs="Arial"/>
          <w:szCs w:val="24"/>
        </w:rPr>
        <w:t>a licitação;</w:t>
      </w:r>
    </w:p>
    <w:p w14:paraId="2E3D7B28" w14:textId="5969A178" w:rsidR="00110FD6" w:rsidRPr="003F3847" w:rsidRDefault="00110FD6" w:rsidP="00110FD6">
      <w:pPr>
        <w:pStyle w:val="alnea"/>
        <w:numPr>
          <w:ilvl w:val="0"/>
          <w:numId w:val="2"/>
        </w:numPr>
        <w:spacing w:before="0" w:after="120"/>
        <w:ind w:left="0" w:firstLine="1418"/>
        <w:rPr>
          <w:rFonts w:cs="Arial"/>
          <w:szCs w:val="24"/>
        </w:rPr>
      </w:pPr>
      <w:proofErr w:type="gramStart"/>
      <w:r w:rsidRPr="001350D3">
        <w:t>empresas</w:t>
      </w:r>
      <w:proofErr w:type="gramEnd"/>
      <w:r w:rsidRPr="001350D3">
        <w:t xml:space="preserve"> punidas com suspensão temporária</w:t>
      </w:r>
      <w:r>
        <w:t xml:space="preserve"> de participação em licitação e impedimento de contratar com </w:t>
      </w:r>
      <w:r w:rsidR="001D1B70">
        <w:t>a Administração</w:t>
      </w:r>
      <w:r>
        <w:t>;</w:t>
      </w:r>
    </w:p>
    <w:p w14:paraId="07AA7278" w14:textId="77777777" w:rsidR="00110FD6" w:rsidRPr="001350D3" w:rsidRDefault="00110FD6" w:rsidP="00110FD6">
      <w:pPr>
        <w:pStyle w:val="alnea"/>
        <w:numPr>
          <w:ilvl w:val="0"/>
          <w:numId w:val="2"/>
        </w:numPr>
        <w:spacing w:before="0" w:after="120"/>
        <w:ind w:left="0" w:firstLine="1418"/>
        <w:rPr>
          <w:rFonts w:cs="Arial"/>
          <w:szCs w:val="24"/>
        </w:rPr>
      </w:pPr>
      <w:proofErr w:type="gramStart"/>
      <w:r>
        <w:t>empresas</w:t>
      </w:r>
      <w:proofErr w:type="gramEnd"/>
      <w:r w:rsidRPr="001350D3">
        <w:t xml:space="preserve"> declaradas inidôneas para licitar ou contratar com a Administração Pública</w:t>
      </w:r>
      <w:r w:rsidRPr="001350D3">
        <w:rPr>
          <w:rFonts w:cs="Arial"/>
          <w:szCs w:val="24"/>
        </w:rPr>
        <w:t>;</w:t>
      </w:r>
    </w:p>
    <w:p w14:paraId="30F61D44" w14:textId="77777777" w:rsidR="00110FD6" w:rsidRPr="005E39F0" w:rsidRDefault="00110FD6" w:rsidP="00110FD6">
      <w:pPr>
        <w:pStyle w:val="alnea"/>
        <w:numPr>
          <w:ilvl w:val="0"/>
          <w:numId w:val="2"/>
        </w:numPr>
        <w:spacing w:before="0" w:after="120"/>
        <w:ind w:left="0" w:firstLine="1418"/>
        <w:rPr>
          <w:rFonts w:cs="Arial"/>
          <w:szCs w:val="24"/>
        </w:rPr>
      </w:pPr>
      <w:proofErr w:type="gramStart"/>
      <w:r w:rsidRPr="001350D3">
        <w:rPr>
          <w:rFonts w:cs="Arial"/>
          <w:szCs w:val="24"/>
        </w:rPr>
        <w:t>empresas</w:t>
      </w:r>
      <w:proofErr w:type="gramEnd"/>
      <w:r w:rsidRPr="001350D3">
        <w:rPr>
          <w:rFonts w:cs="Arial"/>
          <w:szCs w:val="24"/>
        </w:rPr>
        <w:t xml:space="preserve"> impedidas</w:t>
      </w:r>
      <w:r w:rsidRPr="005E39F0">
        <w:rPr>
          <w:rFonts w:cs="Arial"/>
          <w:szCs w:val="24"/>
        </w:rPr>
        <w:t xml:space="preserve"> de licitar e contratar com a União;</w:t>
      </w:r>
      <w:r>
        <w:rPr>
          <w:rFonts w:cs="Arial"/>
          <w:szCs w:val="24"/>
        </w:rPr>
        <w:t xml:space="preserve"> e</w:t>
      </w:r>
    </w:p>
    <w:p w14:paraId="6CCD91F7" w14:textId="77777777" w:rsidR="00110FD6" w:rsidRDefault="00110FD6" w:rsidP="00110FD6">
      <w:pPr>
        <w:pStyle w:val="alnea"/>
        <w:numPr>
          <w:ilvl w:val="0"/>
          <w:numId w:val="2"/>
        </w:numPr>
        <w:spacing w:before="0" w:after="120"/>
        <w:ind w:left="0" w:firstLine="1418"/>
        <w:rPr>
          <w:rFonts w:cs="Arial"/>
          <w:szCs w:val="24"/>
        </w:rPr>
      </w:pPr>
      <w:proofErr w:type="gramStart"/>
      <w:r w:rsidRPr="005E39F0">
        <w:rPr>
          <w:rFonts w:cs="Arial"/>
          <w:szCs w:val="24"/>
        </w:rPr>
        <w:t>consórcio</w:t>
      </w:r>
      <w:proofErr w:type="gramEnd"/>
      <w:r w:rsidRPr="005E39F0">
        <w:rPr>
          <w:rFonts w:cs="Arial"/>
          <w:szCs w:val="24"/>
        </w:rPr>
        <w:t xml:space="preserve"> de empresas, qualquer que</w:t>
      </w:r>
      <w:r>
        <w:rPr>
          <w:rFonts w:cs="Arial"/>
          <w:szCs w:val="24"/>
        </w:rPr>
        <w:t xml:space="preserve"> seja sua forma de constituição.</w:t>
      </w:r>
    </w:p>
    <w:p w14:paraId="2565AFE3" w14:textId="77777777" w:rsidR="00110FD6" w:rsidRPr="00771037" w:rsidRDefault="00110FD6" w:rsidP="00110FD6">
      <w:pPr>
        <w:pStyle w:val="Item"/>
        <w:numPr>
          <w:ilvl w:val="1"/>
          <w:numId w:val="3"/>
        </w:numPr>
        <w:tabs>
          <w:tab w:val="clear" w:pos="780"/>
          <w:tab w:val="left" w:pos="1418"/>
        </w:tabs>
        <w:spacing w:before="0" w:after="120"/>
        <w:ind w:left="0" w:firstLine="0"/>
        <w:jc w:val="both"/>
        <w:rPr>
          <w:rFonts w:cs="Arial"/>
          <w:b w:val="0"/>
          <w:bCs/>
          <w:szCs w:val="24"/>
        </w:rPr>
      </w:pPr>
      <w:r w:rsidRPr="00771037">
        <w:rPr>
          <w:rFonts w:cs="Arial"/>
          <w:b w:val="0"/>
          <w:bCs/>
          <w:szCs w:val="24"/>
        </w:rPr>
        <w:t>Os documentos apresentados nesta licitação deverão:</w:t>
      </w:r>
    </w:p>
    <w:p w14:paraId="49195462" w14:textId="308914A4" w:rsidR="00110FD6" w:rsidRPr="00620BA9" w:rsidRDefault="00110FD6" w:rsidP="00110FD6">
      <w:pPr>
        <w:pStyle w:val="alnea"/>
        <w:numPr>
          <w:ilvl w:val="0"/>
          <w:numId w:val="5"/>
        </w:numPr>
        <w:spacing w:before="0" w:after="120"/>
        <w:ind w:left="0" w:firstLine="1418"/>
        <w:rPr>
          <w:rFonts w:cs="Arial"/>
          <w:szCs w:val="24"/>
        </w:rPr>
      </w:pPr>
      <w:r w:rsidRPr="00771037">
        <w:rPr>
          <w:rFonts w:cs="Arial"/>
          <w:szCs w:val="24"/>
        </w:rPr>
        <w:t xml:space="preserve"> </w:t>
      </w:r>
      <w:proofErr w:type="gramStart"/>
      <w:r w:rsidRPr="00620BA9">
        <w:rPr>
          <w:rFonts w:cs="Arial"/>
          <w:bCs/>
          <w:szCs w:val="24"/>
        </w:rPr>
        <w:t>conter</w:t>
      </w:r>
      <w:proofErr w:type="gramEnd"/>
      <w:r w:rsidRPr="00620BA9">
        <w:rPr>
          <w:rFonts w:cs="Arial"/>
          <w:bCs/>
          <w:szCs w:val="24"/>
        </w:rPr>
        <w:t xml:space="preserve"> os números de CNPJ dos estabelecimentos que, a critério de uma mesma pessoa jurídica licitante, serão responsáveis pela execução do objeto e que poderão emitir, em decorrência, ao longo da vigência </w:t>
      </w:r>
      <w:r w:rsidR="00E008A9" w:rsidRPr="00620BA9">
        <w:rPr>
          <w:rFonts w:cs="Arial"/>
          <w:bCs/>
          <w:szCs w:val="24"/>
        </w:rPr>
        <w:t>da Ata</w:t>
      </w:r>
      <w:r w:rsidRPr="00620BA9">
        <w:rPr>
          <w:rFonts w:cs="Arial"/>
          <w:bCs/>
          <w:szCs w:val="24"/>
        </w:rPr>
        <w:t>, as notas fiscais que serão apresentadas a pagamento;</w:t>
      </w:r>
    </w:p>
    <w:p w14:paraId="6BC700ED" w14:textId="77777777" w:rsidR="00110FD6" w:rsidRPr="00620BA9" w:rsidRDefault="00110FD6" w:rsidP="00110FD6">
      <w:pPr>
        <w:pStyle w:val="alnea"/>
        <w:numPr>
          <w:ilvl w:val="0"/>
          <w:numId w:val="5"/>
        </w:numPr>
        <w:spacing w:before="0" w:after="120"/>
        <w:ind w:left="0" w:firstLine="1418"/>
        <w:rPr>
          <w:rFonts w:cs="Arial"/>
          <w:szCs w:val="24"/>
        </w:rPr>
      </w:pPr>
      <w:proofErr w:type="gramStart"/>
      <w:r w:rsidRPr="00620BA9">
        <w:rPr>
          <w:rFonts w:cs="Arial"/>
          <w:szCs w:val="24"/>
        </w:rPr>
        <w:t>estar</w:t>
      </w:r>
      <w:proofErr w:type="gramEnd"/>
      <w:r w:rsidRPr="00620BA9">
        <w:rPr>
          <w:rFonts w:cs="Arial"/>
          <w:szCs w:val="24"/>
        </w:rPr>
        <w:t xml:space="preserve"> no prazo de validade estabelecido pelo órgão expedidor;</w:t>
      </w:r>
    </w:p>
    <w:p w14:paraId="4C7B6F52" w14:textId="77777777" w:rsidR="00110FD6" w:rsidRPr="00620BA9" w:rsidRDefault="00110FD6" w:rsidP="00110FD6">
      <w:pPr>
        <w:pStyle w:val="alnea"/>
        <w:numPr>
          <w:ilvl w:val="0"/>
          <w:numId w:val="5"/>
        </w:numPr>
        <w:spacing w:before="0" w:after="120"/>
        <w:ind w:left="0" w:firstLine="1418"/>
        <w:rPr>
          <w:rFonts w:cs="Arial"/>
          <w:szCs w:val="24"/>
        </w:rPr>
      </w:pPr>
      <w:proofErr w:type="gramStart"/>
      <w:r w:rsidRPr="00620BA9">
        <w:rPr>
          <w:rFonts w:cs="Arial"/>
          <w:szCs w:val="24"/>
        </w:rPr>
        <w:t>ser</w:t>
      </w:r>
      <w:proofErr w:type="gramEnd"/>
      <w:r w:rsidRPr="00620BA9">
        <w:rPr>
          <w:rFonts w:cs="Arial"/>
          <w:szCs w:val="24"/>
        </w:rPr>
        <w:t xml:space="preserve"> apresentados em original, em publicação da imprensa oficial ou em cópia autenticada por cartório ou por servidor da Administração</w:t>
      </w:r>
      <w:r w:rsidRPr="00620BA9">
        <w:rPr>
          <w:rFonts w:cs="Arial"/>
          <w:color w:val="0000FF"/>
          <w:szCs w:val="24"/>
        </w:rPr>
        <w:t>.</w:t>
      </w:r>
    </w:p>
    <w:p w14:paraId="366A73EE" w14:textId="321E705D" w:rsidR="00110FD6" w:rsidRPr="0037047B" w:rsidRDefault="00110FD6" w:rsidP="00110FD6">
      <w:pPr>
        <w:pStyle w:val="alnea"/>
        <w:spacing w:after="120"/>
        <w:ind w:firstLine="0"/>
        <w:rPr>
          <w:rFonts w:cs="Arial"/>
          <w:szCs w:val="24"/>
        </w:rPr>
      </w:pPr>
      <w:r w:rsidRPr="00620BA9">
        <w:rPr>
          <w:rFonts w:cs="Arial"/>
          <w:szCs w:val="24"/>
        </w:rPr>
        <w:t>2.10.1.</w:t>
      </w:r>
      <w:r w:rsidRPr="00620BA9">
        <w:rPr>
          <w:rFonts w:cs="Arial"/>
          <w:szCs w:val="24"/>
        </w:rPr>
        <w:tab/>
      </w:r>
      <w:r w:rsidRPr="00620BA9">
        <w:rPr>
          <w:rFonts w:cs="Arial"/>
          <w:bCs/>
          <w:szCs w:val="24"/>
        </w:rPr>
        <w:t xml:space="preserve">Ao longo da execução </w:t>
      </w:r>
      <w:r w:rsidR="00E008A9" w:rsidRPr="00620BA9">
        <w:rPr>
          <w:rFonts w:cs="Arial"/>
          <w:bCs/>
          <w:szCs w:val="24"/>
        </w:rPr>
        <w:t>da Ata</w:t>
      </w:r>
      <w:r w:rsidRPr="00620BA9">
        <w:rPr>
          <w:rFonts w:cs="Arial"/>
          <w:bCs/>
          <w:szCs w:val="24"/>
        </w:rPr>
        <w:t xml:space="preserve">, a inclusão de estabelecimento integrante da pessoa jurídica licitante adjudicatária no conjunto daqueles responsáveis pela execução do objeto poderá ocorrer, desde que mediante apresentação de documentos, referidos a todo o período de vigência já transcorrida do ajuste, hábeis à prova de regularidade do estabelecimento a ser acrescido junto à Fazenda Estadual/Distrital e Municipal, bem como de prévia formalização do acréscimo, em termo aditivo </w:t>
      </w:r>
      <w:r w:rsidR="00E008A9" w:rsidRPr="00620BA9">
        <w:rPr>
          <w:rFonts w:cs="Arial"/>
          <w:bCs/>
          <w:szCs w:val="24"/>
        </w:rPr>
        <w:t>à Ata</w:t>
      </w:r>
      <w:r w:rsidRPr="00620BA9">
        <w:rPr>
          <w:rFonts w:cs="Arial"/>
          <w:bCs/>
          <w:szCs w:val="24"/>
        </w:rPr>
        <w:t>.</w:t>
      </w:r>
    </w:p>
    <w:p w14:paraId="2CEE54D1" w14:textId="77777777" w:rsidR="00110FD6" w:rsidRPr="006D0467" w:rsidRDefault="00110FD6" w:rsidP="00110FD6">
      <w:pPr>
        <w:pStyle w:val="Item"/>
        <w:numPr>
          <w:ilvl w:val="1"/>
          <w:numId w:val="3"/>
        </w:numPr>
        <w:tabs>
          <w:tab w:val="clear" w:pos="780"/>
          <w:tab w:val="left" w:pos="1418"/>
        </w:tabs>
        <w:spacing w:before="0" w:after="120"/>
        <w:ind w:left="0" w:firstLine="0"/>
        <w:jc w:val="both"/>
        <w:rPr>
          <w:rFonts w:cs="Arial"/>
          <w:b w:val="0"/>
          <w:szCs w:val="24"/>
        </w:rPr>
      </w:pPr>
      <w:r w:rsidRPr="002E5C00">
        <w:rPr>
          <w:rFonts w:cs="Arial"/>
          <w:b w:val="0"/>
          <w:szCs w:val="24"/>
        </w:rPr>
        <w:lastRenderedPageBreak/>
        <w:t xml:space="preserve">Quando a certidão for emitida com prazo de validade indeterminado e/ou o prazo de validade de certidão não estiver expresso em seu instrumento, aquela expedida nos últimos </w:t>
      </w:r>
      <w:r w:rsidRPr="002E5C00">
        <w:rPr>
          <w:rFonts w:cs="Arial"/>
          <w:b w:val="0"/>
          <w:bCs/>
          <w:szCs w:val="24"/>
        </w:rPr>
        <w:t>60 (sessenta) dias</w:t>
      </w:r>
      <w:r w:rsidRPr="002E5C00">
        <w:rPr>
          <w:rFonts w:cs="Arial"/>
          <w:b w:val="0"/>
          <w:szCs w:val="24"/>
        </w:rPr>
        <w:t xml:space="preserve"> que antecederem à data da sessão deste certame será considerada válida, exceto quando houver norma (lei, resolução, instrução normativa, portaria etc.) estabelecendo prazo de validade inferior, hipótese na qual prevalecerá o prazo nela previsto. Os prazos aqui referidos serão contados a partir da data de emissão, inclusive.</w:t>
      </w:r>
    </w:p>
    <w:p w14:paraId="4E38AA38" w14:textId="77777777" w:rsidR="00110FD6" w:rsidRPr="005E39F0" w:rsidRDefault="00110FD6" w:rsidP="00110FD6">
      <w:pPr>
        <w:pStyle w:val="Item"/>
        <w:numPr>
          <w:ilvl w:val="12"/>
          <w:numId w:val="0"/>
        </w:numPr>
        <w:spacing w:before="360" w:after="160"/>
        <w:jc w:val="center"/>
        <w:rPr>
          <w:rFonts w:cs="Arial"/>
          <w:szCs w:val="24"/>
        </w:rPr>
      </w:pPr>
      <w:r w:rsidRPr="005E39F0">
        <w:rPr>
          <w:rFonts w:cs="Arial"/>
          <w:szCs w:val="24"/>
        </w:rPr>
        <w:t>SEÇÃO III – DO CREDENCIAMENTO</w:t>
      </w:r>
    </w:p>
    <w:p w14:paraId="6EE70D71" w14:textId="4CF76C75" w:rsidR="00110FD6" w:rsidRPr="005E39F0" w:rsidRDefault="00110FD6" w:rsidP="00110FD6">
      <w:pPr>
        <w:pStyle w:val="Item"/>
        <w:numPr>
          <w:ilvl w:val="1"/>
          <w:numId w:val="4"/>
        </w:numPr>
        <w:tabs>
          <w:tab w:val="clear" w:pos="780"/>
          <w:tab w:val="left" w:pos="1418"/>
        </w:tabs>
        <w:spacing w:before="0" w:after="120"/>
        <w:ind w:left="0" w:firstLine="0"/>
        <w:jc w:val="both"/>
        <w:rPr>
          <w:rFonts w:cs="Arial"/>
          <w:b w:val="0"/>
          <w:bCs/>
          <w:szCs w:val="24"/>
        </w:rPr>
      </w:pPr>
      <w:r w:rsidRPr="005E39F0">
        <w:rPr>
          <w:rFonts w:cs="Arial"/>
          <w:b w:val="0"/>
          <w:bCs/>
          <w:szCs w:val="24"/>
        </w:rPr>
        <w:t xml:space="preserve">A licitante deverá credenciar-se no sistema “Pregão Eletrônico”, no sítio </w:t>
      </w:r>
      <w:hyperlink r:id="rId16" w:history="1">
        <w:r w:rsidR="00862B9F" w:rsidRPr="0098186D">
          <w:rPr>
            <w:rStyle w:val="Hyperlink"/>
            <w:b w:val="0"/>
            <w:bCs/>
          </w:rPr>
          <w:t>www.comprasgovernamentais.gov.br</w:t>
        </w:r>
      </w:hyperlink>
      <w:r w:rsidRPr="005E39F0">
        <w:rPr>
          <w:rFonts w:cs="Arial"/>
          <w:b w:val="0"/>
          <w:bCs/>
          <w:szCs w:val="24"/>
        </w:rPr>
        <w:t>, observado o seguinte:</w:t>
      </w:r>
      <w:r w:rsidR="00862B9F">
        <w:rPr>
          <w:rFonts w:cs="Arial"/>
          <w:b w:val="0"/>
          <w:bCs/>
          <w:szCs w:val="24"/>
        </w:rPr>
        <w:t xml:space="preserve"> </w:t>
      </w:r>
    </w:p>
    <w:p w14:paraId="30FBA5DB" w14:textId="77777777" w:rsidR="00110FD6" w:rsidRPr="005E39F0" w:rsidRDefault="00110FD6" w:rsidP="00110FD6">
      <w:pPr>
        <w:pStyle w:val="alnea"/>
        <w:tabs>
          <w:tab w:val="left" w:pos="1843"/>
        </w:tabs>
        <w:spacing w:before="0" w:after="120"/>
        <w:ind w:firstLine="1418"/>
        <w:rPr>
          <w:rFonts w:cs="Arial"/>
          <w:szCs w:val="24"/>
        </w:rPr>
      </w:pPr>
      <w:r w:rsidRPr="005E39F0">
        <w:rPr>
          <w:rFonts w:cs="Arial"/>
          <w:szCs w:val="24"/>
        </w:rPr>
        <w:t>a)</w:t>
      </w:r>
      <w:r w:rsidRPr="005E39F0">
        <w:rPr>
          <w:rFonts w:cs="Arial"/>
          <w:color w:val="0000FF"/>
          <w:szCs w:val="24"/>
        </w:rPr>
        <w:tab/>
      </w:r>
      <w:r w:rsidRPr="005E39F0">
        <w:rPr>
          <w:rFonts w:cs="Arial"/>
          <w:szCs w:val="24"/>
        </w:rPr>
        <w:t>o credenciamento far-se-á mediante atribuição de chave de identificação e de senha, pessoal e intransferível, para acesso ao sistema eletrônico;</w:t>
      </w:r>
    </w:p>
    <w:p w14:paraId="41169B80" w14:textId="77777777" w:rsidR="00110FD6" w:rsidRPr="005E39F0" w:rsidRDefault="00110FD6" w:rsidP="00110FD6">
      <w:pPr>
        <w:pStyle w:val="alnea"/>
        <w:tabs>
          <w:tab w:val="left" w:pos="1843"/>
        </w:tabs>
        <w:spacing w:before="0" w:after="120"/>
        <w:ind w:firstLine="1418"/>
        <w:rPr>
          <w:rFonts w:cs="Arial"/>
          <w:szCs w:val="24"/>
        </w:rPr>
      </w:pPr>
      <w:r w:rsidRPr="005E39F0">
        <w:rPr>
          <w:rFonts w:cs="Arial"/>
          <w:szCs w:val="24"/>
        </w:rPr>
        <w:t>b)</w:t>
      </w:r>
      <w:r w:rsidRPr="005E39F0">
        <w:rPr>
          <w:rFonts w:cs="Arial"/>
          <w:szCs w:val="24"/>
        </w:rPr>
        <w:tab/>
        <w:t>a perda da senha ou a quebra de sigilo deverão ser comunicadas imediatamente ao provedor do sistema, para imediato bloqueio de acesso;</w:t>
      </w:r>
    </w:p>
    <w:p w14:paraId="1B584848" w14:textId="77777777" w:rsidR="00110FD6" w:rsidRPr="005E39F0" w:rsidRDefault="00110FD6" w:rsidP="00110FD6">
      <w:pPr>
        <w:pStyle w:val="alnea"/>
        <w:tabs>
          <w:tab w:val="left" w:pos="1843"/>
        </w:tabs>
        <w:spacing w:before="0" w:after="120"/>
        <w:ind w:firstLine="1418"/>
        <w:rPr>
          <w:rFonts w:cs="Arial"/>
          <w:bCs/>
          <w:iCs/>
          <w:szCs w:val="24"/>
        </w:rPr>
      </w:pPr>
      <w:r w:rsidRPr="005E39F0">
        <w:rPr>
          <w:rFonts w:cs="Arial"/>
          <w:szCs w:val="24"/>
        </w:rPr>
        <w:t>c)</w:t>
      </w:r>
      <w:r w:rsidRPr="005E39F0">
        <w:rPr>
          <w:rFonts w:cs="Arial"/>
          <w:szCs w:val="24"/>
        </w:rPr>
        <w:tab/>
        <w:t>o credenciamento da licitante ou de seu representante perante o provedor do sistema implicará responsabilidade legal pelos atos praticados e presunção de sua capacidade técnica para realização das transações inerentes ao pregão eletrônico.</w:t>
      </w:r>
    </w:p>
    <w:p w14:paraId="24D9B046" w14:textId="77777777" w:rsidR="00110FD6" w:rsidRPr="005E39F0" w:rsidRDefault="00110FD6" w:rsidP="00110FD6">
      <w:pPr>
        <w:pStyle w:val="alnea"/>
        <w:tabs>
          <w:tab w:val="left" w:pos="1418"/>
        </w:tabs>
        <w:spacing w:before="0" w:after="120"/>
        <w:ind w:firstLine="0"/>
        <w:rPr>
          <w:rFonts w:cs="Arial"/>
          <w:i/>
          <w:iCs/>
          <w:szCs w:val="24"/>
        </w:rPr>
      </w:pPr>
      <w:r w:rsidRPr="005E39F0">
        <w:rPr>
          <w:rFonts w:cs="Arial"/>
          <w:szCs w:val="24"/>
        </w:rPr>
        <w:t>3.2.</w:t>
      </w:r>
      <w:r w:rsidRPr="005E39F0">
        <w:rPr>
          <w:rFonts w:cs="Arial"/>
          <w:szCs w:val="24"/>
        </w:rPr>
        <w:tab/>
        <w:t>O uso da senha de acesso ao sistema eletrônico é de inteira e exclusiva responsabilidade da licitante, incluindo qualquer transação efetuada diretamente ou por seu representante, não cabendo ao provedor do sistema ou ao órgão promotor da licitação responsabilidade por eventuais danos decorrentes de uso indevido da senha, ainda que por terceiros.</w:t>
      </w:r>
    </w:p>
    <w:p w14:paraId="4E4C3729" w14:textId="77777777" w:rsidR="00110FD6" w:rsidRPr="005E39F0" w:rsidRDefault="00110FD6" w:rsidP="00110FD6">
      <w:pPr>
        <w:pStyle w:val="alnea"/>
        <w:tabs>
          <w:tab w:val="left" w:pos="1418"/>
        </w:tabs>
        <w:spacing w:before="0" w:after="120"/>
        <w:ind w:firstLine="0"/>
        <w:rPr>
          <w:rFonts w:cs="Arial"/>
          <w:szCs w:val="24"/>
        </w:rPr>
      </w:pPr>
      <w:r w:rsidRPr="005E39F0">
        <w:rPr>
          <w:rFonts w:cs="Arial"/>
          <w:szCs w:val="24"/>
        </w:rPr>
        <w:t>3.3.</w:t>
      </w:r>
      <w:r w:rsidRPr="005E39F0">
        <w:rPr>
          <w:rFonts w:cs="Arial"/>
          <w:szCs w:val="24"/>
        </w:rPr>
        <w:tab/>
        <w:t>A licitante responsabilizar-se-á por todas as transações que forem efetuadas em seu nome no sistema eletrônico, assumindo como firmes e verdadeiras suas propostas, assim como os lances inseridos durante a sessão pública.</w:t>
      </w:r>
    </w:p>
    <w:p w14:paraId="08AE8490" w14:textId="77777777" w:rsidR="00110FD6" w:rsidRPr="005E39F0" w:rsidRDefault="00110FD6" w:rsidP="00110FD6">
      <w:pPr>
        <w:pStyle w:val="Item"/>
        <w:numPr>
          <w:ilvl w:val="12"/>
          <w:numId w:val="0"/>
        </w:numPr>
        <w:spacing w:before="360" w:after="160"/>
        <w:jc w:val="center"/>
        <w:rPr>
          <w:b w:val="0"/>
        </w:rPr>
      </w:pPr>
      <w:r w:rsidRPr="0096760E">
        <w:rPr>
          <w:rFonts w:cs="Arial"/>
          <w:szCs w:val="24"/>
        </w:rPr>
        <w:t>SEÇÃO IV – DA PROPOSTA DE PREÇOS</w:t>
      </w:r>
    </w:p>
    <w:p w14:paraId="2A202C5B" w14:textId="03CBA8F9" w:rsidR="00110FD6" w:rsidRDefault="00110FD6" w:rsidP="00110FD6">
      <w:pPr>
        <w:widowControl w:val="0"/>
        <w:tabs>
          <w:tab w:val="left" w:pos="1418"/>
        </w:tabs>
        <w:spacing w:after="120"/>
        <w:jc w:val="both"/>
      </w:pPr>
      <w:r w:rsidRPr="00F9713E">
        <w:t>4.1.</w:t>
      </w:r>
      <w:r w:rsidRPr="00F9713E">
        <w:tab/>
      </w:r>
      <w:r w:rsidRPr="00AB49DC">
        <w:t xml:space="preserve">A licitante deverá consignar em campo adequado do sistema eletrônico </w:t>
      </w:r>
      <w:r w:rsidRPr="008C493B">
        <w:rPr>
          <w:b/>
        </w:rPr>
        <w:t xml:space="preserve">o valor unitário </w:t>
      </w:r>
      <w:r w:rsidR="00982834" w:rsidRPr="008C493B">
        <w:rPr>
          <w:b/>
        </w:rPr>
        <w:t>d</w:t>
      </w:r>
      <w:r w:rsidR="007F2868">
        <w:rPr>
          <w:b/>
        </w:rPr>
        <w:t>e cada</w:t>
      </w:r>
      <w:r w:rsidRPr="008C493B">
        <w:rPr>
          <w:b/>
        </w:rPr>
        <w:t xml:space="preserve"> item</w:t>
      </w:r>
      <w:r w:rsidRPr="008C493B">
        <w:t>,</w:t>
      </w:r>
      <w:r w:rsidRPr="008C493B">
        <w:rPr>
          <w:b/>
        </w:rPr>
        <w:t xml:space="preserve"> </w:t>
      </w:r>
      <w:r w:rsidRPr="008C493B">
        <w:t>já considerados e inclusos os tributos, fretes, tarifas e demais despesas decorrentes da execução do objeto.</w:t>
      </w:r>
    </w:p>
    <w:p w14:paraId="2F5260B2" w14:textId="77777777" w:rsidR="00110FD6" w:rsidRDefault="00110FD6" w:rsidP="00110FD6">
      <w:pPr>
        <w:pStyle w:val="Inciso"/>
        <w:tabs>
          <w:tab w:val="left" w:pos="1418"/>
        </w:tabs>
        <w:spacing w:before="0" w:after="120"/>
        <w:ind w:firstLine="0"/>
        <w:rPr>
          <w:rFonts w:cs="Arial"/>
          <w:szCs w:val="24"/>
        </w:rPr>
      </w:pPr>
      <w:r>
        <w:rPr>
          <w:rFonts w:cs="Arial"/>
          <w:szCs w:val="24"/>
        </w:rPr>
        <w:t>4.2</w:t>
      </w:r>
      <w:r w:rsidRPr="005E39F0">
        <w:rPr>
          <w:rFonts w:cs="Arial"/>
          <w:szCs w:val="24"/>
        </w:rPr>
        <w:t>.</w:t>
      </w:r>
      <w:r w:rsidRPr="005E39F0">
        <w:rPr>
          <w:rFonts w:cs="Arial"/>
          <w:szCs w:val="24"/>
        </w:rPr>
        <w:tab/>
        <w:t>Não será aceita oferta de objeto com especificações diferentes das indicadas nos anexos deste Edital.</w:t>
      </w:r>
    </w:p>
    <w:p w14:paraId="06546B01" w14:textId="77777777" w:rsidR="00110FD6" w:rsidRPr="005E39F0" w:rsidRDefault="00110FD6" w:rsidP="00110FD6">
      <w:pPr>
        <w:pStyle w:val="Inciso"/>
        <w:tabs>
          <w:tab w:val="left" w:pos="1418"/>
        </w:tabs>
        <w:spacing w:before="0" w:after="120"/>
        <w:ind w:firstLine="0"/>
        <w:rPr>
          <w:rFonts w:cs="Arial"/>
          <w:szCs w:val="24"/>
        </w:rPr>
      </w:pPr>
      <w:r>
        <w:rPr>
          <w:rFonts w:cs="Arial"/>
          <w:szCs w:val="24"/>
        </w:rPr>
        <w:t>4.3.</w:t>
      </w:r>
      <w:r>
        <w:rPr>
          <w:rFonts w:cs="Arial"/>
          <w:szCs w:val="24"/>
        </w:rPr>
        <w:tab/>
      </w:r>
      <w:r w:rsidRPr="00BF0824">
        <w:rPr>
          <w:rFonts w:cs="Arial"/>
          <w:szCs w:val="24"/>
        </w:rPr>
        <w:t xml:space="preserve">Em caso de divergência entre </w:t>
      </w:r>
      <w:r>
        <w:rPr>
          <w:rFonts w:cs="Arial"/>
          <w:szCs w:val="24"/>
        </w:rPr>
        <w:t xml:space="preserve">as </w:t>
      </w:r>
      <w:r w:rsidRPr="00BF0824">
        <w:rPr>
          <w:rFonts w:cs="Arial"/>
          <w:szCs w:val="24"/>
        </w:rPr>
        <w:t xml:space="preserve">especificações técnicas descritas no Sistema </w:t>
      </w:r>
      <w:proofErr w:type="spellStart"/>
      <w:r w:rsidRPr="00BF0824">
        <w:rPr>
          <w:rFonts w:cs="Arial"/>
          <w:szCs w:val="24"/>
        </w:rPr>
        <w:t>Compras</w:t>
      </w:r>
      <w:r>
        <w:rPr>
          <w:rFonts w:cs="Arial"/>
          <w:szCs w:val="24"/>
        </w:rPr>
        <w:t>n</w:t>
      </w:r>
      <w:r w:rsidRPr="00BF0824">
        <w:rPr>
          <w:rFonts w:cs="Arial"/>
          <w:szCs w:val="24"/>
        </w:rPr>
        <w:t>et</w:t>
      </w:r>
      <w:proofErr w:type="spellEnd"/>
      <w:r w:rsidRPr="00BF0824">
        <w:rPr>
          <w:rFonts w:cs="Arial"/>
          <w:szCs w:val="24"/>
        </w:rPr>
        <w:t xml:space="preserve"> e </w:t>
      </w:r>
      <w:r>
        <w:rPr>
          <w:rFonts w:cs="Arial"/>
          <w:szCs w:val="24"/>
        </w:rPr>
        <w:t>as</w:t>
      </w:r>
      <w:r w:rsidRPr="00BF0824">
        <w:rPr>
          <w:rFonts w:cs="Arial"/>
          <w:szCs w:val="24"/>
        </w:rPr>
        <w:t xml:space="preserve"> descritas neste Edital, prevalecerão estas.</w:t>
      </w:r>
    </w:p>
    <w:p w14:paraId="6F99ACC6" w14:textId="77777777" w:rsidR="00110FD6" w:rsidRPr="005E39F0" w:rsidRDefault="00110FD6" w:rsidP="00110FD6">
      <w:pPr>
        <w:pStyle w:val="Inciso"/>
        <w:tabs>
          <w:tab w:val="left" w:pos="1418"/>
        </w:tabs>
        <w:spacing w:before="0" w:after="120"/>
        <w:ind w:firstLine="0"/>
        <w:rPr>
          <w:rFonts w:cs="Arial"/>
          <w:szCs w:val="24"/>
        </w:rPr>
      </w:pPr>
      <w:r w:rsidRPr="00094133">
        <w:rPr>
          <w:rFonts w:cs="Arial"/>
          <w:szCs w:val="24"/>
        </w:rPr>
        <w:t>4.</w:t>
      </w:r>
      <w:r>
        <w:rPr>
          <w:rFonts w:cs="Arial"/>
          <w:szCs w:val="24"/>
        </w:rPr>
        <w:t>4</w:t>
      </w:r>
      <w:r w:rsidRPr="00094133">
        <w:rPr>
          <w:rFonts w:cs="Arial"/>
          <w:szCs w:val="24"/>
        </w:rPr>
        <w:t>.</w:t>
      </w:r>
      <w:r w:rsidRPr="00094133">
        <w:rPr>
          <w:rFonts w:cs="Arial"/>
          <w:szCs w:val="24"/>
        </w:rPr>
        <w:tab/>
        <w:t>Os valores deverão ser calculados com duas casas decimais.</w:t>
      </w:r>
    </w:p>
    <w:p w14:paraId="75861699" w14:textId="77777777" w:rsidR="00110FD6" w:rsidRPr="005E39F0" w:rsidRDefault="00110FD6" w:rsidP="00110FD6">
      <w:pPr>
        <w:pStyle w:val="Inciso"/>
        <w:tabs>
          <w:tab w:val="left" w:pos="1418"/>
        </w:tabs>
        <w:spacing w:before="0" w:after="120"/>
        <w:ind w:firstLine="0"/>
        <w:rPr>
          <w:rFonts w:cs="Arial"/>
          <w:szCs w:val="24"/>
        </w:rPr>
      </w:pPr>
      <w:r>
        <w:rPr>
          <w:rFonts w:cs="Arial"/>
          <w:szCs w:val="24"/>
        </w:rPr>
        <w:t>4.5</w:t>
      </w:r>
      <w:r w:rsidRPr="005E39F0">
        <w:rPr>
          <w:rFonts w:cs="Arial"/>
          <w:szCs w:val="24"/>
        </w:rPr>
        <w:t>.</w:t>
      </w:r>
      <w:r w:rsidRPr="005E39F0">
        <w:rPr>
          <w:rFonts w:cs="Arial"/>
          <w:szCs w:val="24"/>
        </w:rPr>
        <w:tab/>
        <w:t>A proposta apresentada em desacordo com este Edital será desclassificada.</w:t>
      </w:r>
    </w:p>
    <w:p w14:paraId="341DD05D" w14:textId="77777777" w:rsidR="00110FD6" w:rsidRPr="005E39F0" w:rsidRDefault="00110FD6" w:rsidP="00110FD6">
      <w:pPr>
        <w:pStyle w:val="Inciso"/>
        <w:tabs>
          <w:tab w:val="left" w:pos="1418"/>
        </w:tabs>
        <w:spacing w:before="0" w:after="120"/>
        <w:ind w:firstLine="0"/>
        <w:rPr>
          <w:rFonts w:cs="Arial"/>
          <w:szCs w:val="24"/>
        </w:rPr>
      </w:pPr>
      <w:r>
        <w:rPr>
          <w:rFonts w:cs="Arial"/>
          <w:szCs w:val="24"/>
        </w:rPr>
        <w:lastRenderedPageBreak/>
        <w:t>4.6</w:t>
      </w:r>
      <w:r w:rsidRPr="005E39F0">
        <w:rPr>
          <w:rFonts w:cs="Arial"/>
          <w:szCs w:val="24"/>
        </w:rPr>
        <w:t>.</w:t>
      </w:r>
      <w:r w:rsidRPr="005E39F0">
        <w:rPr>
          <w:rFonts w:cs="Arial"/>
          <w:szCs w:val="24"/>
        </w:rPr>
        <w:tab/>
        <w:t>As propostas terão validade de 60 (sessenta) dias</w:t>
      </w:r>
      <w:r>
        <w:rPr>
          <w:rFonts w:cs="Arial"/>
          <w:szCs w:val="24"/>
        </w:rPr>
        <w:t>,</w:t>
      </w:r>
      <w:r w:rsidRPr="005E39F0">
        <w:rPr>
          <w:rFonts w:cs="Arial"/>
          <w:szCs w:val="24"/>
        </w:rPr>
        <w:t xml:space="preserve"> contados da data de abertura da sessão pública</w:t>
      </w:r>
      <w:r>
        <w:rPr>
          <w:rFonts w:cs="Arial"/>
          <w:szCs w:val="24"/>
        </w:rPr>
        <w:t>,</w:t>
      </w:r>
      <w:r w:rsidRPr="005E39F0">
        <w:rPr>
          <w:rFonts w:cs="Arial"/>
          <w:szCs w:val="24"/>
        </w:rPr>
        <w:t xml:space="preserve"> estabelecida no preâmbulo deste Edital.</w:t>
      </w:r>
    </w:p>
    <w:p w14:paraId="76CF3F19" w14:textId="271B3DF9" w:rsidR="00110FD6" w:rsidRDefault="00110FD6" w:rsidP="00110FD6">
      <w:pPr>
        <w:tabs>
          <w:tab w:val="left" w:pos="1418"/>
        </w:tabs>
        <w:spacing w:after="120"/>
        <w:jc w:val="both"/>
      </w:pPr>
      <w:r w:rsidRPr="00620BA9">
        <w:t>4.7.</w:t>
      </w:r>
      <w:r w:rsidRPr="00620BA9">
        <w:tab/>
        <w:t xml:space="preserve">Decorrido o prazo de validade das propostas, sem convocação para </w:t>
      </w:r>
      <w:r w:rsidR="007166BE" w:rsidRPr="00620BA9">
        <w:t>assinatura da Ata de Registro de Preços</w:t>
      </w:r>
      <w:r w:rsidRPr="00620BA9">
        <w:t>, ficam as licitantes liberadas dos compromissos assumidos.</w:t>
      </w:r>
    </w:p>
    <w:p w14:paraId="07B48E95" w14:textId="77777777" w:rsidR="00110FD6" w:rsidRPr="005E39F0" w:rsidRDefault="00110FD6" w:rsidP="00110FD6">
      <w:pPr>
        <w:pStyle w:val="Item"/>
        <w:numPr>
          <w:ilvl w:val="12"/>
          <w:numId w:val="0"/>
        </w:numPr>
        <w:spacing w:before="360" w:after="160"/>
        <w:jc w:val="center"/>
        <w:rPr>
          <w:b w:val="0"/>
        </w:rPr>
      </w:pPr>
      <w:r w:rsidRPr="0096760E">
        <w:rPr>
          <w:rFonts w:cs="Arial"/>
          <w:szCs w:val="24"/>
        </w:rPr>
        <w:t>SEÇÃO V – DO ENVIO DA PROPOSTA ELETRÔNICA DE PREÇOS</w:t>
      </w:r>
    </w:p>
    <w:p w14:paraId="34CE9E35" w14:textId="77777777" w:rsidR="00110FD6" w:rsidRPr="005E39F0" w:rsidRDefault="00110FD6" w:rsidP="00110FD6">
      <w:pPr>
        <w:pStyle w:val="Inciso"/>
        <w:tabs>
          <w:tab w:val="left" w:pos="1418"/>
        </w:tabs>
        <w:spacing w:before="0" w:after="120"/>
        <w:ind w:firstLine="0"/>
        <w:rPr>
          <w:rFonts w:cs="Arial"/>
          <w:szCs w:val="24"/>
        </w:rPr>
      </w:pPr>
      <w:r w:rsidRPr="005E39F0">
        <w:rPr>
          <w:rFonts w:cs="Arial"/>
          <w:szCs w:val="24"/>
        </w:rPr>
        <w:t>5.1.</w:t>
      </w:r>
      <w:r w:rsidRPr="005E39F0">
        <w:rPr>
          <w:rFonts w:cs="Arial"/>
          <w:szCs w:val="24"/>
        </w:rPr>
        <w:tab/>
        <w:t>A participação no pregão eletrônico ocorrerá mediante digitação de senha privativa da licitante e subsequente encaminhamento da proposta de preços, observadas as condições definidas na Seção IV. Ao encaminhar a proposta de preços</w:t>
      </w:r>
      <w:r>
        <w:rPr>
          <w:rFonts w:cs="Arial"/>
          <w:szCs w:val="24"/>
        </w:rPr>
        <w:t>,</w:t>
      </w:r>
      <w:r w:rsidRPr="005E39F0">
        <w:rPr>
          <w:rFonts w:cs="Arial"/>
          <w:szCs w:val="24"/>
        </w:rPr>
        <w:t xml:space="preserve"> </w:t>
      </w:r>
      <w:r>
        <w:rPr>
          <w:rFonts w:cs="Arial"/>
          <w:szCs w:val="24"/>
        </w:rPr>
        <w:t>a</w:t>
      </w:r>
      <w:r w:rsidRPr="005E39F0">
        <w:rPr>
          <w:rFonts w:cs="Arial"/>
          <w:szCs w:val="24"/>
        </w:rPr>
        <w:t xml:space="preserve"> licitante deverá</w:t>
      </w:r>
      <w:r w:rsidRPr="005E39F0">
        <w:rPr>
          <w:rFonts w:cs="Arial"/>
          <w:b/>
          <w:szCs w:val="24"/>
        </w:rPr>
        <w:t xml:space="preserve"> </w:t>
      </w:r>
      <w:r w:rsidRPr="005E39F0">
        <w:rPr>
          <w:rFonts w:cs="Arial"/>
          <w:szCs w:val="24"/>
        </w:rPr>
        <w:t>incluir</w:t>
      </w:r>
      <w:r w:rsidRPr="005E39F0">
        <w:rPr>
          <w:rFonts w:cs="Arial"/>
          <w:b/>
          <w:szCs w:val="24"/>
        </w:rPr>
        <w:t xml:space="preserve"> o detalhamento do objeto </w:t>
      </w:r>
      <w:r w:rsidRPr="005E39F0">
        <w:rPr>
          <w:rFonts w:cs="Arial"/>
          <w:szCs w:val="24"/>
        </w:rPr>
        <w:t>ofertado no campo “Descrição Detalhada do Objeto”.</w:t>
      </w:r>
    </w:p>
    <w:p w14:paraId="759813F1" w14:textId="77777777" w:rsidR="00110FD6" w:rsidRPr="005E39F0" w:rsidRDefault="00110FD6" w:rsidP="00110FD6">
      <w:pPr>
        <w:pStyle w:val="Inciso"/>
        <w:tabs>
          <w:tab w:val="left" w:pos="1418"/>
        </w:tabs>
        <w:spacing w:before="0" w:after="120"/>
        <w:ind w:firstLine="0"/>
        <w:rPr>
          <w:rFonts w:cs="Arial"/>
          <w:i/>
          <w:iCs/>
          <w:szCs w:val="24"/>
        </w:rPr>
      </w:pPr>
      <w:r w:rsidRPr="005E39F0">
        <w:rPr>
          <w:rFonts w:cs="Arial"/>
          <w:szCs w:val="24"/>
        </w:rPr>
        <w:t>5.2.</w:t>
      </w:r>
      <w:r w:rsidRPr="005E39F0">
        <w:rPr>
          <w:rFonts w:cs="Arial"/>
          <w:szCs w:val="24"/>
        </w:rPr>
        <w:tab/>
      </w:r>
      <w:r w:rsidRPr="006D0467">
        <w:rPr>
          <w:rFonts w:cs="Arial"/>
          <w:szCs w:val="24"/>
        </w:rPr>
        <w:t xml:space="preserve">Após a divulgação do Edital no endereço eletrônico, a licitante deverá encaminhar proposta de preços, </w:t>
      </w:r>
      <w:r w:rsidRPr="006D0467">
        <w:rPr>
          <w:rFonts w:cs="Arial"/>
          <w:b/>
          <w:szCs w:val="24"/>
        </w:rPr>
        <w:t>formulada de acordo com os Anexos I e II do Edital</w:t>
      </w:r>
      <w:r w:rsidRPr="006D0467">
        <w:rPr>
          <w:rFonts w:cs="Arial"/>
          <w:szCs w:val="24"/>
        </w:rPr>
        <w:t>, e as especificações detalhadas do objeto, até a data</w:t>
      </w:r>
      <w:r w:rsidRPr="00AB15C8">
        <w:rPr>
          <w:rFonts w:cs="Arial"/>
          <w:szCs w:val="24"/>
        </w:rPr>
        <w:t xml:space="preserve"> e hora marcadas para a abertura da sessão, exclusivamente por meio eletrônico, quando, então, encerrar-se-á, automati</w:t>
      </w:r>
      <w:r w:rsidRPr="005E39F0">
        <w:rPr>
          <w:rFonts w:cs="Arial"/>
          <w:szCs w:val="24"/>
        </w:rPr>
        <w:t>camente, a fase de recebimento de propostas.</w:t>
      </w:r>
    </w:p>
    <w:p w14:paraId="664209B2" w14:textId="77777777" w:rsidR="00110FD6" w:rsidRDefault="00110FD6" w:rsidP="00110FD6">
      <w:pPr>
        <w:pStyle w:val="Inciso"/>
        <w:tabs>
          <w:tab w:val="left" w:pos="1418"/>
        </w:tabs>
        <w:spacing w:before="0" w:after="120"/>
        <w:ind w:firstLine="0"/>
        <w:rPr>
          <w:rFonts w:cs="Arial"/>
          <w:szCs w:val="24"/>
        </w:rPr>
      </w:pPr>
      <w:r w:rsidRPr="005E39F0">
        <w:rPr>
          <w:rFonts w:cs="Arial"/>
          <w:szCs w:val="24"/>
        </w:rPr>
        <w:t>5.3.</w:t>
      </w:r>
      <w:r w:rsidRPr="005E39F0">
        <w:rPr>
          <w:rFonts w:cs="Arial"/>
          <w:szCs w:val="24"/>
        </w:rPr>
        <w:tab/>
        <w:t>Até a abertura da sessão, a licitante poderá retirar ou substituir a proposta anteriormente apresentada.</w:t>
      </w:r>
    </w:p>
    <w:p w14:paraId="0E7AE954" w14:textId="77777777" w:rsidR="00110FD6" w:rsidRPr="005E39F0" w:rsidRDefault="00110FD6" w:rsidP="00110FD6">
      <w:pPr>
        <w:pStyle w:val="Item"/>
        <w:numPr>
          <w:ilvl w:val="12"/>
          <w:numId w:val="0"/>
        </w:numPr>
        <w:spacing w:before="360" w:after="160"/>
        <w:jc w:val="center"/>
        <w:rPr>
          <w:rFonts w:cs="Arial"/>
          <w:b w:val="0"/>
          <w:bCs/>
          <w:szCs w:val="24"/>
        </w:rPr>
      </w:pPr>
      <w:r w:rsidRPr="0096760E">
        <w:rPr>
          <w:rFonts w:cs="Arial"/>
          <w:szCs w:val="24"/>
        </w:rPr>
        <w:t>SEÇÃO VI – DA ABERTURA DA SESSÃO PÚBLICA</w:t>
      </w:r>
    </w:p>
    <w:p w14:paraId="1C55F211" w14:textId="328785FB" w:rsidR="00110FD6" w:rsidRPr="005E39F0" w:rsidRDefault="00110FD6" w:rsidP="00110FD6">
      <w:pPr>
        <w:pStyle w:val="Inciso"/>
        <w:widowControl w:val="0"/>
        <w:tabs>
          <w:tab w:val="left" w:pos="1418"/>
        </w:tabs>
        <w:spacing w:before="0" w:after="120"/>
        <w:ind w:firstLine="0"/>
        <w:rPr>
          <w:rFonts w:cs="Arial"/>
          <w:szCs w:val="24"/>
        </w:rPr>
      </w:pPr>
      <w:r w:rsidRPr="005E39F0">
        <w:rPr>
          <w:rFonts w:cs="Arial"/>
          <w:szCs w:val="24"/>
        </w:rPr>
        <w:t>6.1.</w:t>
      </w:r>
      <w:r w:rsidRPr="005E39F0">
        <w:rPr>
          <w:rFonts w:cs="Arial"/>
          <w:szCs w:val="24"/>
        </w:rPr>
        <w:tab/>
        <w:t xml:space="preserve">No dia e hora indicados no preâmbulo deste edital, o pregoeiro abrirá a sessão pública na internet, mediante a utilização de sua chave de acesso e senha, no sítio </w:t>
      </w:r>
      <w:hyperlink r:id="rId17" w:history="1">
        <w:r w:rsidR="00502A42" w:rsidRPr="00502A42">
          <w:rPr>
            <w:rStyle w:val="Hyperlink"/>
            <w:bCs/>
          </w:rPr>
          <w:t>www.comprasgovernamentais.gov.br</w:t>
        </w:r>
      </w:hyperlink>
      <w:r w:rsidRPr="00502A42">
        <w:rPr>
          <w:rFonts w:cs="Arial"/>
          <w:szCs w:val="24"/>
        </w:rPr>
        <w:t>.</w:t>
      </w:r>
    </w:p>
    <w:p w14:paraId="283432A5" w14:textId="77777777" w:rsidR="00110FD6" w:rsidRPr="005E39F0" w:rsidRDefault="00110FD6" w:rsidP="00110FD6">
      <w:pPr>
        <w:pStyle w:val="Inciso"/>
        <w:tabs>
          <w:tab w:val="left" w:pos="1418"/>
        </w:tabs>
        <w:spacing w:before="0" w:after="120"/>
        <w:ind w:firstLine="0"/>
        <w:rPr>
          <w:rFonts w:cs="Arial"/>
          <w:szCs w:val="24"/>
        </w:rPr>
      </w:pPr>
      <w:r w:rsidRPr="005E39F0">
        <w:rPr>
          <w:rFonts w:cs="Arial"/>
          <w:szCs w:val="24"/>
        </w:rPr>
        <w:t>6.2.</w:t>
      </w:r>
      <w:r w:rsidRPr="005E39F0">
        <w:rPr>
          <w:rFonts w:cs="Arial"/>
          <w:szCs w:val="24"/>
        </w:rPr>
        <w:tab/>
        <w:t>A comunicação entre o pregoeiro e os licitantes ocorrerá mediante troca de mensagens, em campo próprio do sistema eletrônico.</w:t>
      </w:r>
    </w:p>
    <w:p w14:paraId="7587ADD1" w14:textId="77777777" w:rsidR="00110FD6" w:rsidRPr="005E39F0" w:rsidRDefault="00110FD6" w:rsidP="00110FD6">
      <w:pPr>
        <w:pStyle w:val="Inciso"/>
        <w:tabs>
          <w:tab w:val="left" w:pos="1418"/>
        </w:tabs>
        <w:spacing w:before="0" w:after="120"/>
        <w:ind w:firstLine="0"/>
        <w:rPr>
          <w:rFonts w:cs="Arial"/>
          <w:szCs w:val="24"/>
        </w:rPr>
      </w:pPr>
      <w:r w:rsidRPr="005E39F0">
        <w:rPr>
          <w:rFonts w:cs="Arial"/>
          <w:szCs w:val="24"/>
        </w:rPr>
        <w:t>6.3.</w:t>
      </w:r>
      <w:r w:rsidRPr="005E39F0">
        <w:rPr>
          <w:rFonts w:cs="Arial"/>
          <w:szCs w:val="24"/>
        </w:rPr>
        <w:tab/>
        <w:t>Após a abertura, o pregoeiro verificará as propostas apresentadas, desclassificando aquelas que não apresentarem conformidade com os requisitos estabelecidos neste Edital.</w:t>
      </w:r>
    </w:p>
    <w:p w14:paraId="71242EDF" w14:textId="77777777" w:rsidR="00110FD6" w:rsidRDefault="00110FD6" w:rsidP="00110FD6">
      <w:pPr>
        <w:pStyle w:val="Inciso"/>
        <w:tabs>
          <w:tab w:val="left" w:pos="1418"/>
        </w:tabs>
        <w:spacing w:before="0" w:after="120"/>
        <w:ind w:firstLine="0"/>
        <w:rPr>
          <w:rFonts w:cs="Arial"/>
          <w:szCs w:val="24"/>
        </w:rPr>
      </w:pPr>
      <w:r w:rsidRPr="005E39F0">
        <w:rPr>
          <w:rFonts w:cs="Arial"/>
          <w:szCs w:val="24"/>
        </w:rPr>
        <w:t>6.4.</w:t>
      </w:r>
      <w:r w:rsidRPr="005E39F0">
        <w:rPr>
          <w:rFonts w:cs="Arial"/>
          <w:szCs w:val="24"/>
        </w:rPr>
        <w:tab/>
        <w:t>A licitante deverá acompanhar as operações no sistema eletrônico durante a sessão pública do pregão, ficando responsável pelo ônus decorrente da perda de negócios diante da inobservância de qualquer mensagem emitida pelo sistema ou de sua desconexão.</w:t>
      </w:r>
    </w:p>
    <w:p w14:paraId="14271C46" w14:textId="77777777" w:rsidR="00110FD6" w:rsidRPr="005E39F0" w:rsidRDefault="00110FD6" w:rsidP="00110FD6">
      <w:pPr>
        <w:pStyle w:val="Item"/>
        <w:numPr>
          <w:ilvl w:val="12"/>
          <w:numId w:val="0"/>
        </w:numPr>
        <w:spacing w:before="360" w:after="160"/>
        <w:jc w:val="center"/>
        <w:rPr>
          <w:rFonts w:cs="Arial"/>
          <w:b w:val="0"/>
          <w:bCs/>
          <w:szCs w:val="24"/>
        </w:rPr>
      </w:pPr>
      <w:r w:rsidRPr="0096760E">
        <w:rPr>
          <w:rFonts w:cs="Arial"/>
          <w:szCs w:val="24"/>
        </w:rPr>
        <w:t>SEÇÃO VII – DA CLASSIFICAÇÃO DAS PROPOSTAS</w:t>
      </w:r>
    </w:p>
    <w:p w14:paraId="3B745543" w14:textId="77777777" w:rsidR="00110FD6" w:rsidRPr="005E39F0" w:rsidRDefault="00110FD6" w:rsidP="00110FD6">
      <w:pPr>
        <w:pStyle w:val="Inciso"/>
        <w:tabs>
          <w:tab w:val="left" w:pos="1418"/>
        </w:tabs>
        <w:spacing w:before="0" w:after="120"/>
        <w:ind w:firstLine="0"/>
        <w:rPr>
          <w:rFonts w:cs="Arial"/>
          <w:szCs w:val="24"/>
        </w:rPr>
      </w:pPr>
      <w:r w:rsidRPr="005E39F0">
        <w:rPr>
          <w:rFonts w:cs="Arial"/>
          <w:szCs w:val="24"/>
        </w:rPr>
        <w:t>7.1.</w:t>
      </w:r>
      <w:r w:rsidRPr="005E39F0">
        <w:rPr>
          <w:rFonts w:cs="Arial"/>
          <w:szCs w:val="24"/>
        </w:rPr>
        <w:tab/>
        <w:t xml:space="preserve">O pregoeiro verificará as propostas apresentadas e desclassificará, motivadamente, aquelas que não estiverem em conformidade com os requisitos estabelecidos neste </w:t>
      </w:r>
      <w:r>
        <w:rPr>
          <w:rFonts w:cs="Arial"/>
          <w:szCs w:val="24"/>
        </w:rPr>
        <w:t>E</w:t>
      </w:r>
      <w:r w:rsidRPr="005E39F0">
        <w:rPr>
          <w:rFonts w:cs="Arial"/>
          <w:szCs w:val="24"/>
        </w:rPr>
        <w:t>dital, registrando no sistema, com acompanhamento em tempo real por todos os participantes.</w:t>
      </w:r>
    </w:p>
    <w:p w14:paraId="78F7CF24" w14:textId="77777777" w:rsidR="00110FD6" w:rsidRPr="005E39F0" w:rsidRDefault="00110FD6" w:rsidP="00110FD6">
      <w:pPr>
        <w:pStyle w:val="Prembulo"/>
        <w:tabs>
          <w:tab w:val="left" w:pos="1418"/>
        </w:tabs>
        <w:spacing w:before="0" w:after="120"/>
        <w:ind w:firstLine="0"/>
        <w:rPr>
          <w:rFonts w:cs="Arial"/>
          <w:szCs w:val="24"/>
        </w:rPr>
      </w:pPr>
      <w:r w:rsidRPr="005E39F0">
        <w:rPr>
          <w:rFonts w:cs="Arial"/>
          <w:szCs w:val="24"/>
        </w:rPr>
        <w:t>7.2.</w:t>
      </w:r>
      <w:r w:rsidRPr="005E39F0">
        <w:rPr>
          <w:rFonts w:cs="Arial"/>
          <w:szCs w:val="24"/>
        </w:rPr>
        <w:tab/>
        <w:t>Serão desclassificadas as propostas de preços que:</w:t>
      </w:r>
    </w:p>
    <w:p w14:paraId="55D2962E" w14:textId="77777777" w:rsidR="00110FD6" w:rsidRPr="005E39F0" w:rsidRDefault="00110FD6" w:rsidP="00110FD6">
      <w:pPr>
        <w:pStyle w:val="alnea"/>
        <w:numPr>
          <w:ilvl w:val="0"/>
          <w:numId w:val="8"/>
        </w:numPr>
        <w:spacing w:before="0" w:after="120"/>
        <w:ind w:left="0" w:firstLine="1418"/>
        <w:rPr>
          <w:rFonts w:cs="Arial"/>
          <w:szCs w:val="24"/>
        </w:rPr>
      </w:pPr>
      <w:proofErr w:type="gramStart"/>
      <w:r w:rsidRPr="005E39F0">
        <w:rPr>
          <w:rFonts w:cs="Arial"/>
          <w:szCs w:val="24"/>
        </w:rPr>
        <w:lastRenderedPageBreak/>
        <w:t>não</w:t>
      </w:r>
      <w:proofErr w:type="gramEnd"/>
      <w:r w:rsidRPr="005E39F0">
        <w:rPr>
          <w:rFonts w:cs="Arial"/>
          <w:szCs w:val="24"/>
        </w:rPr>
        <w:t xml:space="preserve"> atenderem às exigências deste </w:t>
      </w:r>
      <w:r>
        <w:rPr>
          <w:rFonts w:cs="Arial"/>
          <w:szCs w:val="24"/>
        </w:rPr>
        <w:t>E</w:t>
      </w:r>
      <w:r w:rsidRPr="005E39F0">
        <w:rPr>
          <w:rFonts w:cs="Arial"/>
          <w:szCs w:val="24"/>
        </w:rPr>
        <w:t>dital;</w:t>
      </w:r>
    </w:p>
    <w:p w14:paraId="0AD85787" w14:textId="77777777" w:rsidR="00110FD6" w:rsidRPr="007D7804" w:rsidRDefault="00110FD6" w:rsidP="00110FD6">
      <w:pPr>
        <w:pStyle w:val="alnea"/>
        <w:numPr>
          <w:ilvl w:val="0"/>
          <w:numId w:val="8"/>
        </w:numPr>
        <w:spacing w:before="0" w:after="120"/>
        <w:ind w:left="0" w:firstLine="1418"/>
        <w:rPr>
          <w:rFonts w:cs="Arial"/>
          <w:b/>
          <w:szCs w:val="24"/>
        </w:rPr>
      </w:pPr>
      <w:proofErr w:type="gramStart"/>
      <w:r w:rsidRPr="007D7804">
        <w:rPr>
          <w:rFonts w:cs="Arial"/>
          <w:szCs w:val="24"/>
        </w:rPr>
        <w:t>a</w:t>
      </w:r>
      <w:r w:rsidRPr="007D7804">
        <w:rPr>
          <w:rFonts w:cs="Arial"/>
          <w:bCs/>
          <w:szCs w:val="24"/>
        </w:rPr>
        <w:t>presentarem</w:t>
      </w:r>
      <w:proofErr w:type="gramEnd"/>
      <w:r w:rsidRPr="007D7804">
        <w:rPr>
          <w:rFonts w:cs="Arial"/>
          <w:bCs/>
          <w:szCs w:val="24"/>
        </w:rPr>
        <w:t>,</w:t>
      </w:r>
      <w:r w:rsidRPr="007D7804">
        <w:rPr>
          <w:rFonts w:cs="Arial"/>
          <w:b/>
          <w:bCs/>
          <w:szCs w:val="24"/>
        </w:rPr>
        <w:t xml:space="preserve"> após a fase de lances e ou negociação</w:t>
      </w:r>
      <w:r w:rsidRPr="007D7804">
        <w:rPr>
          <w:rFonts w:cs="Arial"/>
          <w:bCs/>
          <w:szCs w:val="24"/>
        </w:rPr>
        <w:t>, valores</w:t>
      </w:r>
      <w:r>
        <w:rPr>
          <w:rFonts w:cs="Arial"/>
          <w:b/>
          <w:bCs/>
          <w:szCs w:val="24"/>
        </w:rPr>
        <w:t xml:space="preserve"> </w:t>
      </w:r>
      <w:r w:rsidRPr="007D7804">
        <w:rPr>
          <w:rFonts w:cs="Arial"/>
          <w:bCs/>
          <w:szCs w:val="24"/>
        </w:rPr>
        <w:t>unitários e/ou totais superiores aos estabelecidos no Anexo II – Estimativa de Preços.</w:t>
      </w:r>
    </w:p>
    <w:p w14:paraId="28A29057" w14:textId="77777777" w:rsidR="00110FD6" w:rsidRPr="005E39F0" w:rsidRDefault="00110FD6" w:rsidP="00110FD6">
      <w:pPr>
        <w:pStyle w:val="alnea"/>
        <w:tabs>
          <w:tab w:val="left" w:pos="1418"/>
        </w:tabs>
        <w:spacing w:before="0" w:after="120"/>
        <w:ind w:firstLine="0"/>
        <w:rPr>
          <w:rFonts w:cs="Arial"/>
          <w:szCs w:val="24"/>
        </w:rPr>
      </w:pPr>
      <w:r w:rsidRPr="005E39F0">
        <w:rPr>
          <w:rFonts w:cs="Arial"/>
          <w:szCs w:val="24"/>
        </w:rPr>
        <w:t>7.3.</w:t>
      </w:r>
      <w:r w:rsidRPr="005E39F0">
        <w:rPr>
          <w:rFonts w:cs="Arial"/>
          <w:szCs w:val="24"/>
        </w:rPr>
        <w:tab/>
        <w:t>A desclassificação da proposta será sempre fundamentada e registrada no sistema, com acompanhamento em tempo real por todos os participantes.</w:t>
      </w:r>
    </w:p>
    <w:p w14:paraId="7F881937" w14:textId="77777777" w:rsidR="00110FD6" w:rsidRDefault="00110FD6" w:rsidP="00110FD6">
      <w:pPr>
        <w:pStyle w:val="Cabealho"/>
        <w:tabs>
          <w:tab w:val="left" w:pos="1418"/>
        </w:tabs>
        <w:spacing w:after="120"/>
        <w:jc w:val="both"/>
      </w:pPr>
      <w:r w:rsidRPr="005E39F0">
        <w:t>7.4.</w:t>
      </w:r>
      <w:r w:rsidRPr="005E39F0">
        <w:tab/>
        <w:t>Somente as licitantes com propostas classificadas participarão da fase de lances.</w:t>
      </w:r>
    </w:p>
    <w:p w14:paraId="233C5B5A" w14:textId="77777777" w:rsidR="00110FD6" w:rsidRPr="00620BA9" w:rsidRDefault="00110FD6" w:rsidP="00110FD6">
      <w:pPr>
        <w:pStyle w:val="Item"/>
        <w:numPr>
          <w:ilvl w:val="12"/>
          <w:numId w:val="0"/>
        </w:numPr>
        <w:spacing w:before="360" w:after="160"/>
        <w:jc w:val="center"/>
        <w:rPr>
          <w:b w:val="0"/>
          <w:bCs/>
        </w:rPr>
      </w:pPr>
      <w:r w:rsidRPr="00620BA9">
        <w:rPr>
          <w:rFonts w:cs="Arial"/>
          <w:szCs w:val="24"/>
        </w:rPr>
        <w:t>SEÇÃO VIII – DA FORMULAÇÃO DE LANCES</w:t>
      </w:r>
    </w:p>
    <w:p w14:paraId="5D8955A6" w14:textId="77777777" w:rsidR="00110FD6" w:rsidRPr="00620BA9" w:rsidRDefault="00110FD6" w:rsidP="00110FD6">
      <w:pPr>
        <w:tabs>
          <w:tab w:val="left" w:pos="1418"/>
        </w:tabs>
        <w:spacing w:after="120"/>
        <w:jc w:val="both"/>
      </w:pPr>
      <w:r w:rsidRPr="00620BA9">
        <w:t>8.1.</w:t>
      </w:r>
      <w:r w:rsidRPr="00620BA9">
        <w:tab/>
        <w:t>Aberta a etapa competitiva, as licitantes classificadas poderão encaminhar lances exclusivamente por meio do sistema eletrônico, sendo imediatamente informadas do recebimento e respectivo horário de registro e valor.</w:t>
      </w:r>
    </w:p>
    <w:p w14:paraId="78A7A5DB" w14:textId="77777777" w:rsidR="00110FD6" w:rsidRPr="00620BA9" w:rsidRDefault="00110FD6" w:rsidP="00110FD6">
      <w:pPr>
        <w:tabs>
          <w:tab w:val="left" w:pos="1418"/>
        </w:tabs>
        <w:spacing w:after="120"/>
        <w:jc w:val="both"/>
      </w:pPr>
      <w:r w:rsidRPr="00620BA9">
        <w:t>8.2.</w:t>
      </w:r>
      <w:r w:rsidRPr="00620BA9">
        <w:tab/>
        <w:t>Na formulação de lances, deverão ser observados os seguintes aspectos:</w:t>
      </w:r>
    </w:p>
    <w:p w14:paraId="5292B99E" w14:textId="77777777" w:rsidR="00110FD6" w:rsidRPr="00620BA9" w:rsidRDefault="00110FD6" w:rsidP="00110FD6">
      <w:pPr>
        <w:pStyle w:val="Prembulo"/>
        <w:tabs>
          <w:tab w:val="left" w:pos="1985"/>
        </w:tabs>
        <w:spacing w:before="0" w:after="120"/>
        <w:rPr>
          <w:rFonts w:cs="Arial"/>
          <w:szCs w:val="24"/>
        </w:rPr>
      </w:pPr>
      <w:r w:rsidRPr="00620BA9">
        <w:rPr>
          <w:rFonts w:cs="Arial"/>
          <w:szCs w:val="24"/>
        </w:rPr>
        <w:t>a)</w:t>
      </w:r>
      <w:r w:rsidRPr="00620BA9">
        <w:rPr>
          <w:rFonts w:cs="Arial"/>
          <w:szCs w:val="24"/>
        </w:rPr>
        <w:tab/>
        <w:t>as licitantes poderão oferecer lances sucessivos, observados o horário fixado para abertura da sessão e as regras estabelecidas neste Edital;</w:t>
      </w:r>
    </w:p>
    <w:p w14:paraId="61E7D45D" w14:textId="16B86050" w:rsidR="00110FD6" w:rsidRPr="00620BA9" w:rsidRDefault="00110FD6" w:rsidP="00110FD6">
      <w:pPr>
        <w:pStyle w:val="Prembulo"/>
        <w:tabs>
          <w:tab w:val="left" w:pos="1985"/>
        </w:tabs>
        <w:spacing w:before="0" w:after="120"/>
        <w:rPr>
          <w:rFonts w:cs="Arial"/>
          <w:i/>
          <w:iCs/>
          <w:szCs w:val="24"/>
        </w:rPr>
      </w:pPr>
      <w:r w:rsidRPr="00620BA9">
        <w:rPr>
          <w:rFonts w:cs="Arial"/>
          <w:szCs w:val="24"/>
        </w:rPr>
        <w:t>b)</w:t>
      </w:r>
      <w:r w:rsidRPr="00620BA9">
        <w:rPr>
          <w:rFonts w:cs="Arial"/>
          <w:szCs w:val="24"/>
        </w:rPr>
        <w:tab/>
        <w:t xml:space="preserve">a licitante somente poderá oferecer lance inferior ao último por ela ofertado e registrado pelo sistema;  </w:t>
      </w:r>
    </w:p>
    <w:p w14:paraId="518B2E22" w14:textId="0185BB86" w:rsidR="00035E39" w:rsidRPr="00620BA9" w:rsidRDefault="00110FD6" w:rsidP="00110FD6">
      <w:pPr>
        <w:pStyle w:val="Prembulo"/>
        <w:tabs>
          <w:tab w:val="left" w:pos="1985"/>
        </w:tabs>
        <w:spacing w:before="0" w:after="120"/>
        <w:rPr>
          <w:rFonts w:cs="Arial"/>
          <w:szCs w:val="24"/>
        </w:rPr>
      </w:pPr>
      <w:r w:rsidRPr="00620BA9">
        <w:rPr>
          <w:rFonts w:cs="Arial"/>
          <w:szCs w:val="24"/>
        </w:rPr>
        <w:t>c)</w:t>
      </w:r>
      <w:r w:rsidRPr="00620BA9">
        <w:rPr>
          <w:rFonts w:cs="Arial"/>
          <w:szCs w:val="24"/>
        </w:rPr>
        <w:tab/>
        <w:t>não serão aceitos dois ou mais lances iguais, prevalecendo aquele que for recebido e registrado primeiro</w:t>
      </w:r>
      <w:r w:rsidR="00E006EB" w:rsidRPr="00620BA9">
        <w:rPr>
          <w:rFonts w:cs="Arial"/>
          <w:szCs w:val="24"/>
        </w:rPr>
        <w:t>;</w:t>
      </w:r>
      <w:r w:rsidR="00620BA9">
        <w:rPr>
          <w:rFonts w:cs="Arial"/>
          <w:szCs w:val="24"/>
        </w:rPr>
        <w:t xml:space="preserve"> e</w:t>
      </w:r>
    </w:p>
    <w:p w14:paraId="22E25909" w14:textId="13A0D707" w:rsidR="00E006EB" w:rsidRDefault="00E006EB" w:rsidP="00110FD6">
      <w:pPr>
        <w:pStyle w:val="Prembulo"/>
        <w:tabs>
          <w:tab w:val="left" w:pos="1985"/>
        </w:tabs>
        <w:spacing w:before="0" w:after="120"/>
        <w:rPr>
          <w:rFonts w:cs="Arial"/>
          <w:szCs w:val="24"/>
        </w:rPr>
      </w:pPr>
      <w:r w:rsidRPr="00620BA9">
        <w:rPr>
          <w:rFonts w:cs="Arial"/>
          <w:szCs w:val="24"/>
        </w:rPr>
        <w:t xml:space="preserve">d) </w:t>
      </w:r>
      <w:r w:rsidRPr="00620BA9">
        <w:rPr>
          <w:rFonts w:cs="Arial"/>
          <w:szCs w:val="24"/>
        </w:rPr>
        <w:tab/>
        <w:t>para os itens agrupados, embora a classificação final seja pelo valor total do grupo, a disputa será por item. A cada lance ofertado, o sistema atualizará automaticamente o valor global.</w:t>
      </w:r>
    </w:p>
    <w:p w14:paraId="21D49290" w14:textId="77777777" w:rsidR="00110FD6" w:rsidRPr="005E39F0" w:rsidRDefault="00110FD6" w:rsidP="00110FD6">
      <w:pPr>
        <w:pStyle w:val="Prembulo"/>
        <w:tabs>
          <w:tab w:val="left" w:pos="1418"/>
        </w:tabs>
        <w:spacing w:before="0" w:after="120"/>
        <w:ind w:firstLine="0"/>
        <w:rPr>
          <w:rFonts w:cs="Arial"/>
          <w:szCs w:val="24"/>
        </w:rPr>
      </w:pPr>
      <w:r w:rsidRPr="005E39F0">
        <w:rPr>
          <w:rFonts w:cs="Arial"/>
          <w:szCs w:val="24"/>
        </w:rPr>
        <w:t>8.3.</w:t>
      </w:r>
      <w:r w:rsidRPr="005E39F0">
        <w:rPr>
          <w:rFonts w:cs="Arial"/>
          <w:szCs w:val="24"/>
        </w:rPr>
        <w:tab/>
        <w:t>Durante a sessão pública deste pregão, as licitantes serão informadas</w:t>
      </w:r>
      <w:r>
        <w:rPr>
          <w:rFonts w:cs="Arial"/>
          <w:szCs w:val="24"/>
        </w:rPr>
        <w:t>,</w:t>
      </w:r>
      <w:r w:rsidRPr="005E39F0">
        <w:rPr>
          <w:rFonts w:cs="Arial"/>
          <w:szCs w:val="24"/>
        </w:rPr>
        <w:t xml:space="preserve"> em tempo real</w:t>
      </w:r>
      <w:r>
        <w:rPr>
          <w:rFonts w:cs="Arial"/>
          <w:szCs w:val="24"/>
        </w:rPr>
        <w:t>,</w:t>
      </w:r>
      <w:r w:rsidRPr="005E39F0">
        <w:rPr>
          <w:rFonts w:cs="Arial"/>
          <w:szCs w:val="24"/>
        </w:rPr>
        <w:t xml:space="preserve"> do valor do menor lance registrado, vedada a identificação do seu detentor.</w:t>
      </w:r>
    </w:p>
    <w:p w14:paraId="73077214" w14:textId="77777777" w:rsidR="00110FD6" w:rsidRPr="005E39F0" w:rsidRDefault="00110FD6" w:rsidP="00110FD6">
      <w:pPr>
        <w:tabs>
          <w:tab w:val="left" w:pos="1418"/>
        </w:tabs>
        <w:spacing w:after="120"/>
        <w:jc w:val="both"/>
      </w:pPr>
      <w:r w:rsidRPr="005E39F0">
        <w:t>8.4.</w:t>
      </w:r>
      <w:r w:rsidRPr="005E39F0">
        <w:tab/>
        <w:t>Os lances apresentados e levados em consideração para efeito de julgamento serão de exclusiva e total responsabilidade da licitante, não lhe cabendo o direito de pleitear qualquer alteração.</w:t>
      </w:r>
    </w:p>
    <w:p w14:paraId="7FB06C50" w14:textId="77777777" w:rsidR="00110FD6" w:rsidRPr="005E39F0" w:rsidRDefault="00110FD6" w:rsidP="00110FD6">
      <w:pPr>
        <w:pStyle w:val="Cabealho"/>
        <w:tabs>
          <w:tab w:val="left" w:pos="1418"/>
        </w:tabs>
        <w:spacing w:after="120"/>
        <w:jc w:val="both"/>
      </w:pPr>
      <w:r w:rsidRPr="005E39F0">
        <w:t>8.5.</w:t>
      </w:r>
      <w:r w:rsidRPr="005E39F0">
        <w:tab/>
        <w:t>Nesta fase, o pregoeiro poderá excluir, justificadamente, lance de valor considerado inexequível.</w:t>
      </w:r>
    </w:p>
    <w:p w14:paraId="2E382D6D" w14:textId="77777777" w:rsidR="00110FD6" w:rsidRPr="005E39F0" w:rsidRDefault="00110FD6" w:rsidP="00110FD6">
      <w:pPr>
        <w:tabs>
          <w:tab w:val="left" w:pos="1418"/>
        </w:tabs>
        <w:spacing w:after="120"/>
        <w:jc w:val="both"/>
      </w:pPr>
      <w:r w:rsidRPr="005E39F0">
        <w:t>8.6.</w:t>
      </w:r>
      <w:r w:rsidRPr="005E39F0">
        <w:tab/>
        <w:t>A etapa de lances será encerrada por decisão do pregoeiro mediante aviso de fechamento iminente.</w:t>
      </w:r>
    </w:p>
    <w:p w14:paraId="3C338BE2" w14:textId="77777777" w:rsidR="00110FD6" w:rsidRPr="005E39F0" w:rsidRDefault="00110FD6" w:rsidP="00110FD6">
      <w:pPr>
        <w:pStyle w:val="NormalWeb"/>
        <w:tabs>
          <w:tab w:val="left" w:pos="1418"/>
        </w:tabs>
        <w:spacing w:before="0" w:beforeAutospacing="0" w:after="120" w:afterAutospacing="0"/>
        <w:jc w:val="both"/>
        <w:rPr>
          <w:rFonts w:ascii="Arial" w:hAnsi="Arial" w:cs="Arial"/>
        </w:rPr>
      </w:pPr>
      <w:r w:rsidRPr="005E39F0">
        <w:rPr>
          <w:rFonts w:ascii="Arial" w:hAnsi="Arial" w:cs="Arial"/>
        </w:rPr>
        <w:t>8.7.</w:t>
      </w:r>
      <w:r w:rsidRPr="005E39F0">
        <w:rPr>
          <w:rFonts w:ascii="Arial" w:hAnsi="Arial" w:cs="Arial"/>
        </w:rPr>
        <w:tab/>
        <w:t>O sistema eletrônico encaminhará aviso de fechamento iminente dos lances, e depois de transcorrido período de até 30 (trinta) minutos, aleatoriamente determinado, encerrará automaticamente a recepção de lances.</w:t>
      </w:r>
    </w:p>
    <w:p w14:paraId="208A3C6A" w14:textId="77777777" w:rsidR="00110FD6" w:rsidRPr="005E39F0" w:rsidRDefault="00110FD6" w:rsidP="00110FD6">
      <w:pPr>
        <w:pStyle w:val="Prembulo"/>
        <w:tabs>
          <w:tab w:val="left" w:pos="1418"/>
        </w:tabs>
        <w:spacing w:before="0" w:after="120"/>
        <w:ind w:firstLine="0"/>
        <w:rPr>
          <w:rFonts w:cs="Arial"/>
          <w:i/>
          <w:iCs/>
          <w:szCs w:val="24"/>
        </w:rPr>
      </w:pPr>
      <w:r w:rsidRPr="005E39F0">
        <w:rPr>
          <w:rFonts w:cs="Arial"/>
          <w:szCs w:val="24"/>
        </w:rPr>
        <w:t>8.8.</w:t>
      </w:r>
      <w:r w:rsidRPr="005E39F0">
        <w:rPr>
          <w:rFonts w:cs="Arial"/>
          <w:szCs w:val="24"/>
        </w:rPr>
        <w:tab/>
        <w:t xml:space="preserve">No caso de desconexão com o pregoeiro, no decorrer da etapa competitiva, o sistema eletrônico poderá permanecer acessível às licitantes para a </w:t>
      </w:r>
      <w:r w:rsidRPr="005E39F0">
        <w:rPr>
          <w:rFonts w:cs="Arial"/>
          <w:szCs w:val="24"/>
        </w:rPr>
        <w:lastRenderedPageBreak/>
        <w:t>recepção dos lances, retornando o pregoeiro, quando possível, sua atuação no certame, sem prejuízo dos atos realizados.</w:t>
      </w:r>
    </w:p>
    <w:p w14:paraId="723C63C7" w14:textId="3C29077A" w:rsidR="00110FD6" w:rsidRPr="005E39F0" w:rsidRDefault="00110FD6" w:rsidP="00110FD6">
      <w:pPr>
        <w:pStyle w:val="Prembulo"/>
        <w:tabs>
          <w:tab w:val="left" w:pos="1418"/>
        </w:tabs>
        <w:spacing w:before="0" w:after="120"/>
        <w:ind w:firstLine="0"/>
        <w:rPr>
          <w:rFonts w:cs="Arial"/>
          <w:i/>
          <w:iCs/>
          <w:szCs w:val="24"/>
        </w:rPr>
      </w:pPr>
      <w:r w:rsidRPr="005E39F0">
        <w:rPr>
          <w:rFonts w:cs="Arial"/>
          <w:szCs w:val="24"/>
        </w:rPr>
        <w:t>8.9.</w:t>
      </w:r>
      <w:r w:rsidRPr="005E39F0">
        <w:rPr>
          <w:rFonts w:cs="Arial"/>
          <w:szCs w:val="24"/>
        </w:rPr>
        <w:tab/>
        <w:t xml:space="preserve">Quando a desconexão persistir por tempo superior a 10 (dez) minutos, a sessão deste pregão eletrônico será suspensa e terá reinício somente após comunicação expressa aos participantes no sítio </w:t>
      </w:r>
      <w:hyperlink r:id="rId18" w:history="1">
        <w:r w:rsidR="00502A42" w:rsidRPr="00502A42">
          <w:rPr>
            <w:rStyle w:val="Hyperlink"/>
            <w:bCs/>
          </w:rPr>
          <w:t>www.comprasgovernamentais.gov.br</w:t>
        </w:r>
      </w:hyperlink>
      <w:r w:rsidRPr="005E39F0">
        <w:rPr>
          <w:rFonts w:cs="Arial"/>
          <w:color w:val="0000FF"/>
          <w:szCs w:val="24"/>
        </w:rPr>
        <w:t>.</w:t>
      </w:r>
    </w:p>
    <w:p w14:paraId="11CCCF1E" w14:textId="77777777" w:rsidR="00110FD6" w:rsidRDefault="00110FD6" w:rsidP="00110FD6">
      <w:pPr>
        <w:tabs>
          <w:tab w:val="left" w:pos="1418"/>
        </w:tabs>
        <w:spacing w:after="120"/>
        <w:jc w:val="both"/>
      </w:pPr>
      <w:r w:rsidRPr="005E39F0">
        <w:t>8.10.</w:t>
      </w:r>
      <w:r w:rsidRPr="005E39F0">
        <w:tab/>
        <w:t>Após o encerramento da etapa de lances, o pregoeiro poderá encaminhar, pelo sistema eletrônico, contraproposta à licitante que tenha apresentado lance mais vantajoso, para que seja obtida melhor proposta, observado o critério de julgamento, não se admitindo negociar condições diferentes daquelas previstas neste Edital</w:t>
      </w:r>
      <w:r>
        <w:t>.</w:t>
      </w:r>
    </w:p>
    <w:p w14:paraId="79327541" w14:textId="77777777" w:rsidR="00110FD6" w:rsidRDefault="00110FD6" w:rsidP="00110FD6">
      <w:pPr>
        <w:tabs>
          <w:tab w:val="left" w:pos="1418"/>
        </w:tabs>
        <w:spacing w:after="120"/>
        <w:jc w:val="both"/>
      </w:pPr>
      <w:r>
        <w:t>8.11.</w:t>
      </w:r>
      <w:r>
        <w:tab/>
      </w:r>
      <w:r w:rsidRPr="005E39F0">
        <w:t>A negociação será realizada p</w:t>
      </w:r>
      <w:r>
        <w:t xml:space="preserve">or meio do sistema, podendo ser </w:t>
      </w:r>
      <w:r w:rsidRPr="005E39F0">
        <w:t>acompanhada pelas demais licitantes.</w:t>
      </w:r>
    </w:p>
    <w:p w14:paraId="1FC94A22" w14:textId="77777777" w:rsidR="00110FD6" w:rsidRDefault="00110FD6" w:rsidP="00110FD6">
      <w:pPr>
        <w:pStyle w:val="Prembulo"/>
        <w:tabs>
          <w:tab w:val="left" w:pos="1418"/>
        </w:tabs>
        <w:spacing w:before="0" w:after="120"/>
        <w:ind w:firstLine="0"/>
        <w:rPr>
          <w:rFonts w:cs="Arial"/>
          <w:szCs w:val="24"/>
        </w:rPr>
      </w:pPr>
      <w:r w:rsidRPr="008A6CD1">
        <w:rPr>
          <w:rFonts w:cs="Arial"/>
          <w:szCs w:val="24"/>
        </w:rPr>
        <w:t>8.</w:t>
      </w:r>
      <w:r>
        <w:rPr>
          <w:rFonts w:cs="Arial"/>
          <w:szCs w:val="24"/>
        </w:rPr>
        <w:t>12</w:t>
      </w:r>
      <w:r w:rsidRPr="008A6CD1">
        <w:rPr>
          <w:rFonts w:cs="Arial"/>
          <w:szCs w:val="24"/>
        </w:rPr>
        <w:t>.</w:t>
      </w:r>
      <w:r w:rsidRPr="008A6CD1">
        <w:rPr>
          <w:rFonts w:cs="Arial"/>
          <w:szCs w:val="24"/>
        </w:rPr>
        <w:tab/>
      </w:r>
      <w:r w:rsidRPr="007D7804">
        <w:rPr>
          <w:rFonts w:cs="Arial"/>
          <w:szCs w:val="24"/>
        </w:rPr>
        <w:t>Na situação de inexistência de lance inferior à menor proposta registrada, persistindo empate entre duas ou mais licitantes, e após obedecido o disposto no § 2º do art. 3º da Lei n. 8.666/93, proceder-se-á conforme o art. 45, § 2º, da referida Lei.</w:t>
      </w:r>
      <w:r>
        <w:rPr>
          <w:rFonts w:cs="Arial"/>
          <w:szCs w:val="24"/>
        </w:rPr>
        <w:t xml:space="preserve"> </w:t>
      </w:r>
    </w:p>
    <w:p w14:paraId="082DB639" w14:textId="77777777" w:rsidR="00110FD6" w:rsidRPr="007F0805" w:rsidRDefault="00110FD6" w:rsidP="00234465">
      <w:pPr>
        <w:pStyle w:val="Item"/>
        <w:numPr>
          <w:ilvl w:val="12"/>
          <w:numId w:val="0"/>
        </w:numPr>
        <w:spacing w:before="360" w:after="160"/>
        <w:jc w:val="center"/>
      </w:pPr>
      <w:r w:rsidRPr="007F0805">
        <w:t>SEÇÃO IX – DOS CRITÉRIOS DE DESEMPATE</w:t>
      </w:r>
    </w:p>
    <w:p w14:paraId="41C0ACB0" w14:textId="77777777" w:rsidR="00F85276" w:rsidRPr="008D2BDB" w:rsidRDefault="00F85276" w:rsidP="00F85276">
      <w:pPr>
        <w:pStyle w:val="Inciso"/>
        <w:tabs>
          <w:tab w:val="left" w:pos="1418"/>
        </w:tabs>
        <w:spacing w:after="120"/>
        <w:ind w:firstLine="0"/>
        <w:rPr>
          <w:rFonts w:cs="Arial"/>
          <w:szCs w:val="24"/>
        </w:rPr>
      </w:pPr>
      <w:r w:rsidRPr="008D2BDB">
        <w:rPr>
          <w:rFonts w:cs="Arial"/>
          <w:szCs w:val="24"/>
        </w:rPr>
        <w:t>9.1.</w:t>
      </w:r>
      <w:r w:rsidRPr="008D2BDB">
        <w:rPr>
          <w:rFonts w:cs="Arial"/>
          <w:szCs w:val="24"/>
        </w:rPr>
        <w:tab/>
        <w:t xml:space="preserve">Quando houver participação nesta licitação de microempresas, empresas de pequeno porte e/ou sociedades cooperativas (somente as que se enquadram na condição estabelecida no art. 34 da Lei n. 11.488/2007), considerar-se-á empate quando a proposta dessas empresas for igual ou até </w:t>
      </w:r>
      <w:r w:rsidRPr="008D2BDB">
        <w:rPr>
          <w:rFonts w:cs="Arial"/>
          <w:b/>
          <w:szCs w:val="24"/>
        </w:rPr>
        <w:t>5% (cinco por cento)</w:t>
      </w:r>
      <w:r w:rsidRPr="008D2BDB">
        <w:rPr>
          <w:rFonts w:cs="Arial"/>
          <w:szCs w:val="24"/>
        </w:rPr>
        <w:t xml:space="preserve"> superior à proposta classificada em primeiro lugar. Neste caso, e desde que a proposta classificada em primeiro lugar não tenha sido apresentada por microempresa ou empresa de pequeno porte, o sistema eletrônico procederá da seguinte forma:</w:t>
      </w:r>
    </w:p>
    <w:p w14:paraId="17ADB6C1"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a) classificação das propostas de microempresas ou empresas de pequeno porte ou sociedades cooperativas que se enquadrem na situação prevista neste item 9.1;</w:t>
      </w:r>
    </w:p>
    <w:p w14:paraId="7E48C348"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b) convocação da microempresa ou empresa de pequeno porte ou sociedade cooperativa (somente as que se enquadram na condição estabelecida no art. 34 da Lei n. 11.488/2007) que apresentou a menor proposta dentre as classificadas na forma da alínea “a” deste item para que, no prazo de 5 (cinco) minutos após o encerramento dos lances, sob pena de preclusão, apresente uma última oferta, obrigatoriamente inferior à da primeira colocada, para o desempate, situação em que será classificada em primeiro lugar;</w:t>
      </w:r>
    </w:p>
    <w:p w14:paraId="487891B3" w14:textId="44C52E00" w:rsidR="00F85276" w:rsidRPr="008D2BDB" w:rsidRDefault="00F85276" w:rsidP="00F85276">
      <w:pPr>
        <w:pStyle w:val="Inciso"/>
        <w:tabs>
          <w:tab w:val="left" w:pos="1418"/>
        </w:tabs>
        <w:spacing w:before="0" w:after="120"/>
        <w:rPr>
          <w:rFonts w:cs="Arial"/>
          <w:szCs w:val="24"/>
        </w:rPr>
      </w:pPr>
      <w:r w:rsidRPr="008D2BDB">
        <w:rPr>
          <w:rFonts w:cs="Arial"/>
          <w:szCs w:val="24"/>
        </w:rPr>
        <w:t>c) não sendo apresentada proposta pela microempresa ou empresa de pequeno porte ou sociedade cooperativa, na situação da alínea “b” deste item, ou não ocorrendo a regularização fiscal na situação prevista no item 11.</w:t>
      </w:r>
      <w:r w:rsidR="003C4E35">
        <w:rPr>
          <w:rFonts w:cs="Arial"/>
          <w:szCs w:val="24"/>
        </w:rPr>
        <w:t>7</w:t>
      </w:r>
      <w:r w:rsidRPr="008D2BDB">
        <w:rPr>
          <w:rFonts w:cs="Arial"/>
          <w:szCs w:val="24"/>
        </w:rPr>
        <w:t xml:space="preserve">, ou, ainda, não ocorrendo a contratação, serão convocadas, na ordem e no mesmo prazo, as </w:t>
      </w:r>
      <w:r w:rsidRPr="008D2BDB">
        <w:rPr>
          <w:rFonts w:cs="Arial"/>
          <w:szCs w:val="24"/>
        </w:rPr>
        <w:lastRenderedPageBreak/>
        <w:t>propostas remanescentes, classificadas na forma da alínea “a” deste item, para o exercício do mesmo direito.</w:t>
      </w:r>
    </w:p>
    <w:p w14:paraId="547A5346" w14:textId="77777777" w:rsidR="00F85276" w:rsidRPr="008D2BDB" w:rsidRDefault="00F85276" w:rsidP="00F85276">
      <w:pPr>
        <w:pStyle w:val="Inciso"/>
        <w:tabs>
          <w:tab w:val="left" w:pos="1418"/>
        </w:tabs>
        <w:spacing w:before="0" w:after="120"/>
        <w:ind w:firstLine="0"/>
        <w:rPr>
          <w:rFonts w:cs="Arial"/>
          <w:szCs w:val="24"/>
        </w:rPr>
      </w:pPr>
      <w:r w:rsidRPr="008D2BDB">
        <w:rPr>
          <w:rFonts w:cs="Arial"/>
          <w:szCs w:val="24"/>
        </w:rPr>
        <w:t>9.2.</w:t>
      </w:r>
      <w:r w:rsidRPr="008D2BDB">
        <w:rPr>
          <w:rFonts w:cs="Arial"/>
          <w:szCs w:val="24"/>
        </w:rPr>
        <w:tab/>
        <w:t>Será assegurada preferência na contratação, nos termos do artigo 5º do Decreto n. 7.174/2010, observada a seguinte ordem:</w:t>
      </w:r>
    </w:p>
    <w:p w14:paraId="73D976B3"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a) bens e serviços com tecnologia desenvolvida no País e produzidos de acordo com o Processo Produtivo Básico (PPB), na forma definida pelo Poder Executivo Federal;</w:t>
      </w:r>
    </w:p>
    <w:p w14:paraId="78AB9BCC"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b) bens e serviços com tecnologia desenvolvida no País; e</w:t>
      </w:r>
    </w:p>
    <w:p w14:paraId="6A84DB2A"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c) bens e serviços produzidos de acordo com o PPB, na forma definida pelo Poder Executivo Federal.</w:t>
      </w:r>
    </w:p>
    <w:p w14:paraId="05D8D66B" w14:textId="77777777" w:rsidR="00F85276" w:rsidRPr="008D2BDB" w:rsidRDefault="00F85276" w:rsidP="00F85276">
      <w:pPr>
        <w:pStyle w:val="Inciso"/>
        <w:tabs>
          <w:tab w:val="left" w:pos="1418"/>
        </w:tabs>
        <w:spacing w:before="0" w:after="120"/>
        <w:ind w:firstLine="0"/>
        <w:rPr>
          <w:rFonts w:cs="Arial"/>
          <w:szCs w:val="24"/>
        </w:rPr>
      </w:pPr>
      <w:r w:rsidRPr="008D2BDB">
        <w:rPr>
          <w:rFonts w:cs="Arial"/>
          <w:szCs w:val="24"/>
        </w:rPr>
        <w:t>9.3.</w:t>
      </w:r>
      <w:r w:rsidRPr="008D2BDB">
        <w:rPr>
          <w:rFonts w:cs="Arial"/>
          <w:szCs w:val="24"/>
        </w:rPr>
        <w:tab/>
        <w:t>As microempresas e empresas de pequeno porte terão prioridade no exercício do direito de preferência, em relação às médias e grandes empresas, na hipótese de ambas atenderem ao disposto no item anterior.</w:t>
      </w:r>
    </w:p>
    <w:p w14:paraId="6AA67985" w14:textId="77777777" w:rsidR="00F85276" w:rsidRPr="008D2BDB" w:rsidRDefault="00F85276" w:rsidP="00F85276">
      <w:pPr>
        <w:pStyle w:val="Inciso"/>
        <w:tabs>
          <w:tab w:val="left" w:pos="1418"/>
        </w:tabs>
        <w:spacing w:before="0" w:after="120"/>
        <w:ind w:firstLine="0"/>
        <w:rPr>
          <w:rFonts w:cs="Arial"/>
          <w:szCs w:val="24"/>
        </w:rPr>
      </w:pPr>
      <w:r w:rsidRPr="008D2BDB">
        <w:rPr>
          <w:rFonts w:cs="Arial"/>
          <w:szCs w:val="24"/>
        </w:rPr>
        <w:t>9.4.</w:t>
      </w:r>
      <w:r w:rsidRPr="008D2BDB">
        <w:rPr>
          <w:rFonts w:cs="Arial"/>
          <w:szCs w:val="24"/>
        </w:rPr>
        <w:tab/>
        <w:t>O exercício do direito de preferência previsto nos itens 9.1 e 9.2 será concedido, observando-se os seguintes procedimentos, sucessivamente:</w:t>
      </w:r>
    </w:p>
    <w:p w14:paraId="0F90DB6E"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a) aplicação das regras de preferência para as microempresas e empresas de pequeno porte dispostas no item 9.1, quando for o caso;</w:t>
      </w:r>
    </w:p>
    <w:p w14:paraId="433EC4F5"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 xml:space="preserve">b) aplicação das regras de preferência previstas no item 9.2, com a classificação das licitantes cujas propostas finais estejam situadas até </w:t>
      </w:r>
      <w:r w:rsidRPr="008D2BDB">
        <w:rPr>
          <w:rFonts w:cs="Arial"/>
          <w:szCs w:val="24"/>
          <w:u w:val="single"/>
        </w:rPr>
        <w:t>dez por cento</w:t>
      </w:r>
      <w:r w:rsidRPr="008D2BDB">
        <w:rPr>
          <w:rFonts w:cs="Arial"/>
          <w:szCs w:val="24"/>
        </w:rPr>
        <w:t xml:space="preserve"> acima da melhor proposta válida, conforme o critério de julgamento, </w:t>
      </w:r>
      <w:r w:rsidRPr="008D2BDB">
        <w:rPr>
          <w:rFonts w:cs="Arial"/>
          <w:szCs w:val="24"/>
          <w:u w:val="single"/>
        </w:rPr>
        <w:t>para a comprovação e o exercício do direito de preferência</w:t>
      </w:r>
      <w:r w:rsidRPr="008D2BDB">
        <w:rPr>
          <w:rFonts w:cs="Arial"/>
          <w:szCs w:val="24"/>
        </w:rPr>
        <w:t>;</w:t>
      </w:r>
    </w:p>
    <w:p w14:paraId="5A16B51B"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c) convocação das licitantes classificadas que estejam enquadradas no item 9.2, “a”, na ordem de classificação, para que possam oferecer nova proposta para igualar ou superar a melhor proposta válida, caso em que será declarada vencedora do certame;</w:t>
      </w:r>
    </w:p>
    <w:p w14:paraId="342EBF4D"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d) caso a preferência não seja exercida na forma da alínea anterior, por qualquer motivo, serão convocadas as empresas classificadas que estejam enquadradas no item 9.2, “b”, na ordem de classificação, para a comprovação e o exercício do direito de preferência, aplicando-se a mesma regra para o item 9.2, “c”, caso esse direito não seja exercido.</w:t>
      </w:r>
    </w:p>
    <w:p w14:paraId="006DB56F" w14:textId="77777777" w:rsidR="00F85276" w:rsidRPr="008D2BDB" w:rsidRDefault="00F85276" w:rsidP="00F85276">
      <w:pPr>
        <w:pStyle w:val="Inciso"/>
        <w:tabs>
          <w:tab w:val="left" w:pos="1418"/>
        </w:tabs>
        <w:spacing w:before="0" w:after="120"/>
        <w:ind w:firstLine="0"/>
        <w:rPr>
          <w:rFonts w:cs="Arial"/>
          <w:szCs w:val="24"/>
        </w:rPr>
      </w:pPr>
      <w:r w:rsidRPr="008D2BDB">
        <w:rPr>
          <w:rFonts w:cs="Arial"/>
          <w:szCs w:val="24"/>
        </w:rPr>
        <w:t>9.5.</w:t>
      </w:r>
      <w:r w:rsidRPr="008D2BDB">
        <w:rPr>
          <w:rFonts w:cs="Arial"/>
          <w:szCs w:val="24"/>
        </w:rPr>
        <w:tab/>
        <w:t xml:space="preserve">Após a fase de lances, as empresas licitantes deverão permanecer </w:t>
      </w:r>
      <w:proofErr w:type="spellStart"/>
      <w:r w:rsidRPr="008D2BDB">
        <w:rPr>
          <w:rFonts w:cs="Arial"/>
          <w:szCs w:val="24"/>
        </w:rPr>
        <w:t>logadas</w:t>
      </w:r>
      <w:proofErr w:type="spellEnd"/>
      <w:r w:rsidRPr="008D2BDB">
        <w:rPr>
          <w:rFonts w:cs="Arial"/>
          <w:szCs w:val="24"/>
        </w:rPr>
        <w:t xml:space="preserve"> no sistema eletrônico para que o Pregoeiro possa convocar, na ordem de classificação e por meio do “chat”, as proponentes cujos valores para o item estejam situados no intervalo percentual de </w:t>
      </w:r>
      <w:r w:rsidRPr="008D2BDB">
        <w:rPr>
          <w:rFonts w:cs="Arial"/>
          <w:szCs w:val="24"/>
          <w:u w:val="single"/>
        </w:rPr>
        <w:t>dez por cento</w:t>
      </w:r>
      <w:r w:rsidRPr="008D2BDB">
        <w:rPr>
          <w:rFonts w:cs="Arial"/>
          <w:szCs w:val="24"/>
        </w:rPr>
        <w:t xml:space="preserve"> previstos no item 9.4, “b”, observado o seguinte procedimento:</w:t>
      </w:r>
    </w:p>
    <w:p w14:paraId="0BD6093E"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a) questionamento visando identificar aquelas que porventura preencham as condições listadas no item 9.2;</w:t>
      </w:r>
    </w:p>
    <w:p w14:paraId="2D2D3F8E"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b) convocação para informar qual das condições do item 9.2 é atendida por sua proposta, no prazo de 5 (cinco) minutos para resposta, sob pena de preclusão do seu direito de preferência.</w:t>
      </w:r>
    </w:p>
    <w:p w14:paraId="3BEBFA1F" w14:textId="77777777" w:rsidR="00F85276" w:rsidRPr="008D2BDB" w:rsidRDefault="00F85276" w:rsidP="00F85276">
      <w:pPr>
        <w:pStyle w:val="Inciso"/>
        <w:tabs>
          <w:tab w:val="left" w:pos="1418"/>
        </w:tabs>
        <w:spacing w:before="0" w:after="120"/>
        <w:ind w:firstLine="0"/>
        <w:rPr>
          <w:rFonts w:cs="Arial"/>
          <w:szCs w:val="24"/>
        </w:rPr>
      </w:pPr>
      <w:r w:rsidRPr="008D2BDB">
        <w:rPr>
          <w:rFonts w:cs="Arial"/>
          <w:szCs w:val="24"/>
        </w:rPr>
        <w:lastRenderedPageBreak/>
        <w:t>9.6.</w:t>
      </w:r>
      <w:r w:rsidRPr="008D2BDB">
        <w:rPr>
          <w:rFonts w:cs="Arial"/>
          <w:szCs w:val="24"/>
        </w:rPr>
        <w:tab/>
        <w:t>Na hipótese de mudança da licitante classificada em primeiro lugar, em razão de manifestação de atendimento a alguma das condições listadas no item 9.2, a mesma será convocada, pelo “chat”, e terá o prazo de 5 (cinco) minutos para apresentar proposta igual ou inferior à da licitante que apresentou originalmente o melhor lance, sob pena de preclusão do seu direito de preferência.</w:t>
      </w:r>
    </w:p>
    <w:p w14:paraId="66E75D0D" w14:textId="77777777" w:rsidR="00F85276" w:rsidRPr="008D2BDB" w:rsidRDefault="00F85276" w:rsidP="00F85276">
      <w:pPr>
        <w:pStyle w:val="Inciso"/>
        <w:tabs>
          <w:tab w:val="left" w:pos="1418"/>
        </w:tabs>
        <w:spacing w:before="0" w:after="120"/>
        <w:ind w:firstLine="0"/>
        <w:rPr>
          <w:rFonts w:cs="Arial"/>
          <w:szCs w:val="24"/>
        </w:rPr>
      </w:pPr>
      <w:r w:rsidRPr="008D2BDB">
        <w:rPr>
          <w:rFonts w:cs="Arial"/>
          <w:szCs w:val="24"/>
        </w:rPr>
        <w:t>9.7.</w:t>
      </w:r>
      <w:r w:rsidRPr="008D2BDB">
        <w:rPr>
          <w:rFonts w:cs="Arial"/>
          <w:szCs w:val="24"/>
        </w:rPr>
        <w:tab/>
        <w:t>A comprovação do atendimento ao PPB ou aos serviços com tecnologia desenvolvida no país será feita mediante apresentação do documento comprobatório da habilitação à fruição dos incentivos fiscais regulamentados pelo Decreto n. 5.906, de 26 de setembro de 2006, ou pelo Decreto n. 6.008, de 29 de dezembro de 2006 e será feita:</w:t>
      </w:r>
    </w:p>
    <w:p w14:paraId="54E99F87"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 xml:space="preserve">a) por meio de consulta ao sítio eletrônico oficial do Ministério da Ciência e Tecnologia – MCTI ou da Superintendência da Zona Franca de Manaus - SUFRAMA; ou </w:t>
      </w:r>
    </w:p>
    <w:p w14:paraId="2199D5C9" w14:textId="77777777" w:rsidR="00F85276" w:rsidRPr="008D2BDB" w:rsidRDefault="00F85276" w:rsidP="00F85276">
      <w:pPr>
        <w:pStyle w:val="Inciso"/>
        <w:tabs>
          <w:tab w:val="left" w:pos="1418"/>
        </w:tabs>
        <w:spacing w:before="0" w:after="120"/>
        <w:rPr>
          <w:rFonts w:cs="Arial"/>
          <w:szCs w:val="24"/>
        </w:rPr>
      </w:pPr>
      <w:r w:rsidRPr="008D2BDB">
        <w:rPr>
          <w:rFonts w:cs="Arial"/>
          <w:szCs w:val="24"/>
        </w:rPr>
        <w:t>b) por documento expedido para esta finalidade pelo Ministério da Ciência e Tecnologia - MCTI ou pela SUFRAMA ou por outro órgão ao qual seja legalmente atribuída tal competência, mediante solicitação da licitante.</w:t>
      </w:r>
    </w:p>
    <w:p w14:paraId="25AB4E65" w14:textId="77777777" w:rsidR="00F85276" w:rsidRPr="008D2BDB" w:rsidRDefault="00F85276" w:rsidP="00F85276">
      <w:pPr>
        <w:pStyle w:val="Inciso"/>
        <w:tabs>
          <w:tab w:val="left" w:pos="1418"/>
        </w:tabs>
        <w:spacing w:before="0" w:after="120"/>
        <w:ind w:firstLine="0"/>
        <w:rPr>
          <w:rFonts w:cs="Arial"/>
          <w:szCs w:val="24"/>
        </w:rPr>
      </w:pPr>
      <w:r w:rsidRPr="008D2BDB">
        <w:rPr>
          <w:rFonts w:cs="Arial"/>
          <w:szCs w:val="24"/>
        </w:rPr>
        <w:t>9.8.</w:t>
      </w:r>
      <w:r w:rsidRPr="008D2BDB">
        <w:rPr>
          <w:rFonts w:cs="Arial"/>
          <w:szCs w:val="24"/>
        </w:rPr>
        <w:tab/>
        <w:t>Não serão aceitos como meio de comprovação documentos e/ou declarações emitidas pela própria licitante ou pelo fabricante.</w:t>
      </w:r>
    </w:p>
    <w:p w14:paraId="37EB5262" w14:textId="77777777" w:rsidR="00F85276" w:rsidRPr="008D2BDB" w:rsidRDefault="00F85276" w:rsidP="00F85276">
      <w:pPr>
        <w:pStyle w:val="Inciso"/>
        <w:tabs>
          <w:tab w:val="left" w:pos="1418"/>
        </w:tabs>
        <w:spacing w:before="0" w:after="120"/>
        <w:ind w:firstLine="0"/>
        <w:rPr>
          <w:rFonts w:cs="Arial"/>
          <w:szCs w:val="24"/>
        </w:rPr>
      </w:pPr>
      <w:r w:rsidRPr="008D2BDB">
        <w:rPr>
          <w:rFonts w:cs="Arial"/>
          <w:szCs w:val="24"/>
        </w:rPr>
        <w:t>9.9.</w:t>
      </w:r>
      <w:r w:rsidRPr="008D2BDB">
        <w:rPr>
          <w:rFonts w:cs="Arial"/>
          <w:szCs w:val="24"/>
        </w:rPr>
        <w:tab/>
        <w:t>Na hipótese em que nenhuma das licitantes preencha os requisitos elencados nos itens 9.1 e 9.2 prevalecerá o resultado inicialmente apurado pelo sistema eletrônico.</w:t>
      </w:r>
    </w:p>
    <w:p w14:paraId="2DBD5340" w14:textId="77777777" w:rsidR="00110FD6" w:rsidRPr="005E39F0" w:rsidRDefault="00110FD6" w:rsidP="00110FD6">
      <w:pPr>
        <w:pStyle w:val="Item"/>
        <w:numPr>
          <w:ilvl w:val="12"/>
          <w:numId w:val="0"/>
        </w:numPr>
        <w:spacing w:before="360" w:after="160"/>
        <w:jc w:val="center"/>
        <w:rPr>
          <w:rFonts w:cs="Arial"/>
          <w:b w:val="0"/>
          <w:bCs/>
          <w:szCs w:val="24"/>
        </w:rPr>
      </w:pPr>
      <w:r w:rsidRPr="0096760E">
        <w:rPr>
          <w:rFonts w:cs="Arial"/>
          <w:szCs w:val="24"/>
        </w:rPr>
        <w:t>SEÇÃO X – DA ACEITABILIDADE DA PROPOSTA</w:t>
      </w:r>
    </w:p>
    <w:p w14:paraId="532F832F" w14:textId="237D3DFD" w:rsidR="00110FD6" w:rsidRPr="000D2500" w:rsidRDefault="00110FD6" w:rsidP="00110FD6">
      <w:pPr>
        <w:pStyle w:val="Cabealho"/>
        <w:tabs>
          <w:tab w:val="left" w:pos="1418"/>
        </w:tabs>
        <w:spacing w:after="120"/>
        <w:jc w:val="both"/>
        <w:rPr>
          <w:b/>
        </w:rPr>
      </w:pPr>
      <w:r>
        <w:t>10</w:t>
      </w:r>
      <w:r w:rsidRPr="005E39F0">
        <w:t>.1.</w:t>
      </w:r>
      <w:r w:rsidRPr="005E39F0">
        <w:tab/>
      </w:r>
      <w:r w:rsidRPr="00A7350D">
        <w:t xml:space="preserve">Encerrada a etapa de lances e concluída a negociação, quando houver, a licitante classificada em primeiro lugar deverá encaminhar, </w:t>
      </w:r>
      <w:r w:rsidRPr="00A7350D">
        <w:rPr>
          <w:b/>
        </w:rPr>
        <w:t>de forma integral</w:t>
      </w:r>
      <w:r w:rsidRPr="00A7350D">
        <w:t xml:space="preserve">, via sistema eletrônico </w:t>
      </w:r>
      <w:r w:rsidRPr="00217D07">
        <w:t>(</w:t>
      </w:r>
      <w:proofErr w:type="spellStart"/>
      <w:r w:rsidRPr="00217D07">
        <w:t>ComprasNet</w:t>
      </w:r>
      <w:proofErr w:type="spellEnd"/>
      <w:r w:rsidRPr="00217D07">
        <w:t>),</w:t>
      </w:r>
      <w:r w:rsidRPr="00A7350D">
        <w:t xml:space="preserve"> como anexo, proposta de preços </w:t>
      </w:r>
      <w:r w:rsidRPr="00A7350D">
        <w:rPr>
          <w:b/>
        </w:rPr>
        <w:t>ajustada ao menor lance</w:t>
      </w:r>
      <w:r w:rsidRPr="00A7350D">
        <w:t xml:space="preserve">, elaborada de acordo com o disposto nesta Seção, na </w:t>
      </w:r>
      <w:r w:rsidRPr="00475EC2">
        <w:t>Seção IV, nos Anexos I e II</w:t>
      </w:r>
      <w:r w:rsidRPr="00573308">
        <w:t xml:space="preserve"> deste Edital, bem como</w:t>
      </w:r>
      <w:r w:rsidRPr="00573308">
        <w:rPr>
          <w:b/>
        </w:rPr>
        <w:t xml:space="preserve"> </w:t>
      </w:r>
      <w:r w:rsidRPr="00573308">
        <w:t xml:space="preserve">os documentos de habilitação constantes da </w:t>
      </w:r>
      <w:r w:rsidRPr="00475EC2">
        <w:t>Seção X</w:t>
      </w:r>
      <w:r>
        <w:t>I</w:t>
      </w:r>
      <w:r w:rsidRPr="00573308">
        <w:t>,</w:t>
      </w:r>
      <w:r w:rsidRPr="00A7350D">
        <w:t xml:space="preserve"> no prazo máximo </w:t>
      </w:r>
      <w:r w:rsidRPr="00C66BAC">
        <w:t xml:space="preserve">de </w:t>
      </w:r>
      <w:r w:rsidRPr="00C66BAC">
        <w:rPr>
          <w:b/>
        </w:rPr>
        <w:t>2 (duas) horas contadas da solicitação do Pregoeiro</w:t>
      </w:r>
      <w:r>
        <w:rPr>
          <w:b/>
        </w:rPr>
        <w:t>.</w:t>
      </w:r>
    </w:p>
    <w:p w14:paraId="15E86ECB" w14:textId="77777777" w:rsidR="00C52491" w:rsidRPr="00C52491" w:rsidRDefault="00C52491" w:rsidP="00C52491">
      <w:pPr>
        <w:pStyle w:val="alnea"/>
        <w:tabs>
          <w:tab w:val="left" w:pos="1418"/>
        </w:tabs>
        <w:spacing w:before="0" w:after="120"/>
        <w:ind w:right="-1" w:firstLine="0"/>
        <w:rPr>
          <w:bCs/>
        </w:rPr>
      </w:pPr>
      <w:r w:rsidRPr="00C52491">
        <w:rPr>
          <w:bCs/>
        </w:rPr>
        <w:t>10.2.</w:t>
      </w:r>
      <w:r w:rsidRPr="00C52491">
        <w:rPr>
          <w:bCs/>
        </w:rPr>
        <w:tab/>
        <w:t>O prazo previsto no item 10.1 poderá ser prorrogado por até 1 (uma) hora, mediante solicitação escrita e justificada do licitante, formulada antes de findo o prazo estabelecido inicialmente, e formalmente aceita pelo Pregoeiro, em atendimento ao interesse público na obtenção da melhor proposta.</w:t>
      </w:r>
    </w:p>
    <w:p w14:paraId="10EF1C32" w14:textId="77777777" w:rsidR="00C52491" w:rsidRPr="00C52491" w:rsidRDefault="00C52491" w:rsidP="00C52491">
      <w:pPr>
        <w:pStyle w:val="alnea"/>
        <w:tabs>
          <w:tab w:val="left" w:pos="1418"/>
        </w:tabs>
        <w:spacing w:before="0" w:after="120"/>
        <w:ind w:right="-1" w:firstLine="0"/>
        <w:rPr>
          <w:b/>
          <w:bCs/>
        </w:rPr>
      </w:pPr>
      <w:r w:rsidRPr="00C52491">
        <w:rPr>
          <w:bCs/>
        </w:rPr>
        <w:t>10.3.</w:t>
      </w:r>
      <w:r w:rsidRPr="00C52491">
        <w:rPr>
          <w:bCs/>
        </w:rPr>
        <w:tab/>
        <w:t>Caso o Pregoeiro suspenda a sessão na fluência do prazo de envio da documentação, a contagem do referido prazo ficará suspensa até que a sessão seja reiniciada.</w:t>
      </w:r>
    </w:p>
    <w:p w14:paraId="60C8801C" w14:textId="21204AD8" w:rsidR="00110FD6" w:rsidRPr="005E39F0" w:rsidRDefault="00110FD6" w:rsidP="00110FD6">
      <w:pPr>
        <w:pStyle w:val="alnea"/>
        <w:tabs>
          <w:tab w:val="left" w:pos="1418"/>
        </w:tabs>
        <w:spacing w:before="0" w:after="120"/>
        <w:ind w:right="-1" w:firstLine="0"/>
        <w:rPr>
          <w:rFonts w:cs="Arial"/>
          <w:szCs w:val="24"/>
        </w:rPr>
      </w:pPr>
      <w:r w:rsidRPr="00922781">
        <w:rPr>
          <w:rFonts w:cs="Arial"/>
          <w:bCs/>
          <w:szCs w:val="24"/>
        </w:rPr>
        <w:t>10.</w:t>
      </w:r>
      <w:r w:rsidR="00C52491">
        <w:rPr>
          <w:rFonts w:cs="Arial"/>
          <w:bCs/>
          <w:szCs w:val="24"/>
        </w:rPr>
        <w:t>4</w:t>
      </w:r>
      <w:r w:rsidRPr="00922781">
        <w:rPr>
          <w:rFonts w:cs="Arial"/>
          <w:bCs/>
          <w:szCs w:val="24"/>
        </w:rPr>
        <w:t>.</w:t>
      </w:r>
      <w:r w:rsidRPr="00922781">
        <w:rPr>
          <w:rFonts w:cs="Arial"/>
          <w:bCs/>
          <w:szCs w:val="24"/>
        </w:rPr>
        <w:tab/>
        <w:t xml:space="preserve">A proposta de preços deverá ser </w:t>
      </w:r>
      <w:r w:rsidRPr="00922781">
        <w:rPr>
          <w:rFonts w:cs="Arial"/>
          <w:szCs w:val="24"/>
        </w:rPr>
        <w:t>redigida em língua portuguesa</w:t>
      </w:r>
      <w:r w:rsidRPr="005E39F0">
        <w:rPr>
          <w:rFonts w:cs="Arial"/>
          <w:szCs w:val="24"/>
        </w:rPr>
        <w:t>, sem alternativas, opções, emendas, ressalvas, borrões, rasuras ou entrelinhas, e dela deverá constar:</w:t>
      </w:r>
    </w:p>
    <w:p w14:paraId="06E78A71" w14:textId="77777777" w:rsidR="00110FD6" w:rsidRDefault="00110FD6" w:rsidP="00110FD6">
      <w:pPr>
        <w:tabs>
          <w:tab w:val="left" w:pos="1418"/>
        </w:tabs>
        <w:overflowPunct w:val="0"/>
        <w:autoSpaceDE w:val="0"/>
        <w:autoSpaceDN w:val="0"/>
        <w:adjustRightInd w:val="0"/>
        <w:spacing w:after="120"/>
        <w:ind w:right="-1"/>
        <w:jc w:val="both"/>
        <w:textAlignment w:val="baseline"/>
        <w:rPr>
          <w:bCs/>
        </w:rPr>
      </w:pPr>
      <w:r>
        <w:rPr>
          <w:bCs/>
        </w:rPr>
        <w:lastRenderedPageBreak/>
        <w:tab/>
      </w:r>
      <w:r w:rsidRPr="00B1654D">
        <w:rPr>
          <w:bCs/>
        </w:rPr>
        <w:t xml:space="preserve">a) </w:t>
      </w:r>
      <w:r w:rsidRPr="00411B8E">
        <w:rPr>
          <w:bCs/>
        </w:rPr>
        <w:t>identificação social, número do CNPJ dos estabelecimentos que, a critério de uma mesma pessoa jurídica licitante, serão responsáveis pela execução do objeto, assinatura do representante legal da proponente, referência a esta licitação, número de telefone, endereço, dados bancários, número de fax e indicação de endereço eletrônico (</w:t>
      </w:r>
      <w:r w:rsidRPr="00411B8E">
        <w:rPr>
          <w:bCs/>
          <w:i/>
          <w:iCs/>
        </w:rPr>
        <w:t>e-mail</w:t>
      </w:r>
      <w:r w:rsidRPr="00411B8E">
        <w:rPr>
          <w:bCs/>
        </w:rPr>
        <w:t>);</w:t>
      </w:r>
      <w:r>
        <w:rPr>
          <w:bCs/>
        </w:rPr>
        <w:t xml:space="preserve"> </w:t>
      </w:r>
    </w:p>
    <w:p w14:paraId="53085B66" w14:textId="69C99DC6" w:rsidR="00E45C14" w:rsidRPr="0036258F" w:rsidRDefault="00E45C14" w:rsidP="00110FD6">
      <w:pPr>
        <w:tabs>
          <w:tab w:val="left" w:pos="1418"/>
        </w:tabs>
        <w:overflowPunct w:val="0"/>
        <w:autoSpaceDE w:val="0"/>
        <w:autoSpaceDN w:val="0"/>
        <w:adjustRightInd w:val="0"/>
        <w:spacing w:after="120"/>
        <w:ind w:right="-1"/>
        <w:jc w:val="both"/>
        <w:textAlignment w:val="baseline"/>
        <w:rPr>
          <w:bCs/>
        </w:rPr>
      </w:pPr>
      <w:r>
        <w:rPr>
          <w:bCs/>
        </w:rPr>
        <w:tab/>
      </w:r>
      <w:r w:rsidRPr="0036258F">
        <w:rPr>
          <w:bCs/>
        </w:rPr>
        <w:t xml:space="preserve">b) </w:t>
      </w:r>
      <w:r w:rsidRPr="0036258F">
        <w:t>indicação do responsável pela assinatura d</w:t>
      </w:r>
      <w:r w:rsidR="000912BD" w:rsidRPr="0036258F">
        <w:t>a Ata/C</w:t>
      </w:r>
      <w:r w:rsidRPr="0036258F">
        <w:t>ontrato, com o número da carteira de identidade, CPF, e, caso não seja sócio da empresa, procuração passada em instrumento público ou particular com firma reconhecida, com poderes para assinatura do instrumento, em nome da proponente;</w:t>
      </w:r>
    </w:p>
    <w:p w14:paraId="7BB6C379" w14:textId="0272A64F" w:rsidR="00110FD6" w:rsidRPr="0036258F" w:rsidRDefault="00110FD6" w:rsidP="00110FD6">
      <w:pPr>
        <w:tabs>
          <w:tab w:val="left" w:pos="1418"/>
        </w:tabs>
        <w:overflowPunct w:val="0"/>
        <w:autoSpaceDE w:val="0"/>
        <w:autoSpaceDN w:val="0"/>
        <w:adjustRightInd w:val="0"/>
        <w:spacing w:after="120"/>
        <w:ind w:right="-1"/>
        <w:jc w:val="both"/>
        <w:textAlignment w:val="baseline"/>
        <w:rPr>
          <w:bCs/>
        </w:rPr>
      </w:pPr>
      <w:r w:rsidRPr="0036258F">
        <w:rPr>
          <w:bCs/>
        </w:rPr>
        <w:tab/>
      </w:r>
      <w:r w:rsidR="00E45C14" w:rsidRPr="0036258F">
        <w:rPr>
          <w:bCs/>
        </w:rPr>
        <w:t>c</w:t>
      </w:r>
      <w:r w:rsidRPr="0036258F">
        <w:rPr>
          <w:bCs/>
        </w:rPr>
        <w:t>) prazo de validade da proposta de 60 (sessenta) dias, a contar da data de abertura da sessão pública estabelecida no preâmbulo deste Edital;</w:t>
      </w:r>
    </w:p>
    <w:p w14:paraId="2D760287" w14:textId="04452E6B" w:rsidR="00110FD6" w:rsidRPr="0036258F" w:rsidRDefault="00110FD6" w:rsidP="00110FD6">
      <w:pPr>
        <w:tabs>
          <w:tab w:val="left" w:pos="1418"/>
        </w:tabs>
        <w:overflowPunct w:val="0"/>
        <w:autoSpaceDE w:val="0"/>
        <w:autoSpaceDN w:val="0"/>
        <w:adjustRightInd w:val="0"/>
        <w:spacing w:after="120"/>
        <w:ind w:right="-1"/>
        <w:jc w:val="both"/>
        <w:textAlignment w:val="baseline"/>
        <w:rPr>
          <w:bCs/>
        </w:rPr>
      </w:pPr>
      <w:r w:rsidRPr="0036258F">
        <w:rPr>
          <w:bCs/>
        </w:rPr>
        <w:tab/>
      </w:r>
      <w:r w:rsidR="00E45C14" w:rsidRPr="0036258F">
        <w:rPr>
          <w:bCs/>
        </w:rPr>
        <w:t>d</w:t>
      </w:r>
      <w:r w:rsidRPr="0036258F">
        <w:rPr>
          <w:bCs/>
        </w:rPr>
        <w:t>) indicação única de preço (R$) com exibição do valor unitário e total do item, em algarismos e por extenso, conforme o lance final respectivo;</w:t>
      </w:r>
    </w:p>
    <w:p w14:paraId="5C2A3C8E" w14:textId="38155F88" w:rsidR="00E45C14" w:rsidRPr="0036258F" w:rsidRDefault="00110FD6" w:rsidP="00110FD6">
      <w:pPr>
        <w:tabs>
          <w:tab w:val="left" w:pos="1418"/>
        </w:tabs>
        <w:overflowPunct w:val="0"/>
        <w:autoSpaceDE w:val="0"/>
        <w:autoSpaceDN w:val="0"/>
        <w:adjustRightInd w:val="0"/>
        <w:spacing w:after="120"/>
        <w:ind w:right="-1"/>
        <w:jc w:val="both"/>
        <w:textAlignment w:val="baseline"/>
        <w:rPr>
          <w:bCs/>
        </w:rPr>
      </w:pPr>
      <w:r w:rsidRPr="0036258F">
        <w:rPr>
          <w:bCs/>
        </w:rPr>
        <w:tab/>
      </w:r>
      <w:r w:rsidR="00E45C14" w:rsidRPr="0036258F">
        <w:rPr>
          <w:bCs/>
        </w:rPr>
        <w:t>e</w:t>
      </w:r>
      <w:r w:rsidRPr="0036258F">
        <w:rPr>
          <w:bCs/>
        </w:rPr>
        <w:t xml:space="preserve">) descrição clara do objeto cotado, em conformidade com as especificações técnicas constantes do Anexo I </w:t>
      </w:r>
      <w:r w:rsidR="00140781" w:rsidRPr="0036258F">
        <w:rPr>
          <w:bCs/>
        </w:rPr>
        <w:t>do Edital – Termo de Referência</w:t>
      </w:r>
      <w:r w:rsidR="006F0CE5" w:rsidRPr="0036258F">
        <w:rPr>
          <w:bCs/>
        </w:rPr>
        <w:t>;</w:t>
      </w:r>
    </w:p>
    <w:p w14:paraId="5D1162C6" w14:textId="212854DF" w:rsidR="0063033B" w:rsidRDefault="0063033B" w:rsidP="00110FD6">
      <w:pPr>
        <w:tabs>
          <w:tab w:val="left" w:pos="1418"/>
        </w:tabs>
        <w:overflowPunct w:val="0"/>
        <w:autoSpaceDE w:val="0"/>
        <w:autoSpaceDN w:val="0"/>
        <w:adjustRightInd w:val="0"/>
        <w:spacing w:after="120"/>
        <w:ind w:right="-1"/>
        <w:jc w:val="both"/>
        <w:textAlignment w:val="baseline"/>
      </w:pPr>
      <w:r w:rsidRPr="0036258F">
        <w:rPr>
          <w:bCs/>
        </w:rPr>
        <w:tab/>
      </w:r>
      <w:r w:rsidR="00B008BC" w:rsidRPr="0036258F">
        <w:rPr>
          <w:bCs/>
        </w:rPr>
        <w:t>e.1</w:t>
      </w:r>
      <w:r w:rsidRPr="0036258F">
        <w:rPr>
          <w:bCs/>
        </w:rPr>
        <w:t>) para o item 7 (não agrupado</w:t>
      </w:r>
      <w:r w:rsidR="00015AF1" w:rsidRPr="0036258F">
        <w:rPr>
          <w:bCs/>
        </w:rPr>
        <w:t xml:space="preserve"> – Mídia Criptográfica</w:t>
      </w:r>
      <w:r w:rsidRPr="0036258F">
        <w:rPr>
          <w:bCs/>
        </w:rPr>
        <w:t xml:space="preserve">), </w:t>
      </w:r>
      <w:r w:rsidR="001416CC" w:rsidRPr="0036258F">
        <w:t>a comprovação dos requisitos constantes do Anexo I do Edital – Termo de Referência deverá ser realizada por meio de Planilha de Atendimento aos Requisitos, conforme modelo constante do Anexo A do Termo de Referência, acompanhada da documentação técnica oficial do fabricante, seja em meio eletrônico ou materializada em papel.</w:t>
      </w:r>
    </w:p>
    <w:p w14:paraId="2B612766" w14:textId="6D419E39" w:rsidR="00110FD6" w:rsidRPr="005E39F0" w:rsidRDefault="00110FD6" w:rsidP="00110FD6">
      <w:pPr>
        <w:tabs>
          <w:tab w:val="left" w:pos="1418"/>
        </w:tabs>
        <w:overflowPunct w:val="0"/>
        <w:autoSpaceDE w:val="0"/>
        <w:autoSpaceDN w:val="0"/>
        <w:adjustRightInd w:val="0"/>
        <w:spacing w:after="120"/>
        <w:ind w:right="-1"/>
        <w:jc w:val="both"/>
        <w:textAlignment w:val="baseline"/>
      </w:pPr>
      <w:r>
        <w:t>10</w:t>
      </w:r>
      <w:r w:rsidRPr="005E39F0">
        <w:t>.</w:t>
      </w:r>
      <w:r w:rsidR="00C52491">
        <w:t>5</w:t>
      </w:r>
      <w:r w:rsidRPr="005E39F0">
        <w:t>.</w:t>
      </w:r>
      <w:r w:rsidRPr="005E39F0">
        <w:tab/>
        <w:t>Para garantir a integridade da documentação e da proposta, recomenda-se que contenham índice e folhas numeradas e timbradas com o nome, logotipo ou logomarca da licitante.</w:t>
      </w:r>
    </w:p>
    <w:p w14:paraId="49314ABF" w14:textId="3435B6E5" w:rsidR="00110FD6" w:rsidRDefault="00110FD6" w:rsidP="00110FD6">
      <w:pPr>
        <w:tabs>
          <w:tab w:val="left" w:pos="1418"/>
        </w:tabs>
        <w:overflowPunct w:val="0"/>
        <w:autoSpaceDE w:val="0"/>
        <w:autoSpaceDN w:val="0"/>
        <w:adjustRightInd w:val="0"/>
        <w:spacing w:after="120"/>
        <w:ind w:right="-1"/>
        <w:jc w:val="both"/>
        <w:textAlignment w:val="baseline"/>
      </w:pPr>
      <w:r>
        <w:rPr>
          <w:rFonts w:cs="Times New Roman"/>
        </w:rPr>
        <w:t>10</w:t>
      </w:r>
      <w:r w:rsidRPr="005E39F0">
        <w:rPr>
          <w:rFonts w:cs="Times New Roman"/>
        </w:rPr>
        <w:t>.</w:t>
      </w:r>
      <w:r w:rsidR="00C52491">
        <w:rPr>
          <w:rFonts w:cs="Times New Roman"/>
        </w:rPr>
        <w:t>6</w:t>
      </w:r>
      <w:r w:rsidRPr="005E39F0">
        <w:rPr>
          <w:rFonts w:cs="Times New Roman"/>
        </w:rPr>
        <w:t>.</w:t>
      </w:r>
      <w:r w:rsidRPr="005E39F0">
        <w:rPr>
          <w:rFonts w:cs="Times New Roman"/>
        </w:rPr>
        <w:tab/>
      </w:r>
      <w:r w:rsidRPr="005E39F0">
        <w:t>O pregoeiro examinará a proposta ajustada ao menor lance, quanto à compatibilidade do preço em r</w:t>
      </w:r>
      <w:r>
        <w:t>elação ao valor estimado pelo CNJ</w:t>
      </w:r>
      <w:r w:rsidRPr="005E39F0">
        <w:t>.</w:t>
      </w:r>
    </w:p>
    <w:p w14:paraId="030D614D" w14:textId="17A9224B" w:rsidR="00110FD6" w:rsidRPr="009B78D8" w:rsidRDefault="00110FD6" w:rsidP="00110FD6">
      <w:pPr>
        <w:tabs>
          <w:tab w:val="left" w:pos="1418"/>
        </w:tabs>
        <w:overflowPunct w:val="0"/>
        <w:autoSpaceDE w:val="0"/>
        <w:autoSpaceDN w:val="0"/>
        <w:adjustRightInd w:val="0"/>
        <w:spacing w:after="120"/>
        <w:ind w:right="-1"/>
        <w:jc w:val="both"/>
        <w:textAlignment w:val="baseline"/>
      </w:pPr>
      <w:r>
        <w:t>10</w:t>
      </w:r>
      <w:r w:rsidRPr="009B78D8">
        <w:t>.</w:t>
      </w:r>
      <w:r w:rsidR="00C52491">
        <w:t>7</w:t>
      </w:r>
      <w:r w:rsidRPr="009B78D8">
        <w:t>.</w:t>
      </w:r>
      <w:r w:rsidRPr="009B78D8">
        <w:tab/>
        <w:t>No caso de a proposta de preços da licitante provisoriamente classificada em primeiro lugar apresentar valor global anual aceitável, e os preços unitários que a compõe necessitarem de ajustes aos valores estimados pelo CNJ, o pregoeiro poderá fixar prazo, nunca inferior a sessenta minutos, para que o licitante interessado promova os ajustes necessários e o envio da proposta ajustada.</w:t>
      </w:r>
    </w:p>
    <w:p w14:paraId="335A6745" w14:textId="5EFC3BC7" w:rsidR="00110FD6" w:rsidRPr="009B78D8" w:rsidRDefault="00110FD6" w:rsidP="00110FD6">
      <w:pPr>
        <w:tabs>
          <w:tab w:val="left" w:pos="1418"/>
        </w:tabs>
        <w:overflowPunct w:val="0"/>
        <w:autoSpaceDE w:val="0"/>
        <w:autoSpaceDN w:val="0"/>
        <w:adjustRightInd w:val="0"/>
        <w:spacing w:after="120"/>
        <w:ind w:right="-1"/>
        <w:jc w:val="both"/>
        <w:textAlignment w:val="baseline"/>
      </w:pPr>
      <w:r>
        <w:t>10</w:t>
      </w:r>
      <w:r w:rsidRPr="009B78D8">
        <w:t>.</w:t>
      </w:r>
      <w:r w:rsidR="00C52491">
        <w:t>7</w:t>
      </w:r>
      <w:r w:rsidRPr="009B78D8">
        <w:t>.1.</w:t>
      </w:r>
      <w:r w:rsidRPr="009B78D8">
        <w:tab/>
        <w:t>Tão logo a proposta ajustada seja enviada pelo licitante e recebida no sistema eletrônico, o pregoeiro poderá dar prosseguimento ao certame.</w:t>
      </w:r>
    </w:p>
    <w:p w14:paraId="2E38808F" w14:textId="0CB78A88" w:rsidR="00110FD6" w:rsidRPr="009B78D8" w:rsidRDefault="00110FD6" w:rsidP="00110FD6">
      <w:pPr>
        <w:tabs>
          <w:tab w:val="left" w:pos="1418"/>
        </w:tabs>
        <w:overflowPunct w:val="0"/>
        <w:autoSpaceDE w:val="0"/>
        <w:autoSpaceDN w:val="0"/>
        <w:adjustRightInd w:val="0"/>
        <w:spacing w:after="120"/>
        <w:ind w:right="-1"/>
        <w:jc w:val="both"/>
        <w:textAlignment w:val="baseline"/>
      </w:pPr>
      <w:r>
        <w:t>10</w:t>
      </w:r>
      <w:r w:rsidRPr="009B78D8">
        <w:t>.</w:t>
      </w:r>
      <w:r w:rsidR="00C52491">
        <w:t>7</w:t>
      </w:r>
      <w:r w:rsidRPr="009B78D8">
        <w:t>.2.</w:t>
      </w:r>
      <w:r w:rsidRPr="009B78D8">
        <w:tab/>
        <w:t>Conforme previsto no §3º do artigo 43 da Lei n. 8.666/1993, na proposta ajustada, o licitante poderá esclarecer ou complementar a instrução do processo, mas não poderá incluir documentos novos ou informações que deveriam ter constado na proposta original. Exclusivamente para fins de instrução da proposta ajustada, não serão considerados novos, os documentos e/ou informações que possam ser obtidos mediante consulta gratuita, aberta a qualquer interessado, a bancos de dados de órgãos e/ou entidades públicos, privados e/ou de caráter público, que estejam disponíveis na rede mundial de computadores.</w:t>
      </w:r>
    </w:p>
    <w:p w14:paraId="48A8CB29" w14:textId="5CD9C10E" w:rsidR="00110FD6" w:rsidRPr="009B78D8" w:rsidRDefault="00110FD6" w:rsidP="00110FD6">
      <w:pPr>
        <w:tabs>
          <w:tab w:val="left" w:pos="1418"/>
        </w:tabs>
        <w:overflowPunct w:val="0"/>
        <w:autoSpaceDE w:val="0"/>
        <w:autoSpaceDN w:val="0"/>
        <w:adjustRightInd w:val="0"/>
        <w:spacing w:after="120"/>
        <w:ind w:right="-1"/>
        <w:jc w:val="both"/>
        <w:textAlignment w:val="baseline"/>
      </w:pPr>
      <w:r>
        <w:lastRenderedPageBreak/>
        <w:t>10</w:t>
      </w:r>
      <w:r w:rsidRPr="009B78D8">
        <w:t>.</w:t>
      </w:r>
      <w:r w:rsidR="00C52491">
        <w:t>7</w:t>
      </w:r>
      <w:r w:rsidRPr="009B78D8">
        <w:t>.3.</w:t>
      </w:r>
      <w:r w:rsidRPr="009B78D8">
        <w:tab/>
        <w:t xml:space="preserve">Quando do envio da proposta ajustada, </w:t>
      </w:r>
      <w:r>
        <w:t>a</w:t>
      </w:r>
      <w:r w:rsidRPr="009B78D8">
        <w:t xml:space="preserve"> licitante interessad</w:t>
      </w:r>
      <w:r>
        <w:t>a</w:t>
      </w:r>
      <w:r w:rsidRPr="009B78D8">
        <w:t xml:space="preserve"> poderá evidenciar informações que eventualmente tenham constado de forma implícita na proposta originária.</w:t>
      </w:r>
    </w:p>
    <w:p w14:paraId="0E86BC3D" w14:textId="405655AD" w:rsidR="00110FD6" w:rsidRPr="009B78D8" w:rsidRDefault="00110FD6" w:rsidP="00110FD6">
      <w:pPr>
        <w:tabs>
          <w:tab w:val="left" w:pos="1418"/>
        </w:tabs>
        <w:overflowPunct w:val="0"/>
        <w:autoSpaceDE w:val="0"/>
        <w:autoSpaceDN w:val="0"/>
        <w:adjustRightInd w:val="0"/>
        <w:spacing w:after="120"/>
        <w:ind w:right="-1"/>
        <w:jc w:val="both"/>
        <w:textAlignment w:val="baseline"/>
      </w:pPr>
      <w:r>
        <w:t>10</w:t>
      </w:r>
      <w:r w:rsidRPr="009B78D8">
        <w:t>.</w:t>
      </w:r>
      <w:r w:rsidR="00C52491">
        <w:t>8</w:t>
      </w:r>
      <w:r w:rsidRPr="009B78D8">
        <w:t>.</w:t>
      </w:r>
      <w:r w:rsidRPr="009B78D8">
        <w:tab/>
        <w:t>Para fins de classificação, não será considerada qualquer oferta de vantagem não prevista nesta licitação, inclusive financiamentos subsidiados ou a fundo perdido. Os termos da proposta, se vantajosos ao CNJ, vinculam a licitante e serão integralmente exigíveis.</w:t>
      </w:r>
    </w:p>
    <w:p w14:paraId="61F0298E" w14:textId="458C8BD2" w:rsidR="00110FD6" w:rsidRPr="005E39F0" w:rsidRDefault="00110FD6" w:rsidP="00110FD6">
      <w:pPr>
        <w:tabs>
          <w:tab w:val="left" w:pos="1418"/>
        </w:tabs>
        <w:overflowPunct w:val="0"/>
        <w:autoSpaceDE w:val="0"/>
        <w:autoSpaceDN w:val="0"/>
        <w:adjustRightInd w:val="0"/>
        <w:spacing w:after="120"/>
        <w:ind w:right="-1"/>
        <w:jc w:val="both"/>
        <w:textAlignment w:val="baseline"/>
      </w:pPr>
      <w:r>
        <w:t>10</w:t>
      </w:r>
      <w:r w:rsidRPr="005E39F0">
        <w:t>.</w:t>
      </w:r>
      <w:r w:rsidR="00C52491">
        <w:t>9</w:t>
      </w:r>
      <w:r w:rsidRPr="005E39F0">
        <w:t>.</w:t>
      </w:r>
      <w:r w:rsidRPr="005E39F0">
        <w:tab/>
        <w:t>Será rejeitada a proposta que apresentar valores irrisórios ou de valor zero.</w:t>
      </w:r>
    </w:p>
    <w:p w14:paraId="55770BAB" w14:textId="5EAA4F4F" w:rsidR="00110FD6" w:rsidRPr="005E39F0" w:rsidRDefault="00110FD6" w:rsidP="00110FD6">
      <w:pPr>
        <w:tabs>
          <w:tab w:val="left" w:pos="1418"/>
        </w:tabs>
        <w:overflowPunct w:val="0"/>
        <w:autoSpaceDE w:val="0"/>
        <w:autoSpaceDN w:val="0"/>
        <w:adjustRightInd w:val="0"/>
        <w:spacing w:after="120"/>
        <w:ind w:right="-1"/>
        <w:jc w:val="both"/>
        <w:textAlignment w:val="baseline"/>
        <w:rPr>
          <w:rFonts w:cs="Times New Roman"/>
        </w:rPr>
      </w:pPr>
      <w:r>
        <w:rPr>
          <w:rFonts w:cs="Times New Roman"/>
        </w:rPr>
        <w:t>10</w:t>
      </w:r>
      <w:r w:rsidRPr="005E39F0">
        <w:rPr>
          <w:rFonts w:cs="Times New Roman"/>
        </w:rPr>
        <w:t>.</w:t>
      </w:r>
      <w:r w:rsidR="00C52491">
        <w:rPr>
          <w:rFonts w:cs="Times New Roman"/>
        </w:rPr>
        <w:t>10</w:t>
      </w:r>
      <w:r w:rsidRPr="005E39F0">
        <w:rPr>
          <w:rFonts w:cs="Times New Roman"/>
        </w:rPr>
        <w:t>.</w:t>
      </w:r>
      <w:r w:rsidRPr="005E39F0">
        <w:rPr>
          <w:rFonts w:cs="Times New Roman"/>
        </w:rPr>
        <w:tab/>
        <w:t xml:space="preserve">Se a proposta não for aceitável ou se a licitante deixar de </w:t>
      </w:r>
      <w:proofErr w:type="spellStart"/>
      <w:r w:rsidRPr="005E39F0">
        <w:rPr>
          <w:rFonts w:cs="Times New Roman"/>
        </w:rPr>
        <w:t>reenviá-la</w:t>
      </w:r>
      <w:proofErr w:type="spellEnd"/>
      <w:r w:rsidRPr="005E39F0">
        <w:rPr>
          <w:rFonts w:cs="Times New Roman"/>
        </w:rPr>
        <w:t xml:space="preserve">, ou ainda, não atender às exigências </w:t>
      </w:r>
      <w:proofErr w:type="spellStart"/>
      <w:r w:rsidRPr="005E39F0">
        <w:rPr>
          <w:rFonts w:cs="Times New Roman"/>
        </w:rPr>
        <w:t>habilitatórias</w:t>
      </w:r>
      <w:proofErr w:type="spellEnd"/>
      <w:r w:rsidRPr="005E39F0">
        <w:rPr>
          <w:rFonts w:cs="Times New Roman"/>
        </w:rPr>
        <w:t xml:space="preserve">, o pregoeiro examinará a subsequente e, assim, sucessivamente, na ordem de classificação, até a apuração de uma proposta que atenda aos requisitos deste </w:t>
      </w:r>
      <w:r>
        <w:rPr>
          <w:rFonts w:cs="Times New Roman"/>
        </w:rPr>
        <w:t>E</w:t>
      </w:r>
      <w:r w:rsidRPr="005E39F0">
        <w:rPr>
          <w:rFonts w:cs="Times New Roman"/>
        </w:rPr>
        <w:t>dital.</w:t>
      </w:r>
    </w:p>
    <w:p w14:paraId="53078C37" w14:textId="4D6B73EA" w:rsidR="00110FD6" w:rsidRDefault="00110FD6" w:rsidP="00110FD6">
      <w:pPr>
        <w:tabs>
          <w:tab w:val="left" w:pos="1418"/>
        </w:tabs>
        <w:spacing w:after="120"/>
        <w:jc w:val="both"/>
        <w:rPr>
          <w:rFonts w:cs="Times New Roman"/>
        </w:rPr>
      </w:pPr>
      <w:r>
        <w:rPr>
          <w:rFonts w:cs="Times New Roman"/>
        </w:rPr>
        <w:t>10</w:t>
      </w:r>
      <w:r w:rsidRPr="005E39F0">
        <w:rPr>
          <w:rFonts w:cs="Times New Roman"/>
        </w:rPr>
        <w:t>.</w:t>
      </w:r>
      <w:r w:rsidR="00537A6A">
        <w:rPr>
          <w:rFonts w:cs="Times New Roman"/>
        </w:rPr>
        <w:t>1</w:t>
      </w:r>
      <w:r w:rsidR="00C52491">
        <w:rPr>
          <w:rFonts w:cs="Times New Roman"/>
        </w:rPr>
        <w:t>1</w:t>
      </w:r>
      <w:r w:rsidRPr="005E39F0">
        <w:rPr>
          <w:rFonts w:cs="Times New Roman"/>
        </w:rPr>
        <w:t>.</w:t>
      </w:r>
      <w:r w:rsidRPr="005E39F0">
        <w:rPr>
          <w:rFonts w:cs="Times New Roman"/>
        </w:rPr>
        <w:tab/>
        <w:t>Havendo aceitação da proposta classificada em primeiro lugar quanto à compatibilidade de preço, o pregoeiro irá avaliar as condições de habilitação da licitante.</w:t>
      </w:r>
    </w:p>
    <w:p w14:paraId="639B05CD" w14:textId="77777777" w:rsidR="00110FD6" w:rsidRPr="005E39F0" w:rsidRDefault="00110FD6" w:rsidP="00110FD6">
      <w:pPr>
        <w:pStyle w:val="Item"/>
        <w:numPr>
          <w:ilvl w:val="12"/>
          <w:numId w:val="0"/>
        </w:numPr>
        <w:spacing w:before="360" w:after="160"/>
        <w:jc w:val="center"/>
        <w:rPr>
          <w:rFonts w:cs="Arial"/>
          <w:szCs w:val="24"/>
        </w:rPr>
      </w:pPr>
      <w:r w:rsidRPr="00FD184F">
        <w:rPr>
          <w:rFonts w:cs="Arial"/>
          <w:szCs w:val="24"/>
        </w:rPr>
        <w:t>SEÇÃO X</w:t>
      </w:r>
      <w:r>
        <w:rPr>
          <w:rFonts w:cs="Arial"/>
          <w:szCs w:val="24"/>
        </w:rPr>
        <w:t>I</w:t>
      </w:r>
      <w:r w:rsidRPr="00FD184F">
        <w:rPr>
          <w:rFonts w:cs="Arial"/>
          <w:szCs w:val="24"/>
        </w:rPr>
        <w:t xml:space="preserve"> – DA HABILITAÇÃO</w:t>
      </w:r>
    </w:p>
    <w:p w14:paraId="4D3A71EC" w14:textId="77777777" w:rsidR="00110FD6" w:rsidRDefault="00110FD6" w:rsidP="00110FD6">
      <w:pPr>
        <w:pStyle w:val="Inciso"/>
        <w:widowControl w:val="0"/>
        <w:tabs>
          <w:tab w:val="left" w:pos="1418"/>
        </w:tabs>
        <w:spacing w:before="120" w:after="120"/>
        <w:ind w:firstLine="0"/>
        <w:rPr>
          <w:rFonts w:cs="Arial"/>
          <w:b/>
          <w:szCs w:val="24"/>
        </w:rPr>
      </w:pPr>
      <w:r w:rsidRPr="005809DD">
        <w:rPr>
          <w:rFonts w:cs="Arial"/>
          <w:szCs w:val="24"/>
        </w:rPr>
        <w:t>1</w:t>
      </w:r>
      <w:r>
        <w:rPr>
          <w:rFonts w:cs="Arial"/>
          <w:szCs w:val="24"/>
        </w:rPr>
        <w:t>1</w:t>
      </w:r>
      <w:r w:rsidRPr="005809DD">
        <w:rPr>
          <w:rFonts w:cs="Arial"/>
          <w:szCs w:val="24"/>
        </w:rPr>
        <w:t>.1</w:t>
      </w:r>
      <w:r>
        <w:rPr>
          <w:rFonts w:cs="Arial"/>
          <w:szCs w:val="24"/>
        </w:rPr>
        <w:t>.</w:t>
      </w:r>
      <w:r w:rsidRPr="005809DD">
        <w:rPr>
          <w:rFonts w:cs="Arial"/>
          <w:szCs w:val="24"/>
        </w:rPr>
        <w:tab/>
        <w:t>Os documentos para habilitação, relativos a estabelecimento matriz e aos estabelecimentos filiais que, a critério de uma mesma pessoa jurídica licitante, serão responsáveis pela execução do objeto, serão os seguintes:</w:t>
      </w:r>
    </w:p>
    <w:p w14:paraId="56314C84" w14:textId="77777777" w:rsidR="00110FD6" w:rsidRPr="005E39F0" w:rsidRDefault="00110FD6" w:rsidP="00110FD6">
      <w:pPr>
        <w:pStyle w:val="alnea"/>
        <w:spacing w:after="120"/>
        <w:ind w:firstLine="0"/>
        <w:rPr>
          <w:rFonts w:cs="Arial"/>
          <w:b/>
          <w:szCs w:val="24"/>
        </w:rPr>
      </w:pPr>
      <w:r w:rsidRPr="005E39F0">
        <w:rPr>
          <w:rFonts w:cs="Arial"/>
          <w:b/>
          <w:szCs w:val="24"/>
        </w:rPr>
        <w:t>Habilitação jurídica</w:t>
      </w:r>
    </w:p>
    <w:p w14:paraId="3C513F5E" w14:textId="4E07523E" w:rsidR="00110FD6" w:rsidRPr="00616A4D" w:rsidRDefault="00110FD6" w:rsidP="00616A4D">
      <w:pPr>
        <w:pStyle w:val="alnea"/>
        <w:numPr>
          <w:ilvl w:val="0"/>
          <w:numId w:val="14"/>
        </w:numPr>
        <w:spacing w:before="0" w:after="120"/>
        <w:rPr>
          <w:rFonts w:cs="Arial"/>
          <w:szCs w:val="24"/>
        </w:rPr>
      </w:pPr>
      <w:proofErr w:type="gramStart"/>
      <w:r w:rsidRPr="00616A4D">
        <w:rPr>
          <w:rFonts w:cs="Arial"/>
          <w:szCs w:val="24"/>
        </w:rPr>
        <w:t>registro</w:t>
      </w:r>
      <w:proofErr w:type="gramEnd"/>
      <w:r w:rsidRPr="00616A4D">
        <w:rPr>
          <w:rFonts w:cs="Arial"/>
          <w:szCs w:val="24"/>
        </w:rPr>
        <w:t xml:space="preserve"> comercial, no caso de empresário individual;</w:t>
      </w:r>
    </w:p>
    <w:p w14:paraId="6A7C8CE8" w14:textId="497DF0E4" w:rsidR="00A25570" w:rsidRPr="00EE083D" w:rsidRDefault="00110FD6" w:rsidP="00110FD6">
      <w:pPr>
        <w:pStyle w:val="alnea"/>
        <w:numPr>
          <w:ilvl w:val="0"/>
          <w:numId w:val="14"/>
        </w:numPr>
        <w:spacing w:before="0" w:after="120"/>
        <w:rPr>
          <w:rFonts w:cs="Arial"/>
          <w:szCs w:val="24"/>
        </w:rPr>
      </w:pPr>
      <w:proofErr w:type="gramStart"/>
      <w:r w:rsidRPr="00EE083D">
        <w:rPr>
          <w:rFonts w:cs="Arial"/>
          <w:szCs w:val="24"/>
        </w:rPr>
        <w:t>ato</w:t>
      </w:r>
      <w:proofErr w:type="gramEnd"/>
      <w:r w:rsidRPr="00EE083D">
        <w:rPr>
          <w:rFonts w:cs="Arial"/>
          <w:szCs w:val="24"/>
        </w:rPr>
        <w:t xml:space="preserve"> constitutivo, estatuto ou contrato social em vigor, devidamente registrado, em se tratando de sociedades comerciais, e, no caso de sociedades por ações, acompanhado de documentos de eleição de seus administradores e alterações ou da consolidação respectiva;</w:t>
      </w:r>
    </w:p>
    <w:p w14:paraId="49789FF7" w14:textId="3E3B74D0" w:rsidR="00110FD6" w:rsidRPr="005E39F0" w:rsidRDefault="00110FD6" w:rsidP="00502A42">
      <w:pPr>
        <w:pStyle w:val="alnea"/>
        <w:spacing w:after="120"/>
        <w:ind w:firstLine="0"/>
        <w:rPr>
          <w:rFonts w:cs="Arial"/>
          <w:b/>
          <w:szCs w:val="24"/>
        </w:rPr>
      </w:pPr>
      <w:r w:rsidRPr="00944619">
        <w:rPr>
          <w:rFonts w:cs="Arial"/>
          <w:b/>
          <w:szCs w:val="24"/>
        </w:rPr>
        <w:t>Regularidade fiscal e trabalhista</w:t>
      </w:r>
    </w:p>
    <w:p w14:paraId="339D9CD3" w14:textId="77777777" w:rsidR="00110FD6" w:rsidRPr="005E39F0" w:rsidRDefault="00110FD6" w:rsidP="00110FD6">
      <w:pPr>
        <w:pStyle w:val="alnea"/>
        <w:numPr>
          <w:ilvl w:val="0"/>
          <w:numId w:val="14"/>
        </w:numPr>
        <w:spacing w:before="0" w:after="120"/>
        <w:rPr>
          <w:rFonts w:cs="Arial"/>
          <w:szCs w:val="24"/>
        </w:rPr>
      </w:pPr>
      <w:proofErr w:type="gramStart"/>
      <w:r w:rsidRPr="005E39F0">
        <w:rPr>
          <w:rFonts w:cs="Arial"/>
          <w:szCs w:val="24"/>
        </w:rPr>
        <w:t>comprovante</w:t>
      </w:r>
      <w:proofErr w:type="gramEnd"/>
      <w:r w:rsidRPr="005E39F0">
        <w:rPr>
          <w:rFonts w:cs="Arial"/>
          <w:szCs w:val="24"/>
        </w:rPr>
        <w:t xml:space="preserve"> de inscrição no Cadastro Nacional de Pessoa Jurídica - CNPJ do Ministério da Fazenda;</w:t>
      </w:r>
    </w:p>
    <w:p w14:paraId="4096192D" w14:textId="77777777" w:rsidR="00110FD6" w:rsidRDefault="00110FD6" w:rsidP="00110FD6">
      <w:pPr>
        <w:pStyle w:val="alnea"/>
        <w:numPr>
          <w:ilvl w:val="0"/>
          <w:numId w:val="14"/>
        </w:numPr>
        <w:spacing w:before="0" w:after="120"/>
        <w:rPr>
          <w:rFonts w:cs="Arial"/>
        </w:rPr>
      </w:pPr>
      <w:proofErr w:type="gramStart"/>
      <w:r w:rsidRPr="00856CDD">
        <w:rPr>
          <w:rFonts w:cs="Arial"/>
        </w:rPr>
        <w:t>comprovante</w:t>
      </w:r>
      <w:proofErr w:type="gramEnd"/>
      <w:r w:rsidRPr="00856CDD">
        <w:rPr>
          <w:rFonts w:cs="Arial"/>
        </w:rPr>
        <w:t xml:space="preserve"> de inscrição no cadastro de contribuintes estadual</w:t>
      </w:r>
      <w:r>
        <w:rPr>
          <w:rFonts w:cs="Arial"/>
        </w:rPr>
        <w:t xml:space="preserve"> ou municipal relativo à sede do licitante;</w:t>
      </w:r>
    </w:p>
    <w:p w14:paraId="5950BAF9" w14:textId="77777777" w:rsidR="00110FD6" w:rsidRDefault="00110FD6" w:rsidP="00110FD6">
      <w:pPr>
        <w:pStyle w:val="alnea"/>
        <w:numPr>
          <w:ilvl w:val="0"/>
          <w:numId w:val="14"/>
        </w:numPr>
        <w:spacing w:before="0" w:after="120"/>
        <w:rPr>
          <w:rFonts w:cs="Arial"/>
        </w:rPr>
      </w:pPr>
      <w:proofErr w:type="gramStart"/>
      <w:r>
        <w:rPr>
          <w:rFonts w:cs="Arial"/>
        </w:rPr>
        <w:t>prova</w:t>
      </w:r>
      <w:proofErr w:type="gramEnd"/>
      <w:r>
        <w:rPr>
          <w:rFonts w:cs="Arial"/>
        </w:rPr>
        <w:t xml:space="preserve"> de regularidade para com a Fazenda Federal;</w:t>
      </w:r>
    </w:p>
    <w:p w14:paraId="0921C451" w14:textId="77777777" w:rsidR="00110FD6" w:rsidRDefault="00110FD6" w:rsidP="00110FD6">
      <w:pPr>
        <w:pStyle w:val="alnea"/>
        <w:numPr>
          <w:ilvl w:val="0"/>
          <w:numId w:val="14"/>
        </w:numPr>
        <w:spacing w:before="0" w:after="120"/>
        <w:rPr>
          <w:rFonts w:cs="Arial"/>
        </w:rPr>
      </w:pPr>
      <w:proofErr w:type="gramStart"/>
      <w:r>
        <w:rPr>
          <w:rFonts w:cs="Arial"/>
        </w:rPr>
        <w:t>prova</w:t>
      </w:r>
      <w:proofErr w:type="gramEnd"/>
      <w:r>
        <w:rPr>
          <w:rFonts w:cs="Arial"/>
        </w:rPr>
        <w:t xml:space="preserve"> de regularidade para com as Fazendas Estadual e Municipal do domicílio ou sede da licitante;</w:t>
      </w:r>
    </w:p>
    <w:p w14:paraId="6F751371" w14:textId="77777777" w:rsidR="00110FD6" w:rsidRDefault="00110FD6" w:rsidP="00110FD6">
      <w:pPr>
        <w:pStyle w:val="alnea"/>
        <w:numPr>
          <w:ilvl w:val="0"/>
          <w:numId w:val="14"/>
        </w:numPr>
        <w:spacing w:before="0" w:after="120"/>
        <w:rPr>
          <w:rFonts w:cs="Arial"/>
        </w:rPr>
      </w:pPr>
      <w:proofErr w:type="gramStart"/>
      <w:r>
        <w:rPr>
          <w:rFonts w:cs="Arial"/>
        </w:rPr>
        <w:t>prova</w:t>
      </w:r>
      <w:proofErr w:type="gramEnd"/>
      <w:r>
        <w:rPr>
          <w:rFonts w:cs="Arial"/>
        </w:rPr>
        <w:t xml:space="preserve"> de regularidade relativa à Seguridade Social;</w:t>
      </w:r>
    </w:p>
    <w:p w14:paraId="7977C2D8" w14:textId="77777777" w:rsidR="00110FD6" w:rsidRDefault="00110FD6" w:rsidP="00110FD6">
      <w:pPr>
        <w:pStyle w:val="alnea"/>
        <w:numPr>
          <w:ilvl w:val="0"/>
          <w:numId w:val="14"/>
        </w:numPr>
        <w:spacing w:before="0" w:after="120"/>
        <w:rPr>
          <w:rFonts w:cs="Arial"/>
        </w:rPr>
      </w:pPr>
      <w:r>
        <w:rPr>
          <w:rFonts w:cs="Arial"/>
        </w:rPr>
        <w:t>Certificado de Regularidade do FGTS – CRF, emitido pela Caixa Econômica Federal;</w:t>
      </w:r>
    </w:p>
    <w:p w14:paraId="027ACEC9" w14:textId="0306C570" w:rsidR="00110FD6" w:rsidRDefault="00110FD6" w:rsidP="00110FD6">
      <w:pPr>
        <w:pStyle w:val="alnea"/>
        <w:numPr>
          <w:ilvl w:val="0"/>
          <w:numId w:val="14"/>
        </w:numPr>
        <w:spacing w:before="0" w:after="120"/>
        <w:rPr>
          <w:rFonts w:cs="Arial"/>
        </w:rPr>
      </w:pPr>
      <w:r w:rsidRPr="0062083F">
        <w:rPr>
          <w:rFonts w:cs="Arial"/>
        </w:rPr>
        <w:lastRenderedPageBreak/>
        <w:t>Certidão Negativa de Débitos Trabalhistas – CNDT, emitida pela Justiça do Trabalho;</w:t>
      </w:r>
    </w:p>
    <w:p w14:paraId="6C442717" w14:textId="77777777" w:rsidR="00CE6D0D" w:rsidRPr="00CB4ECC" w:rsidRDefault="00CE6D0D" w:rsidP="00CE6D0D">
      <w:pPr>
        <w:pStyle w:val="alnea"/>
        <w:spacing w:after="120"/>
        <w:ind w:firstLine="0"/>
        <w:rPr>
          <w:rFonts w:cs="Arial"/>
          <w:b/>
          <w:szCs w:val="24"/>
        </w:rPr>
      </w:pPr>
      <w:r w:rsidRPr="00CB4ECC">
        <w:rPr>
          <w:rFonts w:cs="Arial"/>
          <w:b/>
          <w:szCs w:val="24"/>
        </w:rPr>
        <w:t>Qualificação econômico-financeira</w:t>
      </w:r>
    </w:p>
    <w:p w14:paraId="0D9C9DDC" w14:textId="77777777" w:rsidR="00CE6D0D" w:rsidRDefault="00CE6D0D" w:rsidP="00CE6D0D">
      <w:pPr>
        <w:pStyle w:val="alnea"/>
        <w:numPr>
          <w:ilvl w:val="0"/>
          <w:numId w:val="14"/>
        </w:numPr>
        <w:spacing w:before="0" w:after="120"/>
        <w:rPr>
          <w:rFonts w:cs="Arial"/>
          <w:szCs w:val="24"/>
        </w:rPr>
      </w:pPr>
      <w:r w:rsidRPr="00CB4ECC">
        <w:rPr>
          <w:rFonts w:cs="Arial"/>
          <w:szCs w:val="24"/>
        </w:rPr>
        <w:t>Certidão Negativa de Falência ou Concordata ou, se for o caso, Certidão de Recuperação Judicial, expedida pelo Cartório Distribuidor da sede da pessoa jurídica;</w:t>
      </w:r>
    </w:p>
    <w:p w14:paraId="7E788614" w14:textId="77777777" w:rsidR="007A6CC3" w:rsidRPr="001C2BD3" w:rsidRDefault="007A6CC3" w:rsidP="007A6CC3">
      <w:pPr>
        <w:pStyle w:val="Inciso"/>
        <w:spacing w:after="120"/>
        <w:ind w:firstLine="0"/>
        <w:rPr>
          <w:rFonts w:cs="Arial"/>
          <w:b/>
          <w:szCs w:val="24"/>
        </w:rPr>
      </w:pPr>
      <w:r w:rsidRPr="001C2BD3">
        <w:rPr>
          <w:rFonts w:cs="Arial"/>
          <w:b/>
          <w:szCs w:val="24"/>
        </w:rPr>
        <w:t>Qualificação técnica</w:t>
      </w:r>
    </w:p>
    <w:p w14:paraId="73943C2F" w14:textId="77777777" w:rsidR="00F61506" w:rsidRPr="00A3682C" w:rsidRDefault="00F61506" w:rsidP="00CE6D0D">
      <w:pPr>
        <w:pStyle w:val="alnea"/>
        <w:numPr>
          <w:ilvl w:val="0"/>
          <w:numId w:val="14"/>
        </w:numPr>
        <w:spacing w:before="0" w:after="120"/>
        <w:rPr>
          <w:rFonts w:cs="Arial"/>
        </w:rPr>
      </w:pPr>
      <w:proofErr w:type="gramStart"/>
      <w:r w:rsidRPr="00A3682C">
        <w:rPr>
          <w:rFonts w:cs="Arial"/>
        </w:rPr>
        <w:t>Atestado(</w:t>
      </w:r>
      <w:proofErr w:type="gramEnd"/>
      <w:r w:rsidRPr="00A3682C">
        <w:rPr>
          <w:rFonts w:cs="Arial"/>
        </w:rPr>
        <w:t>s) de Capacidade Técnica expedido(s) por pessoa(s) jurídica(s) de direito público ou privado, comprovando:</w:t>
      </w:r>
    </w:p>
    <w:p w14:paraId="18D5D57B" w14:textId="66A48B3B" w:rsidR="00F61506" w:rsidRPr="00A3682C" w:rsidRDefault="00F61506" w:rsidP="00CE6D0D">
      <w:pPr>
        <w:pStyle w:val="alnea"/>
        <w:numPr>
          <w:ilvl w:val="1"/>
          <w:numId w:val="14"/>
        </w:numPr>
        <w:spacing w:before="0" w:after="120"/>
        <w:ind w:firstLine="1701"/>
        <w:rPr>
          <w:rFonts w:cs="Arial"/>
        </w:rPr>
      </w:pPr>
      <w:r w:rsidRPr="00A3682C">
        <w:rPr>
          <w:rFonts w:cs="Arial"/>
        </w:rPr>
        <w:t xml:space="preserve">Para o grupo 1: </w:t>
      </w:r>
      <w:r w:rsidR="00D33114" w:rsidRPr="00A3682C">
        <w:t xml:space="preserve">que a licitante </w:t>
      </w:r>
      <w:r w:rsidR="00B6597B" w:rsidRPr="00B6597B">
        <w:t xml:space="preserve">executou serviço de emissão de certificados digitais e visitas para validação documental para </w:t>
      </w:r>
      <w:r w:rsidR="00B6597B" w:rsidRPr="00D72A39">
        <w:rPr>
          <w:u w:val="single"/>
        </w:rPr>
        <w:t xml:space="preserve">um total de </w:t>
      </w:r>
      <w:r w:rsidR="00B6597B" w:rsidRPr="00D72A39">
        <w:rPr>
          <w:bCs/>
          <w:u w:val="single"/>
        </w:rPr>
        <w:t>20.000 (vinte mil)</w:t>
      </w:r>
      <w:r w:rsidR="00B6597B" w:rsidRPr="00D72A39">
        <w:rPr>
          <w:u w:val="single"/>
        </w:rPr>
        <w:t xml:space="preserve"> certificados</w:t>
      </w:r>
      <w:r w:rsidR="00B6597B" w:rsidRPr="00B6597B">
        <w:t xml:space="preserve">, </w:t>
      </w:r>
      <w:r w:rsidR="00B6597B" w:rsidRPr="00B6597B">
        <w:rPr>
          <w:u w:val="single"/>
        </w:rPr>
        <w:t>distribuídos geograficamente</w:t>
      </w:r>
      <w:r w:rsidR="00B6597B" w:rsidRPr="00B6597B">
        <w:t> em</w:t>
      </w:r>
      <w:r w:rsidR="00D72A39">
        <w:t xml:space="preserve"> todas as cinco regiões brasileiras, em</w:t>
      </w:r>
      <w:r w:rsidR="00B6597B" w:rsidRPr="00B6597B">
        <w:t xml:space="preserve"> pelo menos 2 (duas) capitais de cada região;</w:t>
      </w:r>
    </w:p>
    <w:p w14:paraId="5E6B93A4" w14:textId="28633E49" w:rsidR="00F61506" w:rsidRPr="00A3682C" w:rsidRDefault="00F61506" w:rsidP="00CE6D0D">
      <w:pPr>
        <w:widowControl w:val="0"/>
        <w:numPr>
          <w:ilvl w:val="1"/>
          <w:numId w:val="14"/>
        </w:numPr>
        <w:adjustRightInd w:val="0"/>
        <w:spacing w:after="120"/>
        <w:ind w:firstLine="1701"/>
        <w:jc w:val="both"/>
        <w:textAlignment w:val="baseline"/>
        <w:rPr>
          <w:szCs w:val="20"/>
        </w:rPr>
      </w:pPr>
      <w:r w:rsidRPr="00A3682C">
        <w:t>Para o item 7 (</w:t>
      </w:r>
      <w:r w:rsidR="00DB61E8" w:rsidRPr="00A3682C">
        <w:t>n</w:t>
      </w:r>
      <w:r w:rsidRPr="00A3682C">
        <w:t xml:space="preserve">ão agrupado): </w:t>
      </w:r>
      <w:r w:rsidR="00D33114" w:rsidRPr="00A3682C">
        <w:t xml:space="preserve">que a licitante </w:t>
      </w:r>
      <w:r w:rsidR="00B6597B" w:rsidRPr="00B6597B">
        <w:t xml:space="preserve">forneceu um </w:t>
      </w:r>
      <w:r w:rsidR="00B6597B" w:rsidRPr="00D72A39">
        <w:rPr>
          <w:u w:val="single"/>
        </w:rPr>
        <w:t>total de </w:t>
      </w:r>
      <w:r w:rsidR="00B6597B" w:rsidRPr="00D72A39">
        <w:rPr>
          <w:bCs/>
          <w:u w:val="single"/>
        </w:rPr>
        <w:t>13.000 (treze mil)</w:t>
      </w:r>
      <w:r w:rsidR="00B6597B" w:rsidRPr="00D72A39">
        <w:rPr>
          <w:u w:val="single"/>
        </w:rPr>
        <w:t xml:space="preserve"> mídias criptográficas</w:t>
      </w:r>
      <w:r w:rsidR="00B6597B" w:rsidRPr="00B6597B">
        <w:t xml:space="preserve">, </w:t>
      </w:r>
      <w:r w:rsidR="00D72A39" w:rsidRPr="00D72A39">
        <w:rPr>
          <w:u w:val="single"/>
        </w:rPr>
        <w:t>distribuídos geograficamente</w:t>
      </w:r>
      <w:r w:rsidR="00D72A39" w:rsidRPr="00D72A39">
        <w:t> em todas as cinco regiões brasileiras, em pelo menos 2 (duas) capitais de cada região;</w:t>
      </w:r>
    </w:p>
    <w:p w14:paraId="5531C03F" w14:textId="70A912D1" w:rsidR="0009082D" w:rsidRPr="00CB4ECC" w:rsidRDefault="00110FD6" w:rsidP="00110FD6">
      <w:pPr>
        <w:pStyle w:val="alnea"/>
        <w:spacing w:after="120"/>
        <w:ind w:firstLine="0"/>
        <w:rPr>
          <w:rFonts w:cs="Arial"/>
          <w:b/>
          <w:szCs w:val="24"/>
        </w:rPr>
      </w:pPr>
      <w:r>
        <w:rPr>
          <w:rFonts w:cs="Arial"/>
          <w:b/>
          <w:szCs w:val="24"/>
        </w:rPr>
        <w:t>Declarações</w:t>
      </w:r>
      <w:r w:rsidRPr="00CB4ECC">
        <w:rPr>
          <w:rFonts w:cs="Arial"/>
          <w:b/>
          <w:szCs w:val="24"/>
        </w:rPr>
        <w:t xml:space="preserve"> exigid</w:t>
      </w:r>
      <w:r>
        <w:rPr>
          <w:rFonts w:cs="Arial"/>
          <w:b/>
          <w:szCs w:val="24"/>
        </w:rPr>
        <w:t>a</w:t>
      </w:r>
      <w:r w:rsidRPr="00CB4ECC">
        <w:rPr>
          <w:rFonts w:cs="Arial"/>
          <w:b/>
          <w:szCs w:val="24"/>
        </w:rPr>
        <w:t>s</w:t>
      </w:r>
    </w:p>
    <w:p w14:paraId="3B1C22EA" w14:textId="77777777" w:rsidR="00110FD6" w:rsidRPr="00AE1AAF" w:rsidRDefault="00110FD6" w:rsidP="00CE6D0D">
      <w:pPr>
        <w:pStyle w:val="alnea"/>
        <w:numPr>
          <w:ilvl w:val="0"/>
          <w:numId w:val="14"/>
        </w:numPr>
        <w:spacing w:before="0" w:after="120"/>
        <w:rPr>
          <w:rFonts w:cs="Arial"/>
          <w:szCs w:val="24"/>
        </w:rPr>
      </w:pPr>
      <w:r w:rsidRPr="00AE1AAF">
        <w:rPr>
          <w:rFonts w:cs="Arial"/>
          <w:szCs w:val="24"/>
        </w:rPr>
        <w:t>Declaração</w:t>
      </w:r>
      <w:r>
        <w:rPr>
          <w:rFonts w:cs="Arial"/>
          <w:szCs w:val="24"/>
        </w:rPr>
        <w:t xml:space="preserve">, em campo próprio no sistema eletrônico, </w:t>
      </w:r>
      <w:r w:rsidRPr="00AE1AAF">
        <w:rPr>
          <w:rFonts w:cs="Arial"/>
          <w:szCs w:val="24"/>
        </w:rPr>
        <w:t>de cumprimento do disposto no art. 7º, XXXIII, da Constituição Federal/1988 (trabalho de menores de idade, observada a Lei n. 9.854/1999);</w:t>
      </w:r>
    </w:p>
    <w:p w14:paraId="41743064" w14:textId="77777777" w:rsidR="00110FD6" w:rsidRPr="00AE1AAF" w:rsidRDefault="00110FD6" w:rsidP="00CE6D0D">
      <w:pPr>
        <w:pStyle w:val="alnea"/>
        <w:numPr>
          <w:ilvl w:val="0"/>
          <w:numId w:val="14"/>
        </w:numPr>
        <w:spacing w:before="0" w:after="120"/>
        <w:rPr>
          <w:rFonts w:cs="Arial"/>
          <w:szCs w:val="24"/>
        </w:rPr>
      </w:pPr>
      <w:r w:rsidRPr="00AE1AAF">
        <w:rPr>
          <w:szCs w:val="24"/>
        </w:rPr>
        <w:t>Declaração</w:t>
      </w:r>
      <w:r>
        <w:rPr>
          <w:szCs w:val="24"/>
        </w:rPr>
        <w:t xml:space="preserve">, </w:t>
      </w:r>
      <w:r>
        <w:rPr>
          <w:rFonts w:cs="Arial"/>
          <w:szCs w:val="24"/>
        </w:rPr>
        <w:t xml:space="preserve">em campo próprio no sistema eletrônico, </w:t>
      </w:r>
      <w:r w:rsidRPr="00AE1AAF">
        <w:rPr>
          <w:rFonts w:cs="Arial"/>
          <w:szCs w:val="24"/>
        </w:rPr>
        <w:t>de inexistência de fato superveniente impeditivo da habilitação;</w:t>
      </w:r>
    </w:p>
    <w:p w14:paraId="21714DD0" w14:textId="77777777" w:rsidR="00110FD6" w:rsidRPr="003E3C26" w:rsidRDefault="00110FD6" w:rsidP="00CE6D0D">
      <w:pPr>
        <w:pStyle w:val="alnea"/>
        <w:numPr>
          <w:ilvl w:val="0"/>
          <w:numId w:val="14"/>
        </w:numPr>
        <w:spacing w:before="0" w:after="120"/>
      </w:pPr>
      <w:r>
        <w:rPr>
          <w:rFonts w:cs="Arial"/>
        </w:rPr>
        <w:t>D</w:t>
      </w:r>
      <w:r w:rsidRPr="00C8395A">
        <w:rPr>
          <w:rFonts w:cs="Arial"/>
        </w:rPr>
        <w:t>eclaração</w:t>
      </w:r>
      <w:r>
        <w:rPr>
          <w:rFonts w:cs="Arial"/>
        </w:rPr>
        <w:t>, em campo próprio no sistema eletrônico,</w:t>
      </w:r>
      <w:r w:rsidRPr="00C8395A">
        <w:rPr>
          <w:rFonts w:cs="Arial"/>
        </w:rPr>
        <w:t xml:space="preserve"> de elaboração independente de proposta</w:t>
      </w:r>
      <w:r>
        <w:t>.</w:t>
      </w:r>
    </w:p>
    <w:p w14:paraId="25BAEAB0" w14:textId="11CD6F9A" w:rsidR="004E0468" w:rsidRPr="00717033" w:rsidRDefault="004E0468" w:rsidP="004E0468">
      <w:pPr>
        <w:pStyle w:val="alnea"/>
        <w:tabs>
          <w:tab w:val="left" w:pos="1418"/>
        </w:tabs>
        <w:spacing w:before="0" w:after="120"/>
        <w:ind w:firstLine="0"/>
        <w:rPr>
          <w:rFonts w:cs="Arial"/>
          <w:szCs w:val="24"/>
        </w:rPr>
      </w:pPr>
      <w:r w:rsidRPr="00717033">
        <w:rPr>
          <w:rFonts w:cs="Arial"/>
          <w:szCs w:val="24"/>
        </w:rPr>
        <w:t>11.2.</w:t>
      </w:r>
      <w:r w:rsidRPr="00717033">
        <w:rPr>
          <w:rFonts w:cs="Arial"/>
          <w:szCs w:val="24"/>
        </w:rPr>
        <w:tab/>
        <w:t>Para atendimento ao requisito de habilitação previsto na alínea “</w:t>
      </w:r>
      <w:r w:rsidR="00827973">
        <w:rPr>
          <w:rFonts w:cs="Arial"/>
          <w:szCs w:val="24"/>
        </w:rPr>
        <w:t>k”</w:t>
      </w:r>
      <w:r w:rsidRPr="00717033">
        <w:rPr>
          <w:rFonts w:cs="Arial"/>
          <w:szCs w:val="24"/>
        </w:rPr>
        <w:t xml:space="preserve"> do item 11.1, deve</w:t>
      </w:r>
      <w:r w:rsidR="00E53380">
        <w:rPr>
          <w:rFonts w:cs="Arial"/>
          <w:szCs w:val="24"/>
        </w:rPr>
        <w:t>rão</w:t>
      </w:r>
      <w:r w:rsidRPr="00717033">
        <w:rPr>
          <w:rFonts w:cs="Arial"/>
          <w:szCs w:val="24"/>
        </w:rPr>
        <w:t xml:space="preserve"> ser observadas as seguintes condições:</w:t>
      </w:r>
    </w:p>
    <w:p w14:paraId="0ECA1CC2" w14:textId="09EC614F" w:rsidR="004E0468" w:rsidRPr="00E53380" w:rsidRDefault="004E0468" w:rsidP="00EE3A2C">
      <w:pPr>
        <w:pStyle w:val="alnea"/>
        <w:numPr>
          <w:ilvl w:val="0"/>
          <w:numId w:val="25"/>
        </w:numPr>
        <w:spacing w:before="120" w:after="120"/>
      </w:pPr>
      <w:proofErr w:type="gramStart"/>
      <w:r w:rsidRPr="00E53380">
        <w:t>será</w:t>
      </w:r>
      <w:proofErr w:type="gramEnd"/>
      <w:r w:rsidRPr="00E53380">
        <w:t xml:space="preserve"> </w:t>
      </w:r>
      <w:r w:rsidR="00946092" w:rsidRPr="00E53380">
        <w:t>permitido</w:t>
      </w:r>
      <w:r w:rsidRPr="00E53380">
        <w:t xml:space="preserve"> o somatório de atestados; </w:t>
      </w:r>
    </w:p>
    <w:p w14:paraId="7ABE0881" w14:textId="77777777" w:rsidR="004E0468" w:rsidRPr="000C3DF7" w:rsidRDefault="004E0468" w:rsidP="00EE3A2C">
      <w:pPr>
        <w:pStyle w:val="alnea"/>
        <w:numPr>
          <w:ilvl w:val="0"/>
          <w:numId w:val="25"/>
        </w:numPr>
        <w:shd w:val="clear" w:color="auto" w:fill="FFFFFF" w:themeFill="background1"/>
        <w:spacing w:before="120" w:after="120"/>
        <w:rPr>
          <w:rFonts w:cs="Arial"/>
          <w:szCs w:val="24"/>
        </w:rPr>
      </w:pPr>
      <w:proofErr w:type="gramStart"/>
      <w:r w:rsidRPr="000C3DF7">
        <w:rPr>
          <w:rFonts w:cs="Arial"/>
        </w:rPr>
        <w:t>o(</w:t>
      </w:r>
      <w:proofErr w:type="gramEnd"/>
      <w:r w:rsidRPr="000C3DF7">
        <w:rPr>
          <w:rFonts w:cs="Arial"/>
        </w:rPr>
        <w:t>s) documento(s) apresentado(s) por uma mesma licitante para fins de qualificação técnica poderá(</w:t>
      </w:r>
      <w:proofErr w:type="spellStart"/>
      <w:r w:rsidRPr="000C3DF7">
        <w:rPr>
          <w:rFonts w:cs="Arial"/>
        </w:rPr>
        <w:t>ão</w:t>
      </w:r>
      <w:proofErr w:type="spellEnd"/>
      <w:r w:rsidRPr="000C3DF7">
        <w:rPr>
          <w:rFonts w:cs="Arial"/>
        </w:rPr>
        <w:t>) estar referidos a todos os seus estabelecimentos;</w:t>
      </w:r>
    </w:p>
    <w:p w14:paraId="67592862" w14:textId="77777777" w:rsidR="004E0468" w:rsidRPr="000C3DF7" w:rsidRDefault="004E0468" w:rsidP="00EE3A2C">
      <w:pPr>
        <w:pStyle w:val="alnea"/>
        <w:numPr>
          <w:ilvl w:val="0"/>
          <w:numId w:val="25"/>
        </w:numPr>
        <w:shd w:val="clear" w:color="auto" w:fill="FFFFFF" w:themeFill="background1"/>
        <w:spacing w:before="120" w:after="120"/>
        <w:rPr>
          <w:rFonts w:cs="Arial"/>
        </w:rPr>
      </w:pPr>
      <w:proofErr w:type="gramStart"/>
      <w:r w:rsidRPr="000C3DF7">
        <w:rPr>
          <w:rFonts w:cs="Arial"/>
        </w:rPr>
        <w:t>o(</w:t>
      </w:r>
      <w:proofErr w:type="gramEnd"/>
      <w:r w:rsidRPr="000C3DF7">
        <w:rPr>
          <w:rFonts w:cs="Arial"/>
        </w:rPr>
        <w:t>s) documento(s) deverá(</w:t>
      </w:r>
      <w:proofErr w:type="spellStart"/>
      <w:r w:rsidRPr="000C3DF7">
        <w:rPr>
          <w:rFonts w:cs="Arial"/>
        </w:rPr>
        <w:t>ão</w:t>
      </w:r>
      <w:proofErr w:type="spellEnd"/>
      <w:r w:rsidRPr="000C3DF7">
        <w:rPr>
          <w:rFonts w:cs="Arial"/>
        </w:rPr>
        <w:t xml:space="preserve">) conter a razão social, CNPJ, endereço, telefone e identificação dos responsáveis pelas informações, bem como quaisquer outros meios de que o CNJ possa valer-se para certificar-se das informações contidas nos atestados.  </w:t>
      </w:r>
    </w:p>
    <w:p w14:paraId="12C2E41B" w14:textId="635212A6" w:rsidR="00110FD6" w:rsidRPr="005E39F0" w:rsidRDefault="00110FD6" w:rsidP="002124A6">
      <w:pPr>
        <w:pStyle w:val="alnea"/>
        <w:tabs>
          <w:tab w:val="left" w:pos="1418"/>
        </w:tabs>
        <w:spacing w:before="0"/>
        <w:ind w:firstLine="0"/>
        <w:rPr>
          <w:rFonts w:cs="Arial"/>
          <w:szCs w:val="24"/>
        </w:rPr>
      </w:pPr>
      <w:r>
        <w:rPr>
          <w:szCs w:val="24"/>
        </w:rPr>
        <w:t>11</w:t>
      </w:r>
      <w:r w:rsidR="004E0468">
        <w:rPr>
          <w:szCs w:val="24"/>
        </w:rPr>
        <w:t>.3</w:t>
      </w:r>
      <w:r>
        <w:rPr>
          <w:szCs w:val="24"/>
        </w:rPr>
        <w:t>.</w:t>
      </w:r>
      <w:r w:rsidRPr="005E39F0">
        <w:rPr>
          <w:szCs w:val="24"/>
        </w:rPr>
        <w:tab/>
      </w:r>
      <w:r w:rsidRPr="007F0805">
        <w:rPr>
          <w:rFonts w:cs="Arial"/>
          <w:szCs w:val="24"/>
        </w:rPr>
        <w:t xml:space="preserve">As declarações extraídas do Sistema de Cadastramento Unificado de Fornecedores – SICAF substituirão os documentos relacionados nas </w:t>
      </w:r>
      <w:r w:rsidRPr="00EE083D">
        <w:rPr>
          <w:rFonts w:cs="Arial"/>
          <w:szCs w:val="24"/>
        </w:rPr>
        <w:t xml:space="preserve">alíneas </w:t>
      </w:r>
      <w:r w:rsidR="00667199" w:rsidRPr="00EE083D">
        <w:rPr>
          <w:rFonts w:cs="Arial"/>
          <w:szCs w:val="24"/>
        </w:rPr>
        <w:t>‘</w:t>
      </w:r>
      <w:r w:rsidR="00B27F83" w:rsidRPr="00EE083D">
        <w:rPr>
          <w:rFonts w:cs="Arial"/>
          <w:szCs w:val="24"/>
        </w:rPr>
        <w:t>a</w:t>
      </w:r>
      <w:r w:rsidR="00667199" w:rsidRPr="00EE083D">
        <w:rPr>
          <w:rFonts w:cs="Arial"/>
          <w:szCs w:val="24"/>
        </w:rPr>
        <w:t>’</w:t>
      </w:r>
      <w:r w:rsidR="00EE083D">
        <w:rPr>
          <w:rFonts w:cs="Arial"/>
          <w:szCs w:val="24"/>
        </w:rPr>
        <w:t>, ‘b’, ‘c’,</w:t>
      </w:r>
      <w:r w:rsidR="00667199" w:rsidRPr="00EE083D">
        <w:rPr>
          <w:rFonts w:cs="Arial"/>
          <w:szCs w:val="24"/>
        </w:rPr>
        <w:t xml:space="preserve"> </w:t>
      </w:r>
      <w:r w:rsidRPr="00EE083D">
        <w:rPr>
          <w:rFonts w:cs="Arial"/>
          <w:szCs w:val="24"/>
        </w:rPr>
        <w:t>‘</w:t>
      </w:r>
      <w:r w:rsidRPr="007F0805">
        <w:rPr>
          <w:rFonts w:cs="Arial"/>
          <w:szCs w:val="24"/>
        </w:rPr>
        <w:t>d’, ‘e’, ‘f’, ‘g’, ‘h’</w:t>
      </w:r>
      <w:r w:rsidR="007C7A65">
        <w:rPr>
          <w:rFonts w:cs="Arial"/>
          <w:szCs w:val="24"/>
        </w:rPr>
        <w:t xml:space="preserve"> e</w:t>
      </w:r>
      <w:r w:rsidRPr="007F0805">
        <w:rPr>
          <w:rFonts w:cs="Arial"/>
          <w:szCs w:val="24"/>
        </w:rPr>
        <w:t xml:space="preserve"> ‘i’ do item 11.1, para fins de habilitação da licitante cadastrada </w:t>
      </w:r>
      <w:r w:rsidRPr="007F0805">
        <w:rPr>
          <w:rFonts w:cs="Arial"/>
          <w:szCs w:val="24"/>
        </w:rPr>
        <w:lastRenderedPageBreak/>
        <w:t>naquele sistema. Essas declarações somente serão válidas</w:t>
      </w:r>
      <w:r w:rsidRPr="005E39F0">
        <w:rPr>
          <w:rFonts w:cs="Arial"/>
          <w:szCs w:val="24"/>
        </w:rPr>
        <w:t xml:space="preserve"> nas seguintes condições:</w:t>
      </w:r>
    </w:p>
    <w:p w14:paraId="59B5947B" w14:textId="77777777" w:rsidR="00110FD6" w:rsidRPr="005E39F0" w:rsidRDefault="00110FD6" w:rsidP="001A3A76">
      <w:pPr>
        <w:pStyle w:val="alnea"/>
        <w:numPr>
          <w:ilvl w:val="0"/>
          <w:numId w:val="20"/>
        </w:numPr>
        <w:spacing w:before="0" w:after="120"/>
        <w:ind w:left="0" w:firstLine="1418"/>
        <w:rPr>
          <w:rFonts w:cs="Arial"/>
          <w:szCs w:val="24"/>
        </w:rPr>
      </w:pPr>
      <w:proofErr w:type="gramStart"/>
      <w:r w:rsidRPr="005E39F0">
        <w:rPr>
          <w:rFonts w:cs="Arial"/>
          <w:szCs w:val="24"/>
        </w:rPr>
        <w:t>se</w:t>
      </w:r>
      <w:proofErr w:type="gramEnd"/>
      <w:r w:rsidRPr="005E39F0">
        <w:rPr>
          <w:rFonts w:cs="Arial"/>
          <w:szCs w:val="24"/>
        </w:rPr>
        <w:t xml:space="preserve"> as informações relativas àqueles documentos estiverem disponíveis para consulta na data da sessão de recebimento da proposta e da documentação; e</w:t>
      </w:r>
    </w:p>
    <w:p w14:paraId="260E2720" w14:textId="77777777" w:rsidR="00110FD6" w:rsidRPr="005E39F0" w:rsidRDefault="00110FD6" w:rsidP="001A3A76">
      <w:pPr>
        <w:pStyle w:val="alnea"/>
        <w:numPr>
          <w:ilvl w:val="0"/>
          <w:numId w:val="20"/>
        </w:numPr>
        <w:spacing w:before="0" w:after="120"/>
        <w:ind w:left="0" w:firstLine="1418"/>
        <w:rPr>
          <w:rFonts w:cs="Arial"/>
          <w:szCs w:val="24"/>
        </w:rPr>
      </w:pPr>
      <w:proofErr w:type="gramStart"/>
      <w:r w:rsidRPr="005E39F0">
        <w:rPr>
          <w:rFonts w:cs="Arial"/>
          <w:szCs w:val="24"/>
        </w:rPr>
        <w:t>se</w:t>
      </w:r>
      <w:proofErr w:type="gramEnd"/>
      <w:r w:rsidRPr="005E39F0">
        <w:rPr>
          <w:rFonts w:cs="Arial"/>
          <w:szCs w:val="24"/>
        </w:rPr>
        <w:t xml:space="preserve"> estiverem dentro dos respectivos prazos de validade.</w:t>
      </w:r>
    </w:p>
    <w:p w14:paraId="07FFB472" w14:textId="6BEE255C" w:rsidR="00110FD6" w:rsidRPr="0038492D" w:rsidRDefault="00110FD6" w:rsidP="002A2E5A">
      <w:pPr>
        <w:pStyle w:val="Prembulo"/>
        <w:tabs>
          <w:tab w:val="left" w:pos="1418"/>
        </w:tabs>
        <w:spacing w:before="0" w:after="120"/>
        <w:ind w:firstLine="0"/>
        <w:rPr>
          <w:rFonts w:cs="Arial"/>
          <w:b/>
        </w:rPr>
      </w:pPr>
      <w:r>
        <w:rPr>
          <w:rFonts w:cs="Arial"/>
          <w:szCs w:val="24"/>
        </w:rPr>
        <w:t>11</w:t>
      </w:r>
      <w:r w:rsidRPr="0089694E">
        <w:rPr>
          <w:rFonts w:cs="Arial"/>
          <w:szCs w:val="24"/>
        </w:rPr>
        <w:t>.</w:t>
      </w:r>
      <w:r w:rsidR="004E0468">
        <w:rPr>
          <w:rFonts w:cs="Arial"/>
          <w:szCs w:val="24"/>
        </w:rPr>
        <w:t>4</w:t>
      </w:r>
      <w:r w:rsidRPr="0089694E">
        <w:rPr>
          <w:rFonts w:cs="Arial"/>
          <w:szCs w:val="24"/>
        </w:rPr>
        <w:t>.</w:t>
      </w:r>
      <w:r w:rsidRPr="0089694E">
        <w:rPr>
          <w:rFonts w:cs="Arial"/>
          <w:szCs w:val="24"/>
        </w:rPr>
        <w:tab/>
      </w:r>
      <w:r w:rsidRPr="00875615">
        <w:rPr>
          <w:rFonts w:cs="Arial"/>
        </w:rPr>
        <w:t xml:space="preserve">Em cumprimento ao disposto na Lei </w:t>
      </w:r>
      <w:r>
        <w:rPr>
          <w:rFonts w:cs="Arial"/>
        </w:rPr>
        <w:t>n.</w:t>
      </w:r>
      <w:r w:rsidRPr="00875615">
        <w:rPr>
          <w:rFonts w:cs="Arial"/>
        </w:rPr>
        <w:t xml:space="preserve"> 12.440/2011 e nos artigos 27, IV, e 29, V, da Lei </w:t>
      </w:r>
      <w:r>
        <w:rPr>
          <w:rFonts w:cs="Arial"/>
        </w:rPr>
        <w:t>n.</w:t>
      </w:r>
      <w:r w:rsidRPr="00875615">
        <w:rPr>
          <w:rFonts w:cs="Arial"/>
        </w:rPr>
        <w:t xml:space="preserve"> 8.666/93, será consultada no sítio </w:t>
      </w:r>
      <w:hyperlink r:id="rId19" w:history="1">
        <w:r w:rsidRPr="00875615">
          <w:rPr>
            <w:rStyle w:val="Hyperlink"/>
            <w:rFonts w:cs="Arial"/>
          </w:rPr>
          <w:t>www.tst.jus.br</w:t>
        </w:r>
      </w:hyperlink>
      <w:r w:rsidRPr="00875615">
        <w:rPr>
          <w:rFonts w:cs="Arial"/>
        </w:rPr>
        <w:t xml:space="preserve"> a Certidão Negativa de Débitos Trabalhistas – CNDT, emitida pela Justiça do Trabalho</w:t>
      </w:r>
      <w:r>
        <w:rPr>
          <w:rFonts w:cs="Arial"/>
        </w:rPr>
        <w:t xml:space="preserve">, </w:t>
      </w:r>
      <w:r w:rsidRPr="0038492D">
        <w:rPr>
          <w:rFonts w:cs="Arial"/>
          <w:b/>
        </w:rPr>
        <w:t>sendo considerada, para fins de habilitação, a CNDT mais atualizada</w:t>
      </w:r>
      <w:r w:rsidRPr="0038492D">
        <w:rPr>
          <w:rFonts w:cs="Arial"/>
        </w:rPr>
        <w:t>.</w:t>
      </w:r>
    </w:p>
    <w:p w14:paraId="77BA2744" w14:textId="7CC4E5EF" w:rsidR="00110FD6" w:rsidRDefault="00110FD6" w:rsidP="00110FD6">
      <w:pPr>
        <w:pStyle w:val="Prembulo"/>
        <w:tabs>
          <w:tab w:val="left" w:pos="1418"/>
        </w:tabs>
        <w:spacing w:before="0" w:after="120"/>
        <w:ind w:firstLine="0"/>
        <w:rPr>
          <w:rFonts w:cs="Arial"/>
          <w:szCs w:val="24"/>
        </w:rPr>
      </w:pPr>
      <w:r>
        <w:rPr>
          <w:rFonts w:cs="Arial"/>
          <w:szCs w:val="24"/>
        </w:rPr>
        <w:t>11</w:t>
      </w:r>
      <w:r w:rsidRPr="005E39F0">
        <w:rPr>
          <w:rFonts w:cs="Arial"/>
          <w:szCs w:val="24"/>
        </w:rPr>
        <w:t>.</w:t>
      </w:r>
      <w:r w:rsidR="004E0468">
        <w:rPr>
          <w:rFonts w:cs="Arial"/>
          <w:szCs w:val="24"/>
        </w:rPr>
        <w:t>5</w:t>
      </w:r>
      <w:r w:rsidRPr="005E39F0">
        <w:rPr>
          <w:rFonts w:cs="Arial"/>
          <w:szCs w:val="24"/>
        </w:rPr>
        <w:t>.</w:t>
      </w:r>
      <w:r w:rsidRPr="005E39F0">
        <w:rPr>
          <w:rFonts w:cs="Arial"/>
          <w:szCs w:val="24"/>
        </w:rPr>
        <w:tab/>
        <w:t xml:space="preserve">Caso </w:t>
      </w:r>
      <w:r>
        <w:rPr>
          <w:rFonts w:cs="Arial"/>
          <w:szCs w:val="24"/>
        </w:rPr>
        <w:t xml:space="preserve">conste </w:t>
      </w:r>
      <w:r w:rsidRPr="005E39F0">
        <w:rPr>
          <w:rFonts w:cs="Arial"/>
          <w:szCs w:val="24"/>
        </w:rPr>
        <w:t>nos registros cadastrais algum documento com prazo de validade vencido,</w:t>
      </w:r>
      <w:r>
        <w:rPr>
          <w:rFonts w:cs="Arial"/>
          <w:szCs w:val="24"/>
        </w:rPr>
        <w:t xml:space="preserve"> a licitante deverá encaminhar </w:t>
      </w:r>
      <w:r w:rsidRPr="005E39F0">
        <w:rPr>
          <w:rFonts w:cs="Arial"/>
          <w:szCs w:val="24"/>
        </w:rPr>
        <w:t>comprovante idêntico, com o respectivo prazo atualizado,</w:t>
      </w:r>
      <w:r w:rsidRPr="00431E3C">
        <w:rPr>
          <w:rFonts w:cs="Arial"/>
          <w:szCs w:val="24"/>
        </w:rPr>
        <w:t xml:space="preserve"> </w:t>
      </w:r>
      <w:r w:rsidRPr="00A7350D">
        <w:rPr>
          <w:rFonts w:cs="Arial"/>
          <w:szCs w:val="24"/>
        </w:rPr>
        <w:t>no mesmo decurso estipula</w:t>
      </w:r>
      <w:r w:rsidRPr="007F0805">
        <w:rPr>
          <w:rFonts w:cs="Arial"/>
          <w:szCs w:val="24"/>
        </w:rPr>
        <w:t>do no item 10.1 sob pena de inabilitação.</w:t>
      </w:r>
    </w:p>
    <w:p w14:paraId="3B816233" w14:textId="3362B4C6" w:rsidR="00110FD6" w:rsidRPr="005E39F0" w:rsidRDefault="00110FD6" w:rsidP="00110FD6">
      <w:pPr>
        <w:pStyle w:val="Prembulo"/>
        <w:widowControl w:val="0"/>
        <w:tabs>
          <w:tab w:val="left" w:pos="1418"/>
        </w:tabs>
        <w:spacing w:before="0" w:after="120"/>
        <w:ind w:firstLine="0"/>
        <w:rPr>
          <w:szCs w:val="24"/>
        </w:rPr>
      </w:pPr>
      <w:r>
        <w:rPr>
          <w:szCs w:val="24"/>
        </w:rPr>
        <w:t>11</w:t>
      </w:r>
      <w:r w:rsidRPr="005E39F0">
        <w:rPr>
          <w:szCs w:val="24"/>
        </w:rPr>
        <w:t>.</w:t>
      </w:r>
      <w:r w:rsidR="004E0468">
        <w:rPr>
          <w:szCs w:val="24"/>
        </w:rPr>
        <w:t>6</w:t>
      </w:r>
      <w:r w:rsidRPr="005E39F0">
        <w:rPr>
          <w:szCs w:val="24"/>
        </w:rPr>
        <w:t>.</w:t>
      </w:r>
      <w:r w:rsidRPr="005E39F0">
        <w:rPr>
          <w:szCs w:val="24"/>
        </w:rPr>
        <w:tab/>
        <w:t>As</w:t>
      </w:r>
      <w:r>
        <w:rPr>
          <w:szCs w:val="24"/>
        </w:rPr>
        <w:t xml:space="preserve"> microempresas, </w:t>
      </w:r>
      <w:r w:rsidRPr="005E39F0">
        <w:rPr>
          <w:szCs w:val="24"/>
        </w:rPr>
        <w:t xml:space="preserve">empresas de pequeno porte </w:t>
      </w:r>
      <w:r w:rsidRPr="00CE45D0">
        <w:t xml:space="preserve">e as sociedades cooperativas (somente as que se enquadram na condição estabelecida no art. 34 da Lei </w:t>
      </w:r>
      <w:r>
        <w:t>n.</w:t>
      </w:r>
      <w:r w:rsidRPr="00CE45D0">
        <w:t xml:space="preserve"> 11.488/2007)</w:t>
      </w:r>
      <w:r>
        <w:t xml:space="preserve"> </w:t>
      </w:r>
      <w:r w:rsidRPr="005E39F0">
        <w:rPr>
          <w:szCs w:val="24"/>
        </w:rPr>
        <w:t>deverão apresentar toda a documentação exigida para efeito de comprovação de regularidade fiscal, mesmo que esta apresente alguma restrição.</w:t>
      </w:r>
    </w:p>
    <w:p w14:paraId="6DA11A2A" w14:textId="49EDE078" w:rsidR="00110FD6" w:rsidRPr="005E39F0" w:rsidRDefault="00110FD6" w:rsidP="00110FD6">
      <w:pPr>
        <w:pStyle w:val="Prembulo"/>
        <w:widowControl w:val="0"/>
        <w:tabs>
          <w:tab w:val="left" w:pos="1418"/>
        </w:tabs>
        <w:spacing w:before="0" w:after="120"/>
        <w:ind w:firstLine="0"/>
        <w:rPr>
          <w:szCs w:val="24"/>
        </w:rPr>
      </w:pPr>
      <w:r>
        <w:rPr>
          <w:szCs w:val="24"/>
        </w:rPr>
        <w:t>11</w:t>
      </w:r>
      <w:r w:rsidRPr="00027D15">
        <w:rPr>
          <w:szCs w:val="24"/>
        </w:rPr>
        <w:t>.</w:t>
      </w:r>
      <w:r w:rsidR="004E0468">
        <w:rPr>
          <w:szCs w:val="24"/>
        </w:rPr>
        <w:t>7</w:t>
      </w:r>
      <w:r w:rsidRPr="00027D15">
        <w:rPr>
          <w:szCs w:val="24"/>
        </w:rPr>
        <w:t>.</w:t>
      </w:r>
      <w:r w:rsidRPr="005E39F0">
        <w:rPr>
          <w:szCs w:val="24"/>
        </w:rPr>
        <w:tab/>
        <w:t>Havendo alguma restrição na comprovação da regularidade fiscal</w:t>
      </w:r>
      <w:r>
        <w:rPr>
          <w:szCs w:val="24"/>
        </w:rPr>
        <w:t xml:space="preserve"> das microempresas, empresas de pequeno porte ou sociedades cooperativas (somente as que se enquadram na condição estabelecida no art. 34 da Lei n. 11.488/2007), </w:t>
      </w:r>
      <w:r w:rsidRPr="005E39F0">
        <w:rPr>
          <w:szCs w:val="24"/>
        </w:rPr>
        <w:t xml:space="preserve">será assegurado o prazo de </w:t>
      </w:r>
      <w:r>
        <w:rPr>
          <w:szCs w:val="24"/>
        </w:rPr>
        <w:t>5</w:t>
      </w:r>
      <w:r w:rsidRPr="005E39F0">
        <w:rPr>
          <w:szCs w:val="24"/>
        </w:rPr>
        <w:t xml:space="preserve"> (</w:t>
      </w:r>
      <w:r>
        <w:rPr>
          <w:szCs w:val="24"/>
        </w:rPr>
        <w:t>cinco</w:t>
      </w:r>
      <w:r w:rsidRPr="005E39F0">
        <w:rPr>
          <w:szCs w:val="24"/>
        </w:rPr>
        <w:t>) dias úteis, prorrogáveis por igual período,</w:t>
      </w:r>
      <w:r>
        <w:rPr>
          <w:szCs w:val="24"/>
        </w:rPr>
        <w:t xml:space="preserve"> a critério do pregoeiro,</w:t>
      </w:r>
      <w:r w:rsidRPr="005E39F0">
        <w:rPr>
          <w:szCs w:val="24"/>
        </w:rPr>
        <w:t xml:space="preserve"> a contar do momento em que se declarar o vencedor do certame, para a regularização da documentação, pagamento ou parcelamento do débito, e emissão de eventuais certidões negativas ou positivas com efeito de certidão negativa.</w:t>
      </w:r>
    </w:p>
    <w:p w14:paraId="58759CB7" w14:textId="7276E5C6" w:rsidR="00110FD6" w:rsidRPr="005E39F0" w:rsidRDefault="00110FD6" w:rsidP="00110FD6">
      <w:pPr>
        <w:pStyle w:val="Prembulo"/>
        <w:tabs>
          <w:tab w:val="left" w:pos="1418"/>
        </w:tabs>
        <w:spacing w:before="0" w:after="120"/>
        <w:ind w:firstLine="0"/>
        <w:rPr>
          <w:szCs w:val="24"/>
        </w:rPr>
      </w:pPr>
      <w:r>
        <w:rPr>
          <w:szCs w:val="24"/>
        </w:rPr>
        <w:t>11</w:t>
      </w:r>
      <w:r w:rsidRPr="005E39F0">
        <w:rPr>
          <w:szCs w:val="24"/>
        </w:rPr>
        <w:t>.</w:t>
      </w:r>
      <w:r w:rsidR="004E0468">
        <w:rPr>
          <w:szCs w:val="24"/>
        </w:rPr>
        <w:t>8</w:t>
      </w:r>
      <w:r>
        <w:rPr>
          <w:szCs w:val="24"/>
        </w:rPr>
        <w:t>.</w:t>
      </w:r>
      <w:r>
        <w:rPr>
          <w:szCs w:val="24"/>
        </w:rPr>
        <w:tab/>
      </w:r>
      <w:r w:rsidRPr="005E39F0">
        <w:rPr>
          <w:szCs w:val="24"/>
        </w:rPr>
        <w:t>A não</w:t>
      </w:r>
      <w:r>
        <w:rPr>
          <w:szCs w:val="24"/>
        </w:rPr>
        <w:t xml:space="preserve"> </w:t>
      </w:r>
      <w:r w:rsidRPr="005E39F0">
        <w:rPr>
          <w:szCs w:val="24"/>
        </w:rPr>
        <w:t xml:space="preserve">regularização da documentação, no prazo </w:t>
      </w:r>
      <w:r w:rsidRPr="007F0805">
        <w:rPr>
          <w:szCs w:val="24"/>
        </w:rPr>
        <w:t>previsto no item 11.</w:t>
      </w:r>
      <w:r w:rsidR="004E0468">
        <w:rPr>
          <w:szCs w:val="24"/>
        </w:rPr>
        <w:t>7</w:t>
      </w:r>
      <w:r w:rsidRPr="007F0805">
        <w:rPr>
          <w:szCs w:val="24"/>
        </w:rPr>
        <w:t>, implicará decadência do direito à contratação, sem prejuízo das sanções previstas em lei.</w:t>
      </w:r>
    </w:p>
    <w:p w14:paraId="330A0235" w14:textId="521D6336" w:rsidR="00110FD6" w:rsidRDefault="00110FD6" w:rsidP="00110FD6">
      <w:pPr>
        <w:pStyle w:val="Prembulo"/>
        <w:tabs>
          <w:tab w:val="left" w:pos="1418"/>
        </w:tabs>
        <w:spacing w:before="0" w:after="120"/>
        <w:ind w:firstLine="0"/>
        <w:rPr>
          <w:rFonts w:cs="Arial"/>
          <w:szCs w:val="24"/>
        </w:rPr>
      </w:pPr>
      <w:r>
        <w:rPr>
          <w:rFonts w:cs="Arial"/>
          <w:szCs w:val="24"/>
        </w:rPr>
        <w:t>11</w:t>
      </w:r>
      <w:r w:rsidRPr="005E39F0">
        <w:rPr>
          <w:rFonts w:cs="Arial"/>
          <w:szCs w:val="24"/>
        </w:rPr>
        <w:t>.</w:t>
      </w:r>
      <w:r w:rsidR="004E0468">
        <w:rPr>
          <w:rFonts w:cs="Arial"/>
          <w:szCs w:val="24"/>
        </w:rPr>
        <w:t>9</w:t>
      </w:r>
      <w:r w:rsidRPr="005E39F0">
        <w:rPr>
          <w:rFonts w:cs="Arial"/>
          <w:szCs w:val="24"/>
        </w:rPr>
        <w:t>.</w:t>
      </w:r>
      <w:r w:rsidRPr="005E39F0">
        <w:rPr>
          <w:rFonts w:cs="Arial"/>
          <w:szCs w:val="24"/>
        </w:rPr>
        <w:tab/>
        <w:t xml:space="preserve">A licitante que apresentar documentação em desacordo com este </w:t>
      </w:r>
      <w:r>
        <w:rPr>
          <w:rFonts w:cs="Arial"/>
          <w:szCs w:val="24"/>
        </w:rPr>
        <w:t>E</w:t>
      </w:r>
      <w:r w:rsidRPr="005E39F0">
        <w:rPr>
          <w:rFonts w:cs="Arial"/>
          <w:szCs w:val="24"/>
        </w:rPr>
        <w:t xml:space="preserve">dital </w:t>
      </w:r>
      <w:r w:rsidRPr="004E0468">
        <w:rPr>
          <w:rFonts w:cs="Arial"/>
          <w:szCs w:val="24"/>
        </w:rPr>
        <w:t>será inabilitada.</w:t>
      </w:r>
    </w:p>
    <w:p w14:paraId="223803FF" w14:textId="77777777" w:rsidR="001176EB" w:rsidRPr="002B2A08" w:rsidRDefault="001176EB" w:rsidP="001176EB">
      <w:pPr>
        <w:pStyle w:val="Prembulo"/>
        <w:tabs>
          <w:tab w:val="left" w:pos="1418"/>
        </w:tabs>
        <w:spacing w:before="0" w:after="120"/>
        <w:ind w:firstLine="0"/>
        <w:rPr>
          <w:rFonts w:cs="Arial"/>
          <w:szCs w:val="24"/>
        </w:rPr>
      </w:pPr>
      <w:r w:rsidRPr="002B2A08">
        <w:rPr>
          <w:rFonts w:cs="Arial"/>
          <w:szCs w:val="24"/>
        </w:rPr>
        <w:t>11.10</w:t>
      </w:r>
      <w:r w:rsidRPr="002B2A08">
        <w:rPr>
          <w:rFonts w:cs="Arial"/>
          <w:szCs w:val="24"/>
        </w:rPr>
        <w:tab/>
        <w:t xml:space="preserve">A habilitação dos fornecedores que comporão o cadastro de reserva a que se refere a Seção XV será efetuada na situação prevista no item 26.4 e quando houver necessidade de contratação de fornecedor remanescente, nas hipóteses previstas nos </w:t>
      </w:r>
      <w:proofErr w:type="spellStart"/>
      <w:r w:rsidRPr="002B2A08">
        <w:rPr>
          <w:rFonts w:cs="Arial"/>
          <w:szCs w:val="24"/>
        </w:rPr>
        <w:t>arts</w:t>
      </w:r>
      <w:proofErr w:type="spellEnd"/>
      <w:r w:rsidRPr="002B2A08">
        <w:rPr>
          <w:rFonts w:cs="Arial"/>
          <w:szCs w:val="24"/>
        </w:rPr>
        <w:t>. 20 e 21 do Decreto n. 7.892/2013.</w:t>
      </w:r>
    </w:p>
    <w:p w14:paraId="6E10CEF0" w14:textId="3ADB6066" w:rsidR="000E5343" w:rsidRPr="002B2A08" w:rsidRDefault="00110FD6" w:rsidP="00110FD6">
      <w:pPr>
        <w:pStyle w:val="Prembulo"/>
        <w:tabs>
          <w:tab w:val="left" w:pos="1418"/>
        </w:tabs>
        <w:spacing w:before="0" w:after="120"/>
        <w:ind w:firstLine="0"/>
        <w:rPr>
          <w:rFonts w:cs="Arial"/>
          <w:szCs w:val="24"/>
        </w:rPr>
      </w:pPr>
      <w:r w:rsidRPr="002B2A08">
        <w:rPr>
          <w:rFonts w:cs="Arial"/>
          <w:szCs w:val="24"/>
        </w:rPr>
        <w:t>11.</w:t>
      </w:r>
      <w:r w:rsidR="004E0468" w:rsidRPr="002B2A08">
        <w:rPr>
          <w:rFonts w:cs="Arial"/>
          <w:szCs w:val="24"/>
        </w:rPr>
        <w:t>10</w:t>
      </w:r>
      <w:r w:rsidRPr="002B2A08">
        <w:rPr>
          <w:rFonts w:cs="Arial"/>
          <w:szCs w:val="24"/>
        </w:rPr>
        <w:t>.</w:t>
      </w:r>
      <w:r w:rsidRPr="002B2A08">
        <w:rPr>
          <w:rFonts w:cs="Arial"/>
          <w:szCs w:val="24"/>
        </w:rPr>
        <w:tab/>
        <w:t xml:space="preserve">Será declarada vencedora a licitante </w:t>
      </w:r>
      <w:r w:rsidR="000E5343" w:rsidRPr="002B2A08">
        <w:rPr>
          <w:rFonts w:cs="Arial"/>
          <w:szCs w:val="24"/>
        </w:rPr>
        <w:t>que, atendidas as demais exigências fixadas neste Edital, apresentar:</w:t>
      </w:r>
    </w:p>
    <w:p w14:paraId="12A3A190" w14:textId="77777777" w:rsidR="000E5343" w:rsidRPr="002B2A08" w:rsidRDefault="000E5343" w:rsidP="000E5343">
      <w:pPr>
        <w:pStyle w:val="Prembulo"/>
        <w:spacing w:before="0" w:after="120"/>
        <w:rPr>
          <w:rFonts w:cs="Arial"/>
          <w:szCs w:val="24"/>
        </w:rPr>
      </w:pPr>
      <w:r w:rsidRPr="002B2A08">
        <w:rPr>
          <w:rFonts w:cs="Arial"/>
          <w:szCs w:val="24"/>
        </w:rPr>
        <w:t xml:space="preserve">a) </w:t>
      </w:r>
      <w:r w:rsidRPr="002B2A08">
        <w:rPr>
          <w:rFonts w:cs="Arial"/>
          <w:b/>
          <w:szCs w:val="24"/>
        </w:rPr>
        <w:t>o</w:t>
      </w:r>
      <w:r w:rsidRPr="002B2A08">
        <w:rPr>
          <w:rFonts w:cs="Arial"/>
          <w:szCs w:val="24"/>
        </w:rPr>
        <w:t xml:space="preserve"> </w:t>
      </w:r>
      <w:r w:rsidRPr="002B2A08">
        <w:rPr>
          <w:rFonts w:cs="Arial"/>
          <w:b/>
          <w:szCs w:val="24"/>
        </w:rPr>
        <w:t xml:space="preserve">menor valor para o grupo </w:t>
      </w:r>
      <w:r w:rsidRPr="002B2A08">
        <w:rPr>
          <w:rFonts w:cs="Arial"/>
          <w:szCs w:val="24"/>
        </w:rPr>
        <w:t>– para os itens agrupados; e</w:t>
      </w:r>
    </w:p>
    <w:p w14:paraId="2A79C790" w14:textId="77777777" w:rsidR="000E5343" w:rsidRDefault="000E5343" w:rsidP="000E5343">
      <w:pPr>
        <w:pStyle w:val="Prembulo"/>
        <w:spacing w:before="0" w:after="120"/>
        <w:rPr>
          <w:rFonts w:cs="Arial"/>
          <w:szCs w:val="24"/>
        </w:rPr>
      </w:pPr>
      <w:r w:rsidRPr="002B2A08">
        <w:rPr>
          <w:rFonts w:cs="Arial"/>
          <w:szCs w:val="24"/>
        </w:rPr>
        <w:t>b)</w:t>
      </w:r>
      <w:r w:rsidRPr="002B2A08">
        <w:rPr>
          <w:rFonts w:cs="Arial"/>
          <w:b/>
          <w:szCs w:val="24"/>
        </w:rPr>
        <w:t xml:space="preserve"> o menor valor para o item </w:t>
      </w:r>
      <w:r w:rsidRPr="002B2A08">
        <w:rPr>
          <w:rFonts w:cs="Arial"/>
          <w:szCs w:val="24"/>
        </w:rPr>
        <w:t>– no caso do item não agrupado.</w:t>
      </w:r>
    </w:p>
    <w:p w14:paraId="2160500E" w14:textId="77777777" w:rsidR="002B2A08" w:rsidRDefault="002B2A08" w:rsidP="00110FD6">
      <w:pPr>
        <w:pStyle w:val="Item"/>
        <w:numPr>
          <w:ilvl w:val="12"/>
          <w:numId w:val="0"/>
        </w:numPr>
        <w:spacing w:before="360" w:after="160"/>
        <w:jc w:val="center"/>
        <w:rPr>
          <w:rFonts w:cs="Arial"/>
          <w:szCs w:val="24"/>
        </w:rPr>
      </w:pPr>
    </w:p>
    <w:p w14:paraId="78080A13" w14:textId="458BDB13" w:rsidR="00110FD6" w:rsidRPr="00D425E6" w:rsidRDefault="00110FD6" w:rsidP="00110FD6">
      <w:pPr>
        <w:pStyle w:val="Item"/>
        <w:numPr>
          <w:ilvl w:val="12"/>
          <w:numId w:val="0"/>
        </w:numPr>
        <w:spacing w:before="360" w:after="160"/>
        <w:jc w:val="center"/>
        <w:rPr>
          <w:rFonts w:cs="Arial"/>
          <w:szCs w:val="24"/>
        </w:rPr>
      </w:pPr>
      <w:r w:rsidRPr="00D425E6">
        <w:rPr>
          <w:rFonts w:cs="Arial"/>
          <w:szCs w:val="24"/>
        </w:rPr>
        <w:t>SEÇÃO XI</w:t>
      </w:r>
      <w:r>
        <w:rPr>
          <w:rFonts w:cs="Arial"/>
          <w:szCs w:val="24"/>
        </w:rPr>
        <w:t>I</w:t>
      </w:r>
      <w:r w:rsidRPr="00D425E6">
        <w:rPr>
          <w:rFonts w:cs="Arial"/>
          <w:szCs w:val="24"/>
        </w:rPr>
        <w:t xml:space="preserve"> – DOS RECURSOS</w:t>
      </w:r>
    </w:p>
    <w:p w14:paraId="67777230" w14:textId="77777777" w:rsidR="00110FD6" w:rsidRPr="005E39F0" w:rsidRDefault="00110FD6" w:rsidP="00110FD6">
      <w:pPr>
        <w:pStyle w:val="Prembulo"/>
        <w:tabs>
          <w:tab w:val="left" w:pos="1418"/>
        </w:tabs>
        <w:spacing w:before="0" w:after="120"/>
        <w:ind w:firstLine="0"/>
        <w:rPr>
          <w:rFonts w:cs="Arial"/>
          <w:szCs w:val="24"/>
        </w:rPr>
      </w:pPr>
      <w:r>
        <w:rPr>
          <w:rFonts w:cs="Arial"/>
          <w:szCs w:val="24"/>
        </w:rPr>
        <w:t>12</w:t>
      </w:r>
      <w:r w:rsidRPr="005E39F0">
        <w:rPr>
          <w:rFonts w:cs="Arial"/>
          <w:szCs w:val="24"/>
        </w:rPr>
        <w:t>.1.</w:t>
      </w:r>
      <w:r w:rsidRPr="005E39F0">
        <w:rPr>
          <w:rFonts w:cs="Arial"/>
          <w:szCs w:val="24"/>
        </w:rPr>
        <w:tab/>
        <w:t>Declarada a vencedora, qualquer licitante poderá manifestar imediata e motivadamente a intenção de recorrer durante a sessão pública, em campo próprio no sistema eletrônico.</w:t>
      </w:r>
    </w:p>
    <w:p w14:paraId="6C647BDE" w14:textId="77777777" w:rsidR="00110FD6" w:rsidRPr="005E39F0" w:rsidRDefault="00110FD6" w:rsidP="00110FD6">
      <w:pPr>
        <w:pStyle w:val="Prembulo"/>
        <w:tabs>
          <w:tab w:val="left" w:pos="1418"/>
        </w:tabs>
        <w:spacing w:before="0" w:after="120"/>
        <w:ind w:firstLine="0"/>
        <w:rPr>
          <w:rFonts w:cs="Arial"/>
          <w:szCs w:val="24"/>
        </w:rPr>
      </w:pPr>
      <w:r>
        <w:rPr>
          <w:rFonts w:cs="Arial"/>
          <w:szCs w:val="24"/>
        </w:rPr>
        <w:t>12</w:t>
      </w:r>
      <w:r w:rsidRPr="005E39F0">
        <w:rPr>
          <w:rFonts w:cs="Arial"/>
          <w:szCs w:val="24"/>
        </w:rPr>
        <w:t>.2.</w:t>
      </w:r>
      <w:r w:rsidRPr="005E39F0">
        <w:rPr>
          <w:rFonts w:cs="Arial"/>
          <w:szCs w:val="24"/>
        </w:rPr>
        <w:tab/>
        <w:t>A falta de manifestação imediata e motivada da licitante implicará decadência do direito de recurso.</w:t>
      </w:r>
    </w:p>
    <w:p w14:paraId="65F0EB15" w14:textId="77777777" w:rsidR="00110FD6" w:rsidRPr="005E39F0" w:rsidRDefault="00110FD6" w:rsidP="00110FD6">
      <w:pPr>
        <w:pStyle w:val="Prembulo"/>
        <w:tabs>
          <w:tab w:val="left" w:pos="1418"/>
        </w:tabs>
        <w:spacing w:before="0" w:after="120"/>
        <w:ind w:firstLine="0"/>
        <w:rPr>
          <w:rFonts w:cs="Arial"/>
          <w:szCs w:val="24"/>
        </w:rPr>
      </w:pPr>
      <w:r w:rsidRPr="005E39F0">
        <w:rPr>
          <w:rFonts w:cs="Arial"/>
          <w:szCs w:val="24"/>
        </w:rPr>
        <w:t>1</w:t>
      </w:r>
      <w:r>
        <w:rPr>
          <w:rFonts w:cs="Arial"/>
          <w:szCs w:val="24"/>
        </w:rPr>
        <w:t>2</w:t>
      </w:r>
      <w:r w:rsidRPr="005E39F0">
        <w:rPr>
          <w:rFonts w:cs="Arial"/>
          <w:szCs w:val="24"/>
        </w:rPr>
        <w:t>.3.</w:t>
      </w:r>
      <w:r w:rsidRPr="005E39F0">
        <w:rPr>
          <w:rFonts w:cs="Arial"/>
          <w:szCs w:val="24"/>
        </w:rPr>
        <w:tab/>
        <w:t>A recorrente deverá apresentar as razões do recurso no prazo de 3 (três) dias úteis, ficando as demais licitantes, desde logo</w:t>
      </w:r>
      <w:r>
        <w:rPr>
          <w:rFonts w:cs="Arial"/>
          <w:szCs w:val="24"/>
        </w:rPr>
        <w:t>, intimadas a apresentar contrar</w:t>
      </w:r>
      <w:r w:rsidRPr="005E39F0">
        <w:rPr>
          <w:rFonts w:cs="Arial"/>
          <w:szCs w:val="24"/>
        </w:rPr>
        <w:t>razões em igual prazo, a contar do término do prazo da recorrente, sendo-lhes assegurada vista imediata dos elementos indispensáveis à defesa dos seus interesses.</w:t>
      </w:r>
    </w:p>
    <w:p w14:paraId="66777325" w14:textId="77777777" w:rsidR="00110FD6" w:rsidRDefault="00110FD6" w:rsidP="00110FD6">
      <w:pPr>
        <w:pStyle w:val="Prembulo"/>
        <w:tabs>
          <w:tab w:val="left" w:pos="1418"/>
        </w:tabs>
        <w:spacing w:before="0" w:after="120"/>
        <w:ind w:firstLine="0"/>
        <w:rPr>
          <w:rFonts w:cs="Arial"/>
          <w:szCs w:val="24"/>
        </w:rPr>
      </w:pPr>
      <w:r>
        <w:rPr>
          <w:rFonts w:cs="Arial"/>
          <w:szCs w:val="24"/>
        </w:rPr>
        <w:t>12</w:t>
      </w:r>
      <w:r w:rsidRPr="005E39F0">
        <w:rPr>
          <w:rFonts w:cs="Arial"/>
          <w:szCs w:val="24"/>
        </w:rPr>
        <w:t>.4.</w:t>
      </w:r>
      <w:r w:rsidRPr="005E39F0">
        <w:rPr>
          <w:rFonts w:cs="Arial"/>
          <w:szCs w:val="24"/>
        </w:rPr>
        <w:tab/>
        <w:t>O acolhimento do recurso importará a invalidação apenas dos atos insuscetíveis de aprove</w:t>
      </w:r>
      <w:r>
        <w:rPr>
          <w:rFonts w:cs="Arial"/>
          <w:szCs w:val="24"/>
        </w:rPr>
        <w:t>itamento.</w:t>
      </w:r>
    </w:p>
    <w:p w14:paraId="0F894F93" w14:textId="77777777" w:rsidR="00110FD6" w:rsidRPr="00B74C2B" w:rsidRDefault="00110FD6" w:rsidP="00110FD6">
      <w:pPr>
        <w:pStyle w:val="Prembulo"/>
        <w:tabs>
          <w:tab w:val="left" w:pos="1418"/>
        </w:tabs>
        <w:spacing w:before="0" w:after="120"/>
        <w:ind w:firstLine="0"/>
        <w:rPr>
          <w:rFonts w:cs="Arial"/>
          <w:szCs w:val="24"/>
        </w:rPr>
      </w:pPr>
      <w:r>
        <w:rPr>
          <w:rFonts w:cs="Arial"/>
          <w:szCs w:val="24"/>
        </w:rPr>
        <w:t>12.</w:t>
      </w:r>
      <w:r w:rsidRPr="005E39F0">
        <w:rPr>
          <w:rFonts w:cs="Arial"/>
          <w:szCs w:val="24"/>
        </w:rPr>
        <w:t>5.</w:t>
      </w:r>
      <w:r w:rsidRPr="005E39F0">
        <w:rPr>
          <w:rFonts w:cs="Arial"/>
          <w:szCs w:val="24"/>
        </w:rPr>
        <w:tab/>
        <w:t>Os autos do processo permanecerão com vista franqueada aos interessados.</w:t>
      </w:r>
    </w:p>
    <w:p w14:paraId="21BE7AEB" w14:textId="77777777" w:rsidR="00110FD6" w:rsidRPr="005E39F0" w:rsidRDefault="00110FD6" w:rsidP="00110FD6">
      <w:pPr>
        <w:pStyle w:val="Item"/>
        <w:numPr>
          <w:ilvl w:val="12"/>
          <w:numId w:val="0"/>
        </w:numPr>
        <w:spacing w:before="360" w:after="160"/>
        <w:jc w:val="center"/>
        <w:rPr>
          <w:rFonts w:cs="Arial"/>
          <w:b w:val="0"/>
          <w:szCs w:val="24"/>
        </w:rPr>
      </w:pPr>
      <w:r w:rsidRPr="0096760E">
        <w:rPr>
          <w:rFonts w:cs="Arial"/>
          <w:szCs w:val="24"/>
        </w:rPr>
        <w:t>SEÇÃO X</w:t>
      </w:r>
      <w:r>
        <w:rPr>
          <w:rFonts w:cs="Arial"/>
          <w:szCs w:val="24"/>
        </w:rPr>
        <w:t>III</w:t>
      </w:r>
      <w:r w:rsidRPr="0096760E">
        <w:rPr>
          <w:rFonts w:cs="Arial"/>
          <w:szCs w:val="24"/>
        </w:rPr>
        <w:t xml:space="preserve"> – DO ENCAMINHAMENTO DOS ORIGINAIS DA PROPOSTA VENCEDORA E DA DOCUMENTAÇÃO DE HABILITAÇÃO</w:t>
      </w:r>
    </w:p>
    <w:p w14:paraId="237E4BE9" w14:textId="78FCB584" w:rsidR="00110FD6" w:rsidRDefault="00110FD6" w:rsidP="00110FD6">
      <w:pPr>
        <w:pStyle w:val="Prembulo"/>
        <w:widowControl w:val="0"/>
        <w:tabs>
          <w:tab w:val="left" w:pos="1418"/>
        </w:tabs>
        <w:spacing w:before="0" w:after="120"/>
        <w:ind w:firstLine="0"/>
        <w:rPr>
          <w:rFonts w:cs="Arial"/>
          <w:bCs/>
          <w:szCs w:val="24"/>
        </w:rPr>
      </w:pPr>
      <w:r>
        <w:rPr>
          <w:rFonts w:cs="Arial"/>
          <w:bCs/>
          <w:szCs w:val="24"/>
        </w:rPr>
        <w:t>13</w:t>
      </w:r>
      <w:r w:rsidRPr="005E39F0">
        <w:rPr>
          <w:rFonts w:cs="Arial"/>
          <w:bCs/>
          <w:szCs w:val="24"/>
        </w:rPr>
        <w:t>.</w:t>
      </w:r>
      <w:r w:rsidRPr="005E39F0">
        <w:rPr>
          <w:rFonts w:cs="Arial"/>
          <w:bCs/>
          <w:szCs w:val="24"/>
        </w:rPr>
        <w:tab/>
      </w:r>
      <w:r w:rsidR="00DF120B" w:rsidRPr="00DF120B">
        <w:rPr>
          <w:rFonts w:cs="Arial"/>
          <w:bCs/>
          <w:szCs w:val="24"/>
        </w:rPr>
        <w:t xml:space="preserve">A critério do Pregoeiro, a licitante vencedora poderá  ser convocada a encaminhar, no prazo de </w:t>
      </w:r>
      <w:r w:rsidR="00DF120B" w:rsidRPr="00DF120B">
        <w:rPr>
          <w:rFonts w:cs="Arial"/>
          <w:b/>
          <w:bCs/>
          <w:szCs w:val="24"/>
        </w:rPr>
        <w:t>3 (três) dias úteis, contados da solicitação do pregoeiro</w:t>
      </w:r>
      <w:r w:rsidRPr="00082AEE">
        <w:rPr>
          <w:rFonts w:cs="Arial"/>
          <w:bCs/>
          <w:szCs w:val="24"/>
        </w:rPr>
        <w:t>, à Comissão Permanente de Licitação</w:t>
      </w:r>
      <w:r w:rsidRPr="006D0467">
        <w:rPr>
          <w:rFonts w:cs="Arial"/>
          <w:bCs/>
          <w:szCs w:val="24"/>
        </w:rPr>
        <w:t xml:space="preserve"> do CNJ,</w:t>
      </w:r>
      <w:r w:rsidRPr="006D0467">
        <w:rPr>
          <w:rFonts w:cs="Arial"/>
          <w:b/>
          <w:bCs/>
          <w:szCs w:val="24"/>
        </w:rPr>
        <w:t xml:space="preserve"> </w:t>
      </w:r>
      <w:r w:rsidRPr="006D0467">
        <w:rPr>
          <w:rFonts w:cs="Arial"/>
          <w:bCs/>
          <w:szCs w:val="24"/>
        </w:rPr>
        <w:t xml:space="preserve">localizada no </w:t>
      </w:r>
      <w:r w:rsidRPr="003F7357">
        <w:rPr>
          <w:bCs/>
        </w:rPr>
        <w:t xml:space="preserve">SEPN 514, Bloco B, </w:t>
      </w:r>
      <w:r>
        <w:rPr>
          <w:bCs/>
        </w:rPr>
        <w:t>L</w:t>
      </w:r>
      <w:r w:rsidRPr="003F7357">
        <w:rPr>
          <w:bCs/>
        </w:rPr>
        <w:t xml:space="preserve">ote 7, </w:t>
      </w:r>
      <w:r>
        <w:rPr>
          <w:bCs/>
        </w:rPr>
        <w:t>S</w:t>
      </w:r>
      <w:r w:rsidRPr="003F7357">
        <w:rPr>
          <w:bCs/>
        </w:rPr>
        <w:t xml:space="preserve">ala </w:t>
      </w:r>
      <w:r>
        <w:rPr>
          <w:bCs/>
        </w:rPr>
        <w:t>1,</w:t>
      </w:r>
      <w:r w:rsidRPr="003F7357">
        <w:rPr>
          <w:bCs/>
        </w:rPr>
        <w:t xml:space="preserve"> Asa Norte, Brasília – DF</w:t>
      </w:r>
      <w:r w:rsidRPr="006D0467">
        <w:rPr>
          <w:rFonts w:cs="Arial"/>
          <w:bCs/>
          <w:szCs w:val="24"/>
        </w:rPr>
        <w:t xml:space="preserve">, CEP 70.760-542, os originais dos documentos necessários à aceitação da proposta e à habilitação da </w:t>
      </w:r>
      <w:r w:rsidRPr="007F0805">
        <w:rPr>
          <w:rFonts w:cs="Arial"/>
          <w:bCs/>
          <w:szCs w:val="24"/>
        </w:rPr>
        <w:t xml:space="preserve">empresa, de acordo com as Seções X e XI, </w:t>
      </w:r>
      <w:r w:rsidRPr="007F0805">
        <w:rPr>
          <w:rFonts w:cs="Arial"/>
          <w:b/>
          <w:bCs/>
          <w:szCs w:val="24"/>
        </w:rPr>
        <w:t xml:space="preserve">ressalvadas as declarações constantes das </w:t>
      </w:r>
      <w:r w:rsidRPr="00AB5A91">
        <w:rPr>
          <w:rFonts w:cs="Arial"/>
          <w:b/>
          <w:bCs/>
          <w:szCs w:val="24"/>
        </w:rPr>
        <w:t>alíneas “</w:t>
      </w:r>
      <w:r w:rsidR="00677953" w:rsidRPr="00AB5A91">
        <w:rPr>
          <w:rFonts w:cs="Arial"/>
          <w:b/>
          <w:bCs/>
          <w:szCs w:val="24"/>
        </w:rPr>
        <w:t>l</w:t>
      </w:r>
      <w:r w:rsidRPr="00AB5A91">
        <w:rPr>
          <w:rFonts w:cs="Arial"/>
          <w:b/>
          <w:bCs/>
          <w:szCs w:val="24"/>
        </w:rPr>
        <w:t>”</w:t>
      </w:r>
      <w:r w:rsidR="00A25570" w:rsidRPr="00AB5A91">
        <w:rPr>
          <w:rFonts w:cs="Arial"/>
          <w:b/>
          <w:bCs/>
          <w:szCs w:val="24"/>
        </w:rPr>
        <w:t>,</w:t>
      </w:r>
      <w:r w:rsidRPr="00AB5A91">
        <w:rPr>
          <w:rFonts w:cs="Arial"/>
          <w:b/>
          <w:bCs/>
          <w:szCs w:val="24"/>
        </w:rPr>
        <w:t xml:space="preserve"> “</w:t>
      </w:r>
      <w:r w:rsidR="00677953" w:rsidRPr="00AB5A91">
        <w:rPr>
          <w:rFonts w:cs="Arial"/>
          <w:b/>
          <w:bCs/>
          <w:szCs w:val="24"/>
        </w:rPr>
        <w:t>m</w:t>
      </w:r>
      <w:r w:rsidRPr="00AB5A91">
        <w:rPr>
          <w:rFonts w:cs="Arial"/>
          <w:b/>
          <w:bCs/>
          <w:szCs w:val="24"/>
        </w:rPr>
        <w:t>”</w:t>
      </w:r>
      <w:r w:rsidR="00A25570" w:rsidRPr="00AB5A91">
        <w:rPr>
          <w:rFonts w:cs="Arial"/>
          <w:b/>
          <w:bCs/>
          <w:szCs w:val="24"/>
        </w:rPr>
        <w:t xml:space="preserve"> e “</w:t>
      </w:r>
      <w:r w:rsidR="00677953" w:rsidRPr="00AB5A91">
        <w:rPr>
          <w:rFonts w:cs="Arial"/>
          <w:b/>
          <w:bCs/>
          <w:szCs w:val="24"/>
        </w:rPr>
        <w:t>n</w:t>
      </w:r>
      <w:r w:rsidR="00A25570" w:rsidRPr="00AB5A91">
        <w:rPr>
          <w:rFonts w:cs="Arial"/>
          <w:b/>
          <w:bCs/>
          <w:szCs w:val="24"/>
        </w:rPr>
        <w:t>”</w:t>
      </w:r>
      <w:r w:rsidRPr="00AB5A91">
        <w:rPr>
          <w:rFonts w:cs="Arial"/>
          <w:b/>
          <w:bCs/>
          <w:szCs w:val="24"/>
        </w:rPr>
        <w:t xml:space="preserve"> do item</w:t>
      </w:r>
      <w:r w:rsidRPr="007F0805">
        <w:rPr>
          <w:rFonts w:cs="Arial"/>
          <w:b/>
          <w:bCs/>
          <w:szCs w:val="24"/>
        </w:rPr>
        <w:t xml:space="preserve"> 11.1 da Seção XI, firmadas em campo próprio no sistema eletrônico.</w:t>
      </w:r>
      <w:r>
        <w:rPr>
          <w:rFonts w:cs="Arial"/>
          <w:bCs/>
          <w:szCs w:val="24"/>
        </w:rPr>
        <w:t xml:space="preserve"> </w:t>
      </w:r>
      <w:r w:rsidR="002124A6">
        <w:rPr>
          <w:rFonts w:cs="Arial"/>
          <w:bCs/>
          <w:szCs w:val="24"/>
        </w:rPr>
        <w:t xml:space="preserve"> </w:t>
      </w:r>
      <w:r w:rsidR="00DF120B">
        <w:rPr>
          <w:rFonts w:cs="Arial"/>
          <w:bCs/>
          <w:szCs w:val="24"/>
        </w:rPr>
        <w:t xml:space="preserve"> </w:t>
      </w:r>
    </w:p>
    <w:p w14:paraId="3F32E882" w14:textId="77777777" w:rsidR="00110FD6" w:rsidRPr="005E39F0" w:rsidRDefault="00110FD6" w:rsidP="00110FD6">
      <w:pPr>
        <w:pStyle w:val="Item"/>
        <w:numPr>
          <w:ilvl w:val="12"/>
          <w:numId w:val="0"/>
        </w:numPr>
        <w:spacing w:before="360" w:after="160"/>
        <w:jc w:val="center"/>
        <w:rPr>
          <w:b w:val="0"/>
          <w:szCs w:val="24"/>
        </w:rPr>
      </w:pPr>
      <w:r w:rsidRPr="0096760E">
        <w:rPr>
          <w:rFonts w:cs="Arial"/>
          <w:szCs w:val="24"/>
        </w:rPr>
        <w:t>SEÇÃO X</w:t>
      </w:r>
      <w:r>
        <w:rPr>
          <w:rFonts w:cs="Arial"/>
          <w:szCs w:val="24"/>
        </w:rPr>
        <w:t>IV</w:t>
      </w:r>
      <w:r w:rsidRPr="0096760E">
        <w:rPr>
          <w:rFonts w:cs="Arial"/>
          <w:szCs w:val="24"/>
        </w:rPr>
        <w:t xml:space="preserve"> – DA ADJUDICAÇÃO E DA HOMOLOGAÇÃO</w:t>
      </w:r>
    </w:p>
    <w:p w14:paraId="1F0EAC47" w14:textId="3D5F13FA" w:rsidR="00110FD6" w:rsidRDefault="00110FD6" w:rsidP="00110FD6">
      <w:pPr>
        <w:pStyle w:val="Prembulo"/>
        <w:tabs>
          <w:tab w:val="left" w:pos="1418"/>
        </w:tabs>
        <w:spacing w:before="0" w:after="120"/>
        <w:ind w:firstLine="0"/>
        <w:rPr>
          <w:rFonts w:cs="Arial"/>
          <w:szCs w:val="24"/>
        </w:rPr>
      </w:pPr>
      <w:r>
        <w:rPr>
          <w:rFonts w:cs="Arial"/>
          <w:szCs w:val="24"/>
        </w:rPr>
        <w:t>14</w:t>
      </w:r>
      <w:r w:rsidRPr="005E39F0">
        <w:rPr>
          <w:rFonts w:cs="Arial"/>
          <w:szCs w:val="24"/>
        </w:rPr>
        <w:t>.</w:t>
      </w:r>
      <w:r w:rsidRPr="005E39F0">
        <w:rPr>
          <w:rFonts w:cs="Arial"/>
          <w:szCs w:val="24"/>
        </w:rPr>
        <w:tab/>
        <w:t xml:space="preserve">A adjudicação do objeto à licitante vencedora ficará sujeita à </w:t>
      </w:r>
      <w:r w:rsidRPr="006F6ADF">
        <w:rPr>
          <w:rFonts w:cs="Arial"/>
          <w:szCs w:val="24"/>
        </w:rPr>
        <w:t xml:space="preserve">homologação </w:t>
      </w:r>
      <w:r>
        <w:rPr>
          <w:rFonts w:cs="Arial"/>
          <w:szCs w:val="24"/>
        </w:rPr>
        <w:t>do procedimento licitatório</w:t>
      </w:r>
      <w:r w:rsidRPr="006F6ADF">
        <w:rPr>
          <w:rFonts w:cs="Arial"/>
          <w:szCs w:val="24"/>
        </w:rPr>
        <w:t xml:space="preserve"> pelo Diretor</w:t>
      </w:r>
      <w:r w:rsidRPr="005E39F0">
        <w:rPr>
          <w:rFonts w:cs="Arial"/>
          <w:szCs w:val="24"/>
        </w:rPr>
        <w:t>-Geral do Conselho Nacional de Justiça, depois de decididos eventuais recursos.</w:t>
      </w:r>
    </w:p>
    <w:p w14:paraId="25EEB7A0" w14:textId="77777777" w:rsidR="00F5533E" w:rsidRPr="002B2A08" w:rsidRDefault="00F5533E" w:rsidP="00F5533E">
      <w:pPr>
        <w:pStyle w:val="Item"/>
        <w:numPr>
          <w:ilvl w:val="12"/>
          <w:numId w:val="0"/>
        </w:numPr>
        <w:spacing w:before="240" w:after="120"/>
        <w:ind w:right="-57"/>
        <w:jc w:val="center"/>
        <w:rPr>
          <w:rFonts w:cs="Arial"/>
          <w:szCs w:val="24"/>
        </w:rPr>
      </w:pPr>
      <w:r w:rsidRPr="002B2A08">
        <w:rPr>
          <w:rFonts w:cs="Arial"/>
          <w:szCs w:val="24"/>
        </w:rPr>
        <w:t>SEÇÃO XV – DA FORMAÇÃO DO CADASTRO DE RESERVA</w:t>
      </w:r>
    </w:p>
    <w:p w14:paraId="520747EC" w14:textId="77777777" w:rsidR="00F5533E" w:rsidRPr="002B2A08" w:rsidRDefault="00F5533E" w:rsidP="00F5533E">
      <w:pPr>
        <w:pStyle w:val="Prembulo"/>
        <w:tabs>
          <w:tab w:val="left" w:pos="1418"/>
        </w:tabs>
        <w:spacing w:before="0" w:after="120"/>
        <w:ind w:firstLine="0"/>
        <w:rPr>
          <w:rFonts w:cs="Arial"/>
          <w:szCs w:val="24"/>
        </w:rPr>
      </w:pPr>
      <w:r w:rsidRPr="002B2A08">
        <w:rPr>
          <w:rFonts w:cs="Arial"/>
          <w:szCs w:val="24"/>
        </w:rPr>
        <w:t>15.1.</w:t>
      </w:r>
      <w:r w:rsidRPr="002B2A08">
        <w:rPr>
          <w:rFonts w:cs="Arial"/>
          <w:szCs w:val="24"/>
        </w:rPr>
        <w:tab/>
        <w:t>No ato da homologação do certame, as licitantes cujas propostas não tenham sido recusadas serão convocadas, por e-mail, para manifestarem interesse em participar do cadastro de reserva. Aquelas interessadas deverão reduzir seus preços ao valor da proposta da licitante mais bem classificada.</w:t>
      </w:r>
    </w:p>
    <w:p w14:paraId="7C5EF78E" w14:textId="77777777" w:rsidR="00F5533E" w:rsidRPr="002B2A08" w:rsidRDefault="00F5533E" w:rsidP="00F5533E">
      <w:pPr>
        <w:pStyle w:val="Prembulo"/>
        <w:tabs>
          <w:tab w:val="left" w:pos="1418"/>
        </w:tabs>
        <w:spacing w:before="0" w:after="120"/>
        <w:ind w:firstLine="0"/>
        <w:rPr>
          <w:rFonts w:cs="Arial"/>
          <w:szCs w:val="24"/>
        </w:rPr>
      </w:pPr>
      <w:r w:rsidRPr="002B2A08">
        <w:rPr>
          <w:rFonts w:cs="Arial"/>
          <w:szCs w:val="24"/>
        </w:rPr>
        <w:lastRenderedPageBreak/>
        <w:t>15.2.</w:t>
      </w:r>
      <w:r w:rsidRPr="002B2A08">
        <w:rPr>
          <w:rFonts w:cs="Arial"/>
          <w:szCs w:val="24"/>
        </w:rPr>
        <w:tab/>
        <w:t>O cadastro de reserva envolverá somente itens com propostas adjudicadas, cabendo à autoridade competente informar data e hora para o procedimento, com um mínimo de 24 (vinte e quatro) horas para os trâmites necessários.</w:t>
      </w:r>
    </w:p>
    <w:p w14:paraId="624C0615" w14:textId="77777777" w:rsidR="00F5533E" w:rsidRPr="002B2A08" w:rsidRDefault="00F5533E" w:rsidP="00F5533E">
      <w:pPr>
        <w:pStyle w:val="Prembulo"/>
        <w:tabs>
          <w:tab w:val="left" w:pos="1418"/>
        </w:tabs>
        <w:spacing w:before="0" w:after="120"/>
        <w:ind w:firstLine="0"/>
        <w:rPr>
          <w:rFonts w:cs="Arial"/>
          <w:szCs w:val="24"/>
        </w:rPr>
      </w:pPr>
      <w:r w:rsidRPr="002B2A08">
        <w:rPr>
          <w:rFonts w:cs="Arial"/>
          <w:szCs w:val="24"/>
        </w:rPr>
        <w:t>15.3.</w:t>
      </w:r>
      <w:r w:rsidRPr="002B2A08">
        <w:rPr>
          <w:rFonts w:cs="Arial"/>
          <w:szCs w:val="24"/>
        </w:rPr>
        <w:tab/>
        <w:t>O e-mail informará a data e hora limites para que as licitantes exerçam seu direito de aderência ao cadastro. Caso as licitantes não se manifestem nesse período ocorrerá a preclusão do seu direito.</w:t>
      </w:r>
    </w:p>
    <w:p w14:paraId="19924B71" w14:textId="77777777" w:rsidR="00F5533E" w:rsidRPr="002B2A08" w:rsidRDefault="00F5533E" w:rsidP="00F5533E">
      <w:pPr>
        <w:pStyle w:val="Prembulo"/>
        <w:tabs>
          <w:tab w:val="left" w:pos="1418"/>
        </w:tabs>
        <w:spacing w:before="0" w:after="120"/>
        <w:ind w:firstLine="0"/>
        <w:rPr>
          <w:rFonts w:cs="Arial"/>
          <w:szCs w:val="24"/>
        </w:rPr>
      </w:pPr>
      <w:r w:rsidRPr="002B2A08">
        <w:rPr>
          <w:rFonts w:cs="Arial"/>
          <w:szCs w:val="24"/>
        </w:rPr>
        <w:t>15.4.</w:t>
      </w:r>
      <w:r w:rsidRPr="002B2A08">
        <w:rPr>
          <w:rFonts w:cs="Arial"/>
          <w:szCs w:val="24"/>
        </w:rPr>
        <w:tab/>
        <w:t>Se houver mais de uma licitante interessada em reduzir seus preços, na situação de que trata o item 15.1, serão classificadas segundo a ordem da última proposta apresentada durante a fase competitiva.</w:t>
      </w:r>
    </w:p>
    <w:p w14:paraId="1C64F28A" w14:textId="77777777" w:rsidR="00F5533E" w:rsidRPr="002B2A08" w:rsidRDefault="00F5533E" w:rsidP="00F5533E">
      <w:pPr>
        <w:pStyle w:val="Prembulo"/>
        <w:tabs>
          <w:tab w:val="left" w:pos="1418"/>
        </w:tabs>
        <w:spacing w:before="0" w:after="120"/>
        <w:ind w:firstLine="0"/>
        <w:rPr>
          <w:rFonts w:cs="Arial"/>
          <w:szCs w:val="24"/>
        </w:rPr>
      </w:pPr>
      <w:r w:rsidRPr="002B2A08">
        <w:rPr>
          <w:rFonts w:cs="Arial"/>
          <w:szCs w:val="24"/>
        </w:rPr>
        <w:t>15.5.</w:t>
      </w:r>
      <w:r w:rsidRPr="002B2A08">
        <w:rPr>
          <w:rFonts w:cs="Arial"/>
          <w:szCs w:val="24"/>
        </w:rPr>
        <w:tab/>
        <w:t>A apresentação de novas propostas não prejudicará o resultado do certame em relação à licitante mais bem classificada.</w:t>
      </w:r>
    </w:p>
    <w:p w14:paraId="67B94C5B" w14:textId="77777777" w:rsidR="00F5533E" w:rsidRPr="002B2A08" w:rsidRDefault="00F5533E" w:rsidP="00F5533E">
      <w:pPr>
        <w:pStyle w:val="Item"/>
        <w:numPr>
          <w:ilvl w:val="12"/>
          <w:numId w:val="0"/>
        </w:numPr>
        <w:spacing w:before="360" w:after="240"/>
        <w:ind w:right="-58"/>
        <w:jc w:val="center"/>
        <w:rPr>
          <w:b w:val="0"/>
          <w:bCs/>
          <w:szCs w:val="24"/>
        </w:rPr>
      </w:pPr>
      <w:r w:rsidRPr="002B2A08">
        <w:rPr>
          <w:rFonts w:cs="Arial"/>
          <w:szCs w:val="24"/>
        </w:rPr>
        <w:t>SEÇÃO XVI – DO ÓRGÃO GERENCIADOR E DOS ÓRGÃOS PARTICIPANTES</w:t>
      </w:r>
    </w:p>
    <w:p w14:paraId="4AB3300D" w14:textId="77777777" w:rsidR="00F5533E" w:rsidRPr="002B2A08" w:rsidRDefault="00F5533E" w:rsidP="00F5533E">
      <w:pPr>
        <w:pStyle w:val="Prembulo"/>
        <w:tabs>
          <w:tab w:val="left" w:pos="1418"/>
        </w:tabs>
        <w:spacing w:before="0" w:after="120"/>
        <w:ind w:firstLine="0"/>
        <w:rPr>
          <w:rFonts w:cs="Arial"/>
          <w:szCs w:val="24"/>
        </w:rPr>
      </w:pPr>
      <w:r w:rsidRPr="002B2A08">
        <w:rPr>
          <w:rFonts w:cs="Arial"/>
          <w:szCs w:val="24"/>
        </w:rPr>
        <w:t>16.1.</w:t>
      </w:r>
      <w:r w:rsidRPr="002B2A08">
        <w:rPr>
          <w:rFonts w:cs="Arial"/>
          <w:szCs w:val="24"/>
        </w:rPr>
        <w:tab/>
        <w:t>Figura como órgão gerenciador deste Registro de Preços o Conselho Nacional de Justiça, ao qual são atribuídas as competências indicadas Capítulo III do Decreto n. 7.892/2013.</w:t>
      </w:r>
    </w:p>
    <w:p w14:paraId="57473944" w14:textId="77777777" w:rsidR="00F5533E" w:rsidRPr="002B2A08" w:rsidRDefault="00F5533E" w:rsidP="00F5533E">
      <w:pPr>
        <w:pStyle w:val="Prembulo"/>
        <w:tabs>
          <w:tab w:val="left" w:pos="1418"/>
        </w:tabs>
        <w:spacing w:before="0" w:after="120"/>
        <w:ind w:firstLine="0"/>
        <w:rPr>
          <w:rFonts w:cs="Arial"/>
          <w:szCs w:val="24"/>
        </w:rPr>
      </w:pPr>
      <w:r w:rsidRPr="002B2A08">
        <w:rPr>
          <w:rFonts w:cs="Arial"/>
          <w:szCs w:val="24"/>
        </w:rPr>
        <w:t>16.2.</w:t>
      </w:r>
      <w:r w:rsidRPr="002B2A08">
        <w:rPr>
          <w:rFonts w:cs="Arial"/>
          <w:szCs w:val="24"/>
        </w:rPr>
        <w:tab/>
        <w:t>Figuram como órgãos participantes os órgãos arrolados no Anexo B do</w:t>
      </w:r>
      <w:r w:rsidRPr="002B2A08">
        <w:rPr>
          <w:rFonts w:cs="Arial"/>
          <w:color w:val="FF0000"/>
          <w:szCs w:val="24"/>
        </w:rPr>
        <w:t xml:space="preserve"> </w:t>
      </w:r>
      <w:r w:rsidRPr="002B2A08">
        <w:rPr>
          <w:rFonts w:cs="Arial"/>
          <w:szCs w:val="24"/>
        </w:rPr>
        <w:t>Termo de Referência, cabendo-lhes as competências definidas no Capítulo IV do Decreto supracitado.</w:t>
      </w:r>
    </w:p>
    <w:p w14:paraId="626CB7AC" w14:textId="77777777" w:rsidR="00F5533E" w:rsidRPr="002B2A08" w:rsidRDefault="00F5533E" w:rsidP="002B2A08">
      <w:pPr>
        <w:pStyle w:val="Item"/>
        <w:numPr>
          <w:ilvl w:val="12"/>
          <w:numId w:val="0"/>
        </w:numPr>
        <w:spacing w:before="360" w:after="240"/>
        <w:jc w:val="center"/>
        <w:rPr>
          <w:rFonts w:cs="Arial"/>
          <w:b w:val="0"/>
          <w:bCs/>
          <w:szCs w:val="24"/>
        </w:rPr>
      </w:pPr>
      <w:r w:rsidRPr="002B2A08">
        <w:rPr>
          <w:rFonts w:cs="Arial"/>
          <w:szCs w:val="24"/>
        </w:rPr>
        <w:t>SEÇÃO XVII – DA ATA DE REGISTRO DE PREÇOS</w:t>
      </w:r>
    </w:p>
    <w:p w14:paraId="7FCF36BE" w14:textId="77777777" w:rsidR="00F5533E" w:rsidRPr="002B2A08" w:rsidRDefault="00F5533E" w:rsidP="002B2A08">
      <w:pPr>
        <w:pStyle w:val="Prembulo"/>
        <w:tabs>
          <w:tab w:val="left" w:pos="1418"/>
        </w:tabs>
        <w:spacing w:before="0" w:after="120"/>
        <w:ind w:firstLine="0"/>
        <w:rPr>
          <w:rFonts w:cs="Arial"/>
          <w:szCs w:val="24"/>
        </w:rPr>
      </w:pPr>
      <w:r w:rsidRPr="002B2A08">
        <w:rPr>
          <w:rFonts w:cs="Arial"/>
          <w:szCs w:val="24"/>
        </w:rPr>
        <w:t>17.1.</w:t>
      </w:r>
      <w:r w:rsidRPr="002B2A08">
        <w:rPr>
          <w:rFonts w:cs="Arial"/>
          <w:szCs w:val="24"/>
        </w:rPr>
        <w:tab/>
        <w:t>A Ata de Registro de Preços não obriga o CNJ e os Órgãos Participantes a firmarem contratação, podendo ocorrer licitações específicas para o objeto licitado, obedecida a legislação pertinente, sendo assegurada preferência ao detentor do registro, em igualdade de condições.</w:t>
      </w:r>
    </w:p>
    <w:p w14:paraId="4B74217E" w14:textId="77777777"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t>17.2.</w:t>
      </w:r>
      <w:r w:rsidRPr="002B2A08">
        <w:rPr>
          <w:rFonts w:cs="Times New Roman"/>
        </w:rPr>
        <w:tab/>
        <w:t>O preço registrado e a indicação do respectivo Fornecedor serão publicados na imprensa oficial e divulgados em meio eletrônico, durante a vigência da Ata de Registro de Preços.</w:t>
      </w:r>
    </w:p>
    <w:p w14:paraId="4135AC06" w14:textId="77777777"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t>17.3.</w:t>
      </w:r>
      <w:r w:rsidRPr="002B2A08">
        <w:rPr>
          <w:rFonts w:cs="Times New Roman"/>
        </w:rPr>
        <w:tab/>
        <w:t>O CNJ monitorará os preços dos p</w:t>
      </w:r>
      <w:r w:rsidRPr="002B2A08">
        <w:rPr>
          <w:rFonts w:cs="Times New Roman"/>
          <w:szCs w:val="20"/>
        </w:rPr>
        <w:t>rodutos</w:t>
      </w:r>
      <w:r w:rsidRPr="002B2A08">
        <w:rPr>
          <w:rFonts w:cs="Times New Roman"/>
        </w:rPr>
        <w:t xml:space="preserve"> de forma a manter atualizados os valores praticados no mercado, podendo rever os preços registrados a qualquer tempo, em decorrência de sua variação.</w:t>
      </w:r>
    </w:p>
    <w:p w14:paraId="4315466F" w14:textId="77777777"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t>17.4.</w:t>
      </w:r>
      <w:r w:rsidRPr="002B2A08">
        <w:rPr>
          <w:rFonts w:cs="Times New Roman"/>
        </w:rPr>
        <w:tab/>
        <w:t>O Fornecedor será liberado do compromisso assumido, caso comprove, mediante requerimento fundamentado com apresentação de comprovantes, que não pode cumprir as obrigações assumidas devido ao preço de mercado ter se tornado superior ao preço registrado.</w:t>
      </w:r>
    </w:p>
    <w:p w14:paraId="223BEB84" w14:textId="77777777"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t>17.5.</w:t>
      </w:r>
      <w:r w:rsidRPr="002B2A08">
        <w:rPr>
          <w:rFonts w:cs="Times New Roman"/>
        </w:rPr>
        <w:tab/>
        <w:t>Na hipótese de não aceitação da justificativa apresentada, sem prejuízo das demais sanções previstas na legislação, será aplicada a penalidade correspondente à inexecução total, caso não mantenha o compromisso assumido.</w:t>
      </w:r>
    </w:p>
    <w:p w14:paraId="6FC6DC99" w14:textId="77777777"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lastRenderedPageBreak/>
        <w:t>17.6.</w:t>
      </w:r>
      <w:r w:rsidRPr="002B2A08">
        <w:rPr>
          <w:rFonts w:cs="Times New Roman"/>
        </w:rPr>
        <w:tab/>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3B09DBE2" w14:textId="78E01595"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t>17.7.</w:t>
      </w:r>
      <w:r w:rsidRPr="002B2A08">
        <w:rPr>
          <w:rFonts w:cs="Times New Roman"/>
        </w:rPr>
        <w:tab/>
        <w:t>Será considerado preço de mercado o que for igual ou inferior à média daqueles apurados pelo CNJ para o objeto pesquisado.</w:t>
      </w:r>
    </w:p>
    <w:p w14:paraId="04454226" w14:textId="50988D1C"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t>17.8.</w:t>
      </w:r>
      <w:r w:rsidRPr="002B2A08">
        <w:rPr>
          <w:rFonts w:cs="Times New Roman"/>
        </w:rPr>
        <w:tab/>
        <w:t xml:space="preserve">A Ata de Registro de Preços poderá ser utilizada por qualquer órgão </w:t>
      </w:r>
      <w:r w:rsidR="00DB61E8" w:rsidRPr="002B2A08">
        <w:rPr>
          <w:rFonts w:cs="Times New Roman"/>
        </w:rPr>
        <w:t>integrante</w:t>
      </w:r>
      <w:r w:rsidRPr="002B2A08">
        <w:rPr>
          <w:rFonts w:cs="Times New Roman"/>
        </w:rPr>
        <w:t xml:space="preserve"> </w:t>
      </w:r>
      <w:r w:rsidR="00DB61E8" w:rsidRPr="002B2A08">
        <w:rPr>
          <w:rFonts w:cs="Times New Roman"/>
        </w:rPr>
        <w:t>do Poder Judiciário</w:t>
      </w:r>
      <w:r w:rsidRPr="002B2A08">
        <w:rPr>
          <w:rFonts w:cs="Times New Roman"/>
        </w:rPr>
        <w:t xml:space="preserve"> que não tenha participado do processo licitatório, observadas as seguintes condições:</w:t>
      </w:r>
    </w:p>
    <w:p w14:paraId="7007657F" w14:textId="77777777" w:rsidR="00F5533E" w:rsidRPr="002B2A08" w:rsidRDefault="00F5533E" w:rsidP="002B2A08">
      <w:pPr>
        <w:numPr>
          <w:ilvl w:val="0"/>
          <w:numId w:val="42"/>
        </w:numPr>
        <w:overflowPunct w:val="0"/>
        <w:autoSpaceDE w:val="0"/>
        <w:autoSpaceDN w:val="0"/>
        <w:spacing w:after="120"/>
        <w:jc w:val="both"/>
        <w:rPr>
          <w:rFonts w:cs="Times New Roman"/>
        </w:rPr>
      </w:pPr>
      <w:proofErr w:type="gramStart"/>
      <w:r w:rsidRPr="002B2A08">
        <w:rPr>
          <w:rFonts w:cs="Times New Roman"/>
        </w:rPr>
        <w:t>anuência</w:t>
      </w:r>
      <w:proofErr w:type="gramEnd"/>
      <w:r w:rsidRPr="002B2A08">
        <w:rPr>
          <w:rFonts w:cs="Times New Roman"/>
        </w:rPr>
        <w:t xml:space="preserve"> do Conselho Nacional de Justiça – Órgão Gerenciador;</w:t>
      </w:r>
    </w:p>
    <w:p w14:paraId="66CDB418" w14:textId="77777777" w:rsidR="00F5533E" w:rsidRPr="002B2A08" w:rsidRDefault="00F5533E" w:rsidP="002B2A08">
      <w:pPr>
        <w:numPr>
          <w:ilvl w:val="0"/>
          <w:numId w:val="42"/>
        </w:numPr>
        <w:overflowPunct w:val="0"/>
        <w:autoSpaceDE w:val="0"/>
        <w:autoSpaceDN w:val="0"/>
        <w:spacing w:after="120"/>
        <w:jc w:val="both"/>
        <w:rPr>
          <w:rFonts w:cs="Times New Roman"/>
        </w:rPr>
      </w:pPr>
      <w:proofErr w:type="gramStart"/>
      <w:r w:rsidRPr="002B2A08">
        <w:rPr>
          <w:rFonts w:cs="Times New Roman"/>
        </w:rPr>
        <w:t>aceitação</w:t>
      </w:r>
      <w:proofErr w:type="gramEnd"/>
      <w:r w:rsidRPr="002B2A08">
        <w:rPr>
          <w:rFonts w:cs="Times New Roman"/>
        </w:rPr>
        <w:t xml:space="preserve"> pelo Fornecedor beneficiário, desde que não prejudique as obrigações presentes e futuras decorrentes da ata, assumidas com o CNJ e os Órgãos Participantes;</w:t>
      </w:r>
    </w:p>
    <w:p w14:paraId="7C82D967" w14:textId="77777777" w:rsidR="00F5533E" w:rsidRPr="002B2A08" w:rsidRDefault="00F5533E" w:rsidP="002B2A08">
      <w:pPr>
        <w:numPr>
          <w:ilvl w:val="0"/>
          <w:numId w:val="42"/>
        </w:numPr>
        <w:overflowPunct w:val="0"/>
        <w:autoSpaceDE w:val="0"/>
        <w:autoSpaceDN w:val="0"/>
        <w:spacing w:after="120"/>
        <w:jc w:val="both"/>
        <w:rPr>
          <w:rFonts w:cs="Times New Roman"/>
        </w:rPr>
      </w:pPr>
      <w:proofErr w:type="gramStart"/>
      <w:r w:rsidRPr="002B2A08">
        <w:rPr>
          <w:rFonts w:cs="Times New Roman"/>
        </w:rPr>
        <w:t>limite</w:t>
      </w:r>
      <w:proofErr w:type="gramEnd"/>
      <w:r w:rsidRPr="002B2A08">
        <w:rPr>
          <w:rFonts w:cs="Times New Roman"/>
        </w:rPr>
        <w:t xml:space="preserve"> de 100% (cem por cento), por órgão ou entidade, dos quantitativos dos itens registrados.</w:t>
      </w:r>
    </w:p>
    <w:p w14:paraId="42DB38B5" w14:textId="77777777"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t>17.9.</w:t>
      </w:r>
      <w:r w:rsidRPr="002B2A08">
        <w:rPr>
          <w:rFonts w:cs="Times New Roman"/>
        </w:rPr>
        <w:tab/>
        <w:t>O quantitativo decorrente das adesões à Ata de Registro de Preços não poderá exceder, na totalidade, ao quíntuplo do quantitativo de cada item registrado.</w:t>
      </w:r>
    </w:p>
    <w:p w14:paraId="6F1B4DFE" w14:textId="77777777" w:rsidR="00F5533E" w:rsidRPr="002B2A08" w:rsidRDefault="00F5533E" w:rsidP="002B2A08">
      <w:pPr>
        <w:tabs>
          <w:tab w:val="left" w:pos="1418"/>
        </w:tabs>
        <w:overflowPunct w:val="0"/>
        <w:autoSpaceDE w:val="0"/>
        <w:autoSpaceDN w:val="0"/>
        <w:spacing w:after="120"/>
        <w:jc w:val="both"/>
        <w:rPr>
          <w:rFonts w:cs="Times New Roman"/>
        </w:rPr>
      </w:pPr>
      <w:r w:rsidRPr="002B2A08">
        <w:rPr>
          <w:rFonts w:cs="Times New Roman"/>
        </w:rPr>
        <w:t>17.10.</w:t>
      </w:r>
      <w:r w:rsidRPr="002B2A08">
        <w:rPr>
          <w:rFonts w:cs="Times New Roman"/>
        </w:rPr>
        <w:tab/>
        <w:t>Caberá ao órgão não participante os atos relativos à cobrança do cumprimento das obrigações contratualmente assumidas pelo Fornecedor e a aplicação, observada a ampla defesa e o contraditório, de eventuais penalidades decorrentes do descumprimento do objeto em relação às suas próprias contratações, cujas ocorrências deverão ser informadas ao CNJ.</w:t>
      </w:r>
    </w:p>
    <w:p w14:paraId="058C0C1A" w14:textId="77777777" w:rsidR="00F5533E" w:rsidRPr="00511419" w:rsidRDefault="00F5533E" w:rsidP="00F5533E">
      <w:pPr>
        <w:pStyle w:val="Item"/>
        <w:numPr>
          <w:ilvl w:val="12"/>
          <w:numId w:val="0"/>
        </w:numPr>
        <w:spacing w:before="360" w:after="240"/>
        <w:jc w:val="center"/>
        <w:rPr>
          <w:rFonts w:cs="Arial"/>
          <w:b w:val="0"/>
          <w:bCs/>
          <w:szCs w:val="24"/>
        </w:rPr>
      </w:pPr>
      <w:r w:rsidRPr="00511419">
        <w:rPr>
          <w:rFonts w:cs="Arial"/>
          <w:szCs w:val="24"/>
        </w:rPr>
        <w:t>SEÇÃO XVIII – DO CANCELAMENTO DO REGISTRO DE PREÇOS</w:t>
      </w:r>
    </w:p>
    <w:p w14:paraId="68B8FA9D" w14:textId="77777777" w:rsidR="00F5533E" w:rsidRPr="00511419" w:rsidRDefault="00F5533E" w:rsidP="007C7246">
      <w:pPr>
        <w:pStyle w:val="Prembulo"/>
        <w:tabs>
          <w:tab w:val="left" w:pos="1418"/>
        </w:tabs>
        <w:spacing w:before="0" w:after="120"/>
        <w:ind w:firstLine="0"/>
        <w:rPr>
          <w:rFonts w:cs="Arial"/>
          <w:szCs w:val="24"/>
        </w:rPr>
      </w:pPr>
      <w:r w:rsidRPr="00511419">
        <w:rPr>
          <w:rFonts w:cs="Arial"/>
          <w:szCs w:val="24"/>
        </w:rPr>
        <w:t>18.1.</w:t>
      </w:r>
      <w:r w:rsidRPr="00511419">
        <w:rPr>
          <w:rFonts w:cs="Arial"/>
          <w:szCs w:val="24"/>
        </w:rPr>
        <w:tab/>
        <w:t>O Registro de Preços poderá ser cancelado de pleno direito, no todo ou em parte, nas situações previstas no Anexo III do Edital.</w:t>
      </w:r>
    </w:p>
    <w:p w14:paraId="1B734994" w14:textId="77777777" w:rsidR="00F5533E" w:rsidRPr="00511419" w:rsidRDefault="00F5533E" w:rsidP="007C7246">
      <w:pPr>
        <w:overflowPunct w:val="0"/>
        <w:autoSpaceDE w:val="0"/>
        <w:autoSpaceDN w:val="0"/>
        <w:spacing w:before="120" w:after="120"/>
        <w:jc w:val="both"/>
      </w:pPr>
      <w:r w:rsidRPr="00511419">
        <w:t>18.2.</w:t>
      </w:r>
      <w:r w:rsidRPr="00511419">
        <w:tab/>
      </w:r>
      <w:r w:rsidRPr="00511419">
        <w:tab/>
        <w:t>Caso o Fornecedor venha a sofrer processos de fusão, cisão ou incorporação, será admitida a continuação da Ata, desde que sua execução não seja afetada e que o Fornecedor mantenha o fiel cumprimento dos termos contratuais e as condições de habilitação.</w:t>
      </w:r>
    </w:p>
    <w:p w14:paraId="30DA85DD" w14:textId="4AA0EB8D" w:rsidR="00F5533E" w:rsidRPr="00511419" w:rsidRDefault="00F5533E" w:rsidP="007C7246">
      <w:pPr>
        <w:pStyle w:val="Item"/>
        <w:numPr>
          <w:ilvl w:val="12"/>
          <w:numId w:val="0"/>
        </w:numPr>
        <w:spacing w:before="360" w:after="240"/>
        <w:jc w:val="center"/>
        <w:rPr>
          <w:rFonts w:cs="Arial"/>
          <w:b w:val="0"/>
          <w:bCs/>
          <w:szCs w:val="24"/>
        </w:rPr>
      </w:pPr>
      <w:r w:rsidRPr="00511419">
        <w:rPr>
          <w:rFonts w:cs="Arial"/>
          <w:szCs w:val="24"/>
        </w:rPr>
        <w:t>SEÇÃO XIX – DA VIGÊNCIA</w:t>
      </w:r>
      <w:r w:rsidR="008C2999" w:rsidRPr="00511419">
        <w:rPr>
          <w:rFonts w:cs="Arial"/>
          <w:szCs w:val="24"/>
        </w:rPr>
        <w:t xml:space="preserve"> </w:t>
      </w:r>
      <w:r w:rsidRPr="00511419">
        <w:rPr>
          <w:rFonts w:cs="Arial"/>
          <w:szCs w:val="24"/>
        </w:rPr>
        <w:t>DA ATA DE REGISTRO DE PREÇOS E DO CONTRATO</w:t>
      </w:r>
    </w:p>
    <w:p w14:paraId="4A4E339F" w14:textId="77777777" w:rsidR="00F5533E" w:rsidRPr="00511419" w:rsidRDefault="00F5533E" w:rsidP="007C7246">
      <w:pPr>
        <w:pStyle w:val="Prembulo"/>
        <w:tabs>
          <w:tab w:val="left" w:pos="1418"/>
        </w:tabs>
        <w:spacing w:before="0" w:after="120"/>
        <w:ind w:firstLine="0"/>
        <w:rPr>
          <w:rFonts w:cs="Arial"/>
          <w:szCs w:val="24"/>
        </w:rPr>
      </w:pPr>
      <w:r w:rsidRPr="00511419">
        <w:rPr>
          <w:rFonts w:cs="Arial"/>
          <w:szCs w:val="24"/>
        </w:rPr>
        <w:t>19.1.</w:t>
      </w:r>
      <w:r w:rsidRPr="00511419">
        <w:rPr>
          <w:rFonts w:cs="Arial"/>
          <w:szCs w:val="24"/>
        </w:rPr>
        <w:tab/>
        <w:t>A vigência da Ata de Registro de Preços será de 12 (doze) meses, contados da data de sua assinatura.</w:t>
      </w:r>
    </w:p>
    <w:p w14:paraId="351F276A" w14:textId="7FAF92C3" w:rsidR="00F5533E" w:rsidRPr="004E5316" w:rsidRDefault="00F5533E" w:rsidP="007C7246">
      <w:pPr>
        <w:pStyle w:val="Prembulo"/>
        <w:tabs>
          <w:tab w:val="left" w:pos="1418"/>
        </w:tabs>
        <w:spacing w:before="0" w:after="120"/>
        <w:ind w:firstLine="0"/>
        <w:rPr>
          <w:rFonts w:cs="Arial"/>
          <w:szCs w:val="24"/>
        </w:rPr>
      </w:pPr>
      <w:r w:rsidRPr="00511419">
        <w:rPr>
          <w:rFonts w:cs="Arial"/>
          <w:szCs w:val="24"/>
        </w:rPr>
        <w:t>19.2.</w:t>
      </w:r>
      <w:r w:rsidRPr="00511419">
        <w:rPr>
          <w:rFonts w:cs="Arial"/>
          <w:szCs w:val="24"/>
        </w:rPr>
        <w:tab/>
      </w:r>
      <w:r w:rsidR="008C2999" w:rsidRPr="00511419">
        <w:rPr>
          <w:rFonts w:cs="Arial"/>
          <w:szCs w:val="24"/>
        </w:rPr>
        <w:t>A vigência</w:t>
      </w:r>
      <w:r w:rsidR="008C2999" w:rsidRPr="00511419">
        <w:t xml:space="preserve"> dos contratos </w:t>
      </w:r>
      <w:r w:rsidR="00511419">
        <w:t>oriundos</w:t>
      </w:r>
      <w:r w:rsidR="008C2999" w:rsidRPr="00511419">
        <w:t xml:space="preserve"> da referida ata será de 12</w:t>
      </w:r>
      <w:r w:rsidR="00DB61E8" w:rsidRPr="00511419">
        <w:t xml:space="preserve"> (doze)</w:t>
      </w:r>
      <w:r w:rsidR="008C2999" w:rsidRPr="00511419">
        <w:t xml:space="preserve"> meses </w:t>
      </w:r>
      <w:r w:rsidR="00DB61E8" w:rsidRPr="00511419">
        <w:t xml:space="preserve">a contar de sua assinatura </w:t>
      </w:r>
      <w:r w:rsidR="008C2999" w:rsidRPr="00511419">
        <w:t>ou até a emissão do Termo de Recebimento Definitivo, o que ocorrer primeiro, ressalvados os períodos de garantia</w:t>
      </w:r>
      <w:r w:rsidRPr="00511419">
        <w:rPr>
          <w:rFonts w:cs="Arial"/>
          <w:szCs w:val="24"/>
        </w:rPr>
        <w:t>.</w:t>
      </w:r>
    </w:p>
    <w:p w14:paraId="10F3EC99" w14:textId="72293C3A" w:rsidR="00110FD6" w:rsidRPr="00D47379" w:rsidRDefault="00110FD6" w:rsidP="00110FD6">
      <w:pPr>
        <w:pStyle w:val="Item"/>
        <w:numPr>
          <w:ilvl w:val="12"/>
          <w:numId w:val="0"/>
        </w:numPr>
        <w:spacing w:before="360" w:after="160"/>
        <w:jc w:val="center"/>
      </w:pPr>
      <w:r w:rsidRPr="00D47379">
        <w:lastRenderedPageBreak/>
        <w:t>SEÇÃO X</w:t>
      </w:r>
      <w:r w:rsidR="008C2999" w:rsidRPr="00D47379">
        <w:t>X</w:t>
      </w:r>
      <w:r w:rsidRPr="00D47379">
        <w:t xml:space="preserve"> – DAS OBRIGAÇÕES DA ADJUDICATÁRIA</w:t>
      </w:r>
    </w:p>
    <w:p w14:paraId="78C86406" w14:textId="5B8E2F92" w:rsidR="00110FD6" w:rsidRPr="00D47379" w:rsidRDefault="008C2999" w:rsidP="00110FD6">
      <w:pPr>
        <w:pStyle w:val="Item"/>
        <w:numPr>
          <w:ilvl w:val="12"/>
          <w:numId w:val="0"/>
        </w:numPr>
        <w:tabs>
          <w:tab w:val="left" w:pos="1418"/>
        </w:tabs>
        <w:spacing w:before="0" w:after="120"/>
        <w:rPr>
          <w:rFonts w:cs="Arial"/>
          <w:b w:val="0"/>
          <w:szCs w:val="24"/>
        </w:rPr>
      </w:pPr>
      <w:r w:rsidRPr="00D47379">
        <w:rPr>
          <w:rFonts w:cs="Arial"/>
          <w:b w:val="0"/>
          <w:szCs w:val="24"/>
        </w:rPr>
        <w:t>20</w:t>
      </w:r>
      <w:r w:rsidR="00110FD6" w:rsidRPr="00D47379">
        <w:rPr>
          <w:rFonts w:cs="Arial"/>
          <w:b w:val="0"/>
          <w:szCs w:val="24"/>
        </w:rPr>
        <w:t>.</w:t>
      </w:r>
      <w:r w:rsidR="00110FD6" w:rsidRPr="00D47379">
        <w:rPr>
          <w:rFonts w:cs="Arial"/>
          <w:b w:val="0"/>
          <w:szCs w:val="24"/>
        </w:rPr>
        <w:tab/>
        <w:t>A adjudicatária ficará obrigada a:</w:t>
      </w:r>
    </w:p>
    <w:p w14:paraId="3BCE6498" w14:textId="38E5404E" w:rsidR="00502A42" w:rsidRPr="00D47379" w:rsidRDefault="00502A42" w:rsidP="00C03F16">
      <w:pPr>
        <w:pStyle w:val="Item"/>
        <w:widowControl w:val="0"/>
        <w:numPr>
          <w:ilvl w:val="12"/>
          <w:numId w:val="0"/>
        </w:numPr>
        <w:spacing w:before="0" w:after="120"/>
        <w:ind w:firstLine="1418"/>
        <w:jc w:val="both"/>
        <w:rPr>
          <w:b w:val="0"/>
        </w:rPr>
      </w:pPr>
      <w:r w:rsidRPr="00D47379">
        <w:rPr>
          <w:rFonts w:cs="Arial"/>
          <w:b w:val="0"/>
          <w:szCs w:val="24"/>
        </w:rPr>
        <w:t>a</w:t>
      </w:r>
      <w:r w:rsidRPr="00D47379">
        <w:rPr>
          <w:rFonts w:cs="Arial"/>
          <w:b w:val="0"/>
          <w:bCs/>
          <w:szCs w:val="24"/>
        </w:rPr>
        <w:t xml:space="preserve">) </w:t>
      </w:r>
      <w:r w:rsidRPr="00D47379">
        <w:rPr>
          <w:b w:val="0"/>
        </w:rPr>
        <w:t xml:space="preserve">assinar </w:t>
      </w:r>
      <w:r w:rsidR="001D3877" w:rsidRPr="00D47379">
        <w:rPr>
          <w:b w:val="0"/>
        </w:rPr>
        <w:t>a Ata de Registro de Preços</w:t>
      </w:r>
      <w:r w:rsidRPr="00D47379">
        <w:rPr>
          <w:b w:val="0"/>
        </w:rPr>
        <w:t>, no prazo de 5 (cinco) dias úteis, contados da notificação;</w:t>
      </w:r>
    </w:p>
    <w:p w14:paraId="345F2CD1" w14:textId="11A93C1C" w:rsidR="001D3877" w:rsidRPr="00D47379" w:rsidRDefault="00502A42" w:rsidP="00C03F16">
      <w:pPr>
        <w:pStyle w:val="Item"/>
        <w:widowControl w:val="0"/>
        <w:numPr>
          <w:ilvl w:val="12"/>
          <w:numId w:val="0"/>
        </w:numPr>
        <w:spacing w:before="0" w:after="120"/>
        <w:ind w:firstLine="1418"/>
        <w:jc w:val="both"/>
        <w:rPr>
          <w:rFonts w:cs="Arial"/>
          <w:b w:val="0"/>
          <w:szCs w:val="24"/>
        </w:rPr>
      </w:pPr>
      <w:r w:rsidRPr="00D47379">
        <w:rPr>
          <w:b w:val="0"/>
        </w:rPr>
        <w:t xml:space="preserve">b) </w:t>
      </w:r>
      <w:r w:rsidR="001D3877" w:rsidRPr="00D47379">
        <w:rPr>
          <w:rFonts w:cs="Arial"/>
          <w:b w:val="0"/>
          <w:szCs w:val="24"/>
        </w:rPr>
        <w:t>assinar o instrumento de contrato, no prazo de 5 (cinco) dias úteis, contados da notificação;</w:t>
      </w:r>
    </w:p>
    <w:p w14:paraId="5EB2FAA5" w14:textId="77777777" w:rsidR="001D3877" w:rsidRPr="00D47379" w:rsidRDefault="001D3877" w:rsidP="00DB61E8">
      <w:pPr>
        <w:pStyle w:val="Item"/>
        <w:widowControl w:val="0"/>
        <w:numPr>
          <w:ilvl w:val="12"/>
          <w:numId w:val="0"/>
        </w:numPr>
        <w:spacing w:before="0" w:after="120"/>
        <w:ind w:firstLine="1418"/>
        <w:jc w:val="both"/>
        <w:rPr>
          <w:rFonts w:cs="Arial"/>
          <w:b w:val="0"/>
          <w:bCs/>
          <w:szCs w:val="24"/>
        </w:rPr>
      </w:pPr>
      <w:r w:rsidRPr="00D47379">
        <w:rPr>
          <w:rFonts w:cs="Arial"/>
          <w:b w:val="0"/>
          <w:szCs w:val="24"/>
        </w:rPr>
        <w:t>c) retirar a Ordem de Fornecimento/Ordem de Serviço, que poderá substituir o instrumento de contrato, no prazo de 2 (dois) dias úteis, contados da notificação;</w:t>
      </w:r>
    </w:p>
    <w:p w14:paraId="77F5F3DB" w14:textId="30526E8F" w:rsidR="00502A42" w:rsidRPr="00D47379" w:rsidRDefault="001D3877" w:rsidP="00C03F16">
      <w:pPr>
        <w:pStyle w:val="Item"/>
        <w:widowControl w:val="0"/>
        <w:numPr>
          <w:ilvl w:val="12"/>
          <w:numId w:val="0"/>
        </w:numPr>
        <w:spacing w:before="0" w:after="120"/>
        <w:ind w:firstLine="1418"/>
        <w:jc w:val="both"/>
        <w:rPr>
          <w:rFonts w:cs="Arial"/>
          <w:b w:val="0"/>
          <w:szCs w:val="24"/>
        </w:rPr>
      </w:pPr>
      <w:r w:rsidRPr="00D47379">
        <w:rPr>
          <w:rFonts w:cs="Arial"/>
          <w:b w:val="0"/>
          <w:szCs w:val="24"/>
        </w:rPr>
        <w:t xml:space="preserve">d) </w:t>
      </w:r>
      <w:r w:rsidR="00502A42" w:rsidRPr="00D47379">
        <w:rPr>
          <w:rFonts w:cs="Arial"/>
          <w:b w:val="0"/>
          <w:szCs w:val="24"/>
        </w:rPr>
        <w:t>executar o objeto, observadas as condições estipuladas neste Edital e em seus Anexos, na proposta</w:t>
      </w:r>
      <w:r w:rsidR="001A5617" w:rsidRPr="00D47379">
        <w:rPr>
          <w:rFonts w:cs="Arial"/>
          <w:b w:val="0"/>
          <w:szCs w:val="24"/>
        </w:rPr>
        <w:t>, na Ata de Registro de Preços e no contrato</w:t>
      </w:r>
      <w:r w:rsidR="00502A42" w:rsidRPr="00D47379">
        <w:rPr>
          <w:rFonts w:cs="Arial"/>
          <w:b w:val="0"/>
          <w:szCs w:val="24"/>
        </w:rPr>
        <w:t>;</w:t>
      </w:r>
    </w:p>
    <w:p w14:paraId="31991431" w14:textId="41C9A3AB" w:rsidR="00502A42" w:rsidRPr="00D47379" w:rsidRDefault="001D3877" w:rsidP="00C03F16">
      <w:pPr>
        <w:pStyle w:val="Item"/>
        <w:widowControl w:val="0"/>
        <w:numPr>
          <w:ilvl w:val="12"/>
          <w:numId w:val="0"/>
        </w:numPr>
        <w:spacing w:before="0" w:after="120"/>
        <w:ind w:firstLine="1418"/>
        <w:jc w:val="both"/>
        <w:rPr>
          <w:rFonts w:cs="Arial"/>
          <w:b w:val="0"/>
          <w:szCs w:val="24"/>
        </w:rPr>
      </w:pPr>
      <w:r w:rsidRPr="00D47379">
        <w:rPr>
          <w:rFonts w:cs="Arial"/>
          <w:b w:val="0"/>
          <w:szCs w:val="24"/>
        </w:rPr>
        <w:t>e</w:t>
      </w:r>
      <w:r w:rsidR="00502A42" w:rsidRPr="00D47379">
        <w:rPr>
          <w:rFonts w:cs="Arial"/>
          <w:b w:val="0"/>
          <w:szCs w:val="24"/>
        </w:rPr>
        <w:t>)</w:t>
      </w:r>
      <w:r w:rsidR="005B1086" w:rsidRPr="00D47379">
        <w:rPr>
          <w:rFonts w:cs="Arial"/>
          <w:b w:val="0"/>
          <w:szCs w:val="24"/>
        </w:rPr>
        <w:t xml:space="preserve"> </w:t>
      </w:r>
      <w:r w:rsidR="00502A42" w:rsidRPr="00D47379">
        <w:rPr>
          <w:rFonts w:cs="Arial"/>
          <w:b w:val="0"/>
          <w:szCs w:val="24"/>
        </w:rPr>
        <w:t xml:space="preserve">apresentar, caso seja optante do Simples Nacional, no ato da assinatura do contrato, declaração em conformidade com o </w:t>
      </w:r>
      <w:r w:rsidR="008D2FAD" w:rsidRPr="00D47379">
        <w:rPr>
          <w:rFonts w:cs="Arial"/>
          <w:b w:val="0"/>
          <w:szCs w:val="24"/>
        </w:rPr>
        <w:t>a</w:t>
      </w:r>
      <w:r w:rsidR="00502A42" w:rsidRPr="00D47379">
        <w:rPr>
          <w:rFonts w:cs="Arial"/>
          <w:b w:val="0"/>
          <w:szCs w:val="24"/>
        </w:rPr>
        <w:t>rt. 6º da Instrução Normativa SRF n. 1.234/2012;</w:t>
      </w:r>
    </w:p>
    <w:p w14:paraId="416DF827" w14:textId="3F316E06" w:rsidR="00110FD6" w:rsidRPr="00D47379" w:rsidRDefault="001D3877" w:rsidP="00C03F16">
      <w:pPr>
        <w:pStyle w:val="Item"/>
        <w:widowControl w:val="0"/>
        <w:numPr>
          <w:ilvl w:val="12"/>
          <w:numId w:val="0"/>
        </w:numPr>
        <w:spacing w:before="0" w:after="120"/>
        <w:ind w:firstLine="1418"/>
        <w:jc w:val="both"/>
        <w:rPr>
          <w:rFonts w:cs="Arial"/>
          <w:b w:val="0"/>
          <w:szCs w:val="24"/>
        </w:rPr>
      </w:pPr>
      <w:r w:rsidRPr="00D47379">
        <w:rPr>
          <w:rFonts w:cs="Arial"/>
          <w:b w:val="0"/>
          <w:szCs w:val="24"/>
        </w:rPr>
        <w:t>e</w:t>
      </w:r>
      <w:r w:rsidR="00502A42" w:rsidRPr="00D47379">
        <w:rPr>
          <w:rFonts w:cs="Arial"/>
          <w:b w:val="0"/>
          <w:szCs w:val="24"/>
        </w:rPr>
        <w:t>.1) no caso de não ser apresentada a declaração prevista na alínea anterior, serão retidos todos os tributos e contribuições no pagamento a ser efetuado.</w:t>
      </w:r>
    </w:p>
    <w:p w14:paraId="6656A216" w14:textId="1F8DD9CC" w:rsidR="000B183F" w:rsidRDefault="000B183F" w:rsidP="000B183F">
      <w:pPr>
        <w:pStyle w:val="Item"/>
        <w:widowControl w:val="0"/>
        <w:numPr>
          <w:ilvl w:val="12"/>
          <w:numId w:val="0"/>
        </w:numPr>
        <w:spacing w:before="120" w:after="120"/>
        <w:ind w:firstLine="1418"/>
        <w:jc w:val="both"/>
        <w:rPr>
          <w:rFonts w:cs="Arial"/>
          <w:b w:val="0"/>
          <w:szCs w:val="24"/>
        </w:rPr>
      </w:pPr>
      <w:r w:rsidRPr="00D47379">
        <w:rPr>
          <w:rFonts w:cs="Arial"/>
          <w:b w:val="0"/>
          <w:szCs w:val="24"/>
        </w:rPr>
        <w:t>f) apresentar, a qualquer tempo, no prazo de 2 (dois) dias úteis contados da solicitação do CNJ, os originais necessários à aceitação da proposta e à habilitação da empresa.</w:t>
      </w:r>
      <w:r>
        <w:rPr>
          <w:rFonts w:cs="Arial"/>
          <w:b w:val="0"/>
          <w:szCs w:val="24"/>
        </w:rPr>
        <w:t xml:space="preserve"> </w:t>
      </w:r>
    </w:p>
    <w:p w14:paraId="32D5BE65" w14:textId="1266B88B" w:rsidR="00110FD6" w:rsidRPr="00D47379" w:rsidRDefault="00110FD6" w:rsidP="00110FD6">
      <w:pPr>
        <w:pStyle w:val="Item"/>
        <w:numPr>
          <w:ilvl w:val="12"/>
          <w:numId w:val="0"/>
        </w:numPr>
        <w:spacing w:before="360" w:after="160"/>
        <w:jc w:val="center"/>
        <w:rPr>
          <w:rFonts w:cs="Arial"/>
          <w:szCs w:val="24"/>
        </w:rPr>
      </w:pPr>
      <w:r w:rsidRPr="00D47379">
        <w:rPr>
          <w:rFonts w:cs="Arial"/>
          <w:szCs w:val="24"/>
        </w:rPr>
        <w:t>SEÇÃO X</w:t>
      </w:r>
      <w:r w:rsidR="008C2999" w:rsidRPr="00D47379">
        <w:rPr>
          <w:rFonts w:cs="Arial"/>
          <w:szCs w:val="24"/>
        </w:rPr>
        <w:t>XI</w:t>
      </w:r>
      <w:r w:rsidRPr="00D47379">
        <w:rPr>
          <w:rFonts w:cs="Arial"/>
          <w:szCs w:val="24"/>
        </w:rPr>
        <w:t xml:space="preserve"> – DAS SANÇÕES</w:t>
      </w:r>
    </w:p>
    <w:p w14:paraId="4CF5F472" w14:textId="5A34A00E" w:rsidR="00110FD6" w:rsidRPr="00D47379" w:rsidRDefault="008C2999" w:rsidP="00110FD6">
      <w:pPr>
        <w:pStyle w:val="Prembulo"/>
        <w:widowControl w:val="0"/>
        <w:tabs>
          <w:tab w:val="left" w:pos="1418"/>
        </w:tabs>
        <w:spacing w:before="0" w:after="120"/>
        <w:ind w:firstLine="0"/>
        <w:rPr>
          <w:rFonts w:cs="Arial"/>
          <w:szCs w:val="24"/>
        </w:rPr>
      </w:pPr>
      <w:r w:rsidRPr="00D47379">
        <w:rPr>
          <w:rFonts w:cs="Arial"/>
          <w:szCs w:val="24"/>
        </w:rPr>
        <w:t>21</w:t>
      </w:r>
      <w:r w:rsidR="00110FD6" w:rsidRPr="00D47379">
        <w:rPr>
          <w:rFonts w:cs="Arial"/>
          <w:szCs w:val="24"/>
        </w:rPr>
        <w:t>.1.</w:t>
      </w:r>
      <w:r w:rsidR="00110FD6" w:rsidRPr="00D47379">
        <w:rPr>
          <w:rFonts w:cs="Arial"/>
          <w:szCs w:val="24"/>
        </w:rPr>
        <w:tab/>
        <w:t>Ficarão sujeitos às penalidades previstas na Lei n. 12.846/2013 aqueles que cometerem atos lesivos à administração pública, assim definidos, no tocante a licitações e contratos:</w:t>
      </w:r>
    </w:p>
    <w:p w14:paraId="12AF8565" w14:textId="77777777" w:rsidR="00110FD6" w:rsidRPr="00D47379" w:rsidRDefault="00110FD6" w:rsidP="00110FD6">
      <w:pPr>
        <w:pStyle w:val="Prembulo"/>
        <w:tabs>
          <w:tab w:val="left" w:pos="1418"/>
        </w:tabs>
        <w:spacing w:before="0" w:after="120"/>
        <w:rPr>
          <w:rFonts w:cs="Arial"/>
          <w:szCs w:val="24"/>
        </w:rPr>
      </w:pPr>
      <w:r w:rsidRPr="00D47379">
        <w:rPr>
          <w:rFonts w:cs="Arial"/>
          <w:szCs w:val="24"/>
        </w:rPr>
        <w:t>a) frustrar ou fraudar, mediante ajuste, combinação ou qualquer outro expediente, o caráter competitivo de procedimento licitatório público;</w:t>
      </w:r>
    </w:p>
    <w:p w14:paraId="729D2E35" w14:textId="77777777" w:rsidR="00110FD6" w:rsidRPr="00D47379" w:rsidRDefault="00110FD6" w:rsidP="00110FD6">
      <w:pPr>
        <w:pStyle w:val="Prembulo"/>
        <w:tabs>
          <w:tab w:val="left" w:pos="1418"/>
        </w:tabs>
        <w:spacing w:before="0" w:after="120"/>
        <w:rPr>
          <w:rFonts w:cs="Arial"/>
          <w:szCs w:val="24"/>
        </w:rPr>
      </w:pPr>
      <w:r w:rsidRPr="00D47379">
        <w:rPr>
          <w:rFonts w:cs="Arial"/>
          <w:szCs w:val="24"/>
        </w:rPr>
        <w:t>b) impedir, perturbar ou fraudar a realização de qualquer ato de procedimento licitatório público;</w:t>
      </w:r>
    </w:p>
    <w:p w14:paraId="1302A224" w14:textId="77777777" w:rsidR="00110FD6" w:rsidRPr="00D47379" w:rsidRDefault="00110FD6" w:rsidP="00110FD6">
      <w:pPr>
        <w:pStyle w:val="Prembulo"/>
        <w:tabs>
          <w:tab w:val="left" w:pos="1418"/>
        </w:tabs>
        <w:spacing w:before="0" w:after="120"/>
        <w:rPr>
          <w:rFonts w:cs="Arial"/>
          <w:szCs w:val="24"/>
        </w:rPr>
      </w:pPr>
      <w:r w:rsidRPr="00D47379">
        <w:rPr>
          <w:rFonts w:cs="Arial"/>
          <w:szCs w:val="24"/>
        </w:rPr>
        <w:t>c) afastar ou procurar afastar licitante, por meio de fraude ou oferecimento de vantagem de qualquer tipo;</w:t>
      </w:r>
    </w:p>
    <w:p w14:paraId="6712EE5B" w14:textId="77777777" w:rsidR="00110FD6" w:rsidRPr="00D47379" w:rsidRDefault="00110FD6" w:rsidP="00110FD6">
      <w:pPr>
        <w:pStyle w:val="Prembulo"/>
        <w:tabs>
          <w:tab w:val="left" w:pos="1418"/>
        </w:tabs>
        <w:spacing w:before="0" w:after="120"/>
        <w:rPr>
          <w:rFonts w:cs="Arial"/>
          <w:szCs w:val="24"/>
        </w:rPr>
      </w:pPr>
      <w:r w:rsidRPr="00D47379">
        <w:rPr>
          <w:rFonts w:cs="Arial"/>
          <w:szCs w:val="24"/>
        </w:rPr>
        <w:t>d) fraudar licitação pública ou contrato dela decorrente;</w:t>
      </w:r>
    </w:p>
    <w:p w14:paraId="5C4F0A80" w14:textId="77777777" w:rsidR="00110FD6" w:rsidRPr="00A7350D" w:rsidRDefault="00110FD6" w:rsidP="00110FD6">
      <w:pPr>
        <w:pStyle w:val="Prembulo"/>
        <w:tabs>
          <w:tab w:val="left" w:pos="1418"/>
        </w:tabs>
        <w:spacing w:before="0" w:after="120"/>
        <w:rPr>
          <w:rFonts w:cs="Arial"/>
          <w:szCs w:val="24"/>
        </w:rPr>
      </w:pPr>
      <w:r w:rsidRPr="00D47379">
        <w:rPr>
          <w:rFonts w:cs="Arial"/>
          <w:szCs w:val="24"/>
        </w:rPr>
        <w:t>e) criar, de modo fraudulento ou irregular, pessoa jurídica para</w:t>
      </w:r>
      <w:r w:rsidRPr="00A7350D">
        <w:rPr>
          <w:rFonts w:cs="Arial"/>
          <w:szCs w:val="24"/>
        </w:rPr>
        <w:t xml:space="preserve"> participar de licitação pública ou celebrar contrato administrativo;</w:t>
      </w:r>
    </w:p>
    <w:p w14:paraId="5F52AA7D" w14:textId="77777777" w:rsidR="00110FD6" w:rsidRPr="00A7350D" w:rsidRDefault="00110FD6" w:rsidP="00110FD6">
      <w:pPr>
        <w:pStyle w:val="Prembulo"/>
        <w:tabs>
          <w:tab w:val="left" w:pos="1418"/>
        </w:tabs>
        <w:spacing w:before="0" w:after="120"/>
        <w:rPr>
          <w:rFonts w:cs="Arial"/>
          <w:szCs w:val="24"/>
        </w:rPr>
      </w:pPr>
      <w:r w:rsidRPr="00A7350D">
        <w:rPr>
          <w:rFonts w:cs="Arial"/>
          <w:szCs w:val="24"/>
        </w:rPr>
        <w:t>f) obter vantagem ou benefício indevido, de modo fraudulento, de modificações ou prorrogações de contratos celebrados com a administração pública, sem autorização em lei, no ato convocatório da licitação pública ou nos respectivos instrumentos contratuais;</w:t>
      </w:r>
    </w:p>
    <w:p w14:paraId="01635D06" w14:textId="77777777" w:rsidR="00110FD6" w:rsidRDefault="00110FD6" w:rsidP="00110FD6">
      <w:pPr>
        <w:pStyle w:val="Prembulo"/>
        <w:tabs>
          <w:tab w:val="left" w:pos="1418"/>
        </w:tabs>
        <w:spacing w:before="0" w:after="120"/>
        <w:rPr>
          <w:rFonts w:cs="Arial"/>
          <w:szCs w:val="24"/>
        </w:rPr>
      </w:pPr>
      <w:r w:rsidRPr="00A7350D">
        <w:rPr>
          <w:rFonts w:cs="Arial"/>
          <w:szCs w:val="24"/>
        </w:rPr>
        <w:lastRenderedPageBreak/>
        <w:t>g) manipular ou fraudar o equilíbrio econômico-financeiro dos contratos celebrados com a administração pública.</w:t>
      </w:r>
    </w:p>
    <w:p w14:paraId="5BF459F6" w14:textId="6624A15F" w:rsidR="00110FD6" w:rsidRPr="005E39F0" w:rsidRDefault="008C2999" w:rsidP="00110FD6">
      <w:pPr>
        <w:pStyle w:val="Prembulo"/>
        <w:widowControl w:val="0"/>
        <w:tabs>
          <w:tab w:val="left" w:pos="1418"/>
        </w:tabs>
        <w:spacing w:before="0" w:after="60"/>
        <w:ind w:firstLine="0"/>
        <w:rPr>
          <w:rFonts w:cs="Arial"/>
          <w:szCs w:val="24"/>
        </w:rPr>
      </w:pPr>
      <w:r>
        <w:rPr>
          <w:rFonts w:cs="Arial"/>
          <w:szCs w:val="24"/>
        </w:rPr>
        <w:t>21</w:t>
      </w:r>
      <w:r w:rsidR="00110FD6" w:rsidRPr="005E39F0">
        <w:rPr>
          <w:rFonts w:cs="Arial"/>
          <w:szCs w:val="24"/>
        </w:rPr>
        <w:t>.</w:t>
      </w:r>
      <w:r w:rsidR="00110FD6">
        <w:rPr>
          <w:rFonts w:cs="Arial"/>
          <w:szCs w:val="24"/>
        </w:rPr>
        <w:t>2.</w:t>
      </w:r>
      <w:r w:rsidR="00110FD6" w:rsidRPr="005E39F0">
        <w:rPr>
          <w:rFonts w:cs="Arial"/>
          <w:szCs w:val="24"/>
        </w:rPr>
        <w:tab/>
        <w:t>Nos termos do art. 7</w:t>
      </w:r>
      <w:r w:rsidR="00110FD6" w:rsidRPr="005E39F0">
        <w:rPr>
          <w:rFonts w:cs="Arial"/>
          <w:strike/>
          <w:szCs w:val="24"/>
        </w:rPr>
        <w:t>º</w:t>
      </w:r>
      <w:r w:rsidR="00110FD6" w:rsidRPr="005E39F0">
        <w:rPr>
          <w:rFonts w:cs="Arial"/>
          <w:szCs w:val="24"/>
        </w:rPr>
        <w:t xml:space="preserve"> da Lei </w:t>
      </w:r>
      <w:r w:rsidR="00110FD6">
        <w:rPr>
          <w:rFonts w:cs="Arial"/>
          <w:szCs w:val="24"/>
        </w:rPr>
        <w:t>n.</w:t>
      </w:r>
      <w:r w:rsidR="00110FD6" w:rsidRPr="005E39F0">
        <w:rPr>
          <w:rFonts w:cs="Arial"/>
          <w:szCs w:val="24"/>
        </w:rPr>
        <w:t xml:space="preserve"> 10.520/2002, ficará impedid</w:t>
      </w:r>
      <w:r w:rsidR="00110FD6">
        <w:rPr>
          <w:rFonts w:cs="Arial"/>
          <w:szCs w:val="24"/>
        </w:rPr>
        <w:t>o</w:t>
      </w:r>
      <w:r w:rsidR="00110FD6" w:rsidRPr="005E39F0">
        <w:rPr>
          <w:rFonts w:cs="Arial"/>
          <w:szCs w:val="24"/>
        </w:rPr>
        <w:t xml:space="preserve"> de licitar e contratar com a União e será descredenciad</w:t>
      </w:r>
      <w:r w:rsidR="00110FD6">
        <w:rPr>
          <w:rFonts w:cs="Arial"/>
          <w:szCs w:val="24"/>
        </w:rPr>
        <w:t>o</w:t>
      </w:r>
      <w:r w:rsidR="00110FD6" w:rsidRPr="005E39F0">
        <w:rPr>
          <w:rFonts w:cs="Arial"/>
          <w:szCs w:val="24"/>
        </w:rPr>
        <w:t xml:space="preserve"> do SICAF, pelo prazo de até 5 (cinco) anos, sem prejuízo das multas previstas neste Edital e das demais penalidades legais, aquele que:</w:t>
      </w:r>
    </w:p>
    <w:p w14:paraId="482C27B5" w14:textId="70085AAD" w:rsidR="00110FD6" w:rsidRPr="00305C15" w:rsidRDefault="00110FD6" w:rsidP="00110FD6">
      <w:pPr>
        <w:pStyle w:val="Prembulo"/>
        <w:tabs>
          <w:tab w:val="left" w:pos="1418"/>
          <w:tab w:val="left" w:pos="1843"/>
        </w:tabs>
        <w:spacing w:before="0" w:after="60"/>
        <w:rPr>
          <w:rFonts w:cs="Arial"/>
          <w:szCs w:val="24"/>
        </w:rPr>
      </w:pPr>
      <w:r w:rsidRPr="00305C15">
        <w:rPr>
          <w:rFonts w:cs="Arial"/>
          <w:szCs w:val="24"/>
        </w:rPr>
        <w:t>a)</w:t>
      </w:r>
      <w:r w:rsidRPr="00305C15">
        <w:rPr>
          <w:rFonts w:cs="Arial"/>
          <w:szCs w:val="24"/>
        </w:rPr>
        <w:tab/>
        <w:t xml:space="preserve">não </w:t>
      </w:r>
      <w:r w:rsidR="00C03F16" w:rsidRPr="00305C15">
        <w:rPr>
          <w:rFonts w:cs="Arial"/>
          <w:szCs w:val="24"/>
        </w:rPr>
        <w:t xml:space="preserve">assinar </w:t>
      </w:r>
      <w:r w:rsidR="006A39EE" w:rsidRPr="00305C15">
        <w:rPr>
          <w:rFonts w:cs="Arial"/>
          <w:szCs w:val="24"/>
        </w:rPr>
        <w:t xml:space="preserve">a Ata de Registro de Preços ou </w:t>
      </w:r>
      <w:r w:rsidR="00C03F16" w:rsidRPr="00305C15">
        <w:rPr>
          <w:rFonts w:cs="Arial"/>
          <w:szCs w:val="24"/>
        </w:rPr>
        <w:t>o</w:t>
      </w:r>
      <w:r w:rsidR="006A39EE" w:rsidRPr="00305C15">
        <w:rPr>
          <w:rFonts w:cs="Arial"/>
          <w:szCs w:val="24"/>
        </w:rPr>
        <w:t xml:space="preserve"> instrumento de</w:t>
      </w:r>
      <w:r w:rsidR="00C03F16" w:rsidRPr="00305C15">
        <w:rPr>
          <w:rFonts w:cs="Arial"/>
          <w:szCs w:val="24"/>
        </w:rPr>
        <w:t xml:space="preserve"> contrato</w:t>
      </w:r>
      <w:r w:rsidRPr="00305C15">
        <w:rPr>
          <w:rFonts w:cs="Arial"/>
          <w:szCs w:val="24"/>
        </w:rPr>
        <w:t xml:space="preserve"> </w:t>
      </w:r>
      <w:r w:rsidR="006A39EE" w:rsidRPr="00305C15">
        <w:rPr>
          <w:rFonts w:cs="Arial"/>
          <w:szCs w:val="24"/>
        </w:rPr>
        <w:t xml:space="preserve">ou não retirar a Ordem de Fornecimento/Serviço, </w:t>
      </w:r>
      <w:r w:rsidRPr="00305C15">
        <w:rPr>
          <w:rFonts w:cs="Arial"/>
          <w:szCs w:val="24"/>
        </w:rPr>
        <w:t xml:space="preserve">quando convocado dentro do prazo de validade de sua proposta; </w:t>
      </w:r>
    </w:p>
    <w:p w14:paraId="60FC1AED" w14:textId="77777777" w:rsidR="00110FD6" w:rsidRPr="00305C15" w:rsidRDefault="00110FD6" w:rsidP="00110FD6">
      <w:pPr>
        <w:pStyle w:val="Prembulo"/>
        <w:tabs>
          <w:tab w:val="left" w:pos="1418"/>
          <w:tab w:val="left" w:pos="1843"/>
        </w:tabs>
        <w:spacing w:before="0" w:after="60"/>
        <w:rPr>
          <w:rFonts w:cs="Arial"/>
          <w:szCs w:val="24"/>
        </w:rPr>
      </w:pPr>
      <w:r w:rsidRPr="00305C15">
        <w:rPr>
          <w:rFonts w:cs="Arial"/>
          <w:szCs w:val="24"/>
        </w:rPr>
        <w:t>b)</w:t>
      </w:r>
      <w:r w:rsidRPr="00305C15">
        <w:rPr>
          <w:rFonts w:cs="Arial"/>
          <w:szCs w:val="24"/>
        </w:rPr>
        <w:tab/>
        <w:t>apresentar documentação falsa;</w:t>
      </w:r>
    </w:p>
    <w:p w14:paraId="42A1DD93" w14:textId="77777777" w:rsidR="00110FD6" w:rsidRPr="00305C15" w:rsidRDefault="00110FD6" w:rsidP="00110FD6">
      <w:pPr>
        <w:pStyle w:val="Prembulo"/>
        <w:tabs>
          <w:tab w:val="left" w:pos="1418"/>
          <w:tab w:val="left" w:pos="1843"/>
        </w:tabs>
        <w:spacing w:before="0" w:after="60"/>
        <w:rPr>
          <w:rFonts w:cs="Arial"/>
          <w:szCs w:val="24"/>
        </w:rPr>
      </w:pPr>
      <w:r w:rsidRPr="00305C15">
        <w:rPr>
          <w:rFonts w:cs="Arial"/>
          <w:szCs w:val="24"/>
        </w:rPr>
        <w:t>c)</w:t>
      </w:r>
      <w:r w:rsidRPr="00305C15">
        <w:rPr>
          <w:rFonts w:cs="Arial"/>
          <w:szCs w:val="24"/>
        </w:rPr>
        <w:tab/>
        <w:t>deixar de entregar os documentos exigidos para o certame;</w:t>
      </w:r>
    </w:p>
    <w:p w14:paraId="56BE2452" w14:textId="77777777" w:rsidR="00110FD6" w:rsidRPr="00305C15" w:rsidRDefault="00110FD6" w:rsidP="00110FD6">
      <w:pPr>
        <w:pStyle w:val="Prembulo"/>
        <w:tabs>
          <w:tab w:val="left" w:pos="1418"/>
          <w:tab w:val="left" w:pos="1843"/>
        </w:tabs>
        <w:spacing w:before="0" w:after="60"/>
        <w:rPr>
          <w:rFonts w:cs="Arial"/>
          <w:szCs w:val="24"/>
        </w:rPr>
      </w:pPr>
      <w:r w:rsidRPr="00305C15">
        <w:rPr>
          <w:rFonts w:cs="Arial"/>
          <w:szCs w:val="24"/>
        </w:rPr>
        <w:t>d)</w:t>
      </w:r>
      <w:r w:rsidRPr="00305C15">
        <w:rPr>
          <w:rFonts w:cs="Arial"/>
          <w:szCs w:val="24"/>
        </w:rPr>
        <w:tab/>
        <w:t>retardar, falhar ou fraudar a execução da obrigação assumida;</w:t>
      </w:r>
    </w:p>
    <w:p w14:paraId="57844869" w14:textId="77777777" w:rsidR="00110FD6" w:rsidRPr="00305C15" w:rsidRDefault="00110FD6" w:rsidP="00110FD6">
      <w:pPr>
        <w:pStyle w:val="Prembulo"/>
        <w:tabs>
          <w:tab w:val="left" w:pos="1418"/>
          <w:tab w:val="left" w:pos="1843"/>
        </w:tabs>
        <w:spacing w:before="0" w:after="60"/>
        <w:rPr>
          <w:rFonts w:cs="Arial"/>
          <w:szCs w:val="24"/>
        </w:rPr>
      </w:pPr>
      <w:r w:rsidRPr="00305C15">
        <w:rPr>
          <w:rFonts w:cs="Arial"/>
          <w:szCs w:val="24"/>
        </w:rPr>
        <w:t>e)</w:t>
      </w:r>
      <w:r w:rsidRPr="00305C15">
        <w:rPr>
          <w:rFonts w:cs="Arial"/>
          <w:szCs w:val="24"/>
        </w:rPr>
        <w:tab/>
        <w:t>não mantiver a proposta;</w:t>
      </w:r>
    </w:p>
    <w:p w14:paraId="08DAD032" w14:textId="77777777" w:rsidR="00110FD6" w:rsidRPr="00305C15" w:rsidRDefault="00110FD6" w:rsidP="00110FD6">
      <w:pPr>
        <w:pStyle w:val="Prembulo"/>
        <w:tabs>
          <w:tab w:val="left" w:pos="1418"/>
          <w:tab w:val="left" w:pos="1843"/>
        </w:tabs>
        <w:spacing w:before="0" w:after="120"/>
        <w:rPr>
          <w:rFonts w:cs="Arial"/>
          <w:szCs w:val="24"/>
        </w:rPr>
      </w:pPr>
      <w:r w:rsidRPr="00305C15">
        <w:rPr>
          <w:rFonts w:cs="Arial"/>
          <w:szCs w:val="24"/>
        </w:rPr>
        <w:t>f)</w:t>
      </w:r>
      <w:r w:rsidRPr="00305C15">
        <w:rPr>
          <w:rFonts w:cs="Arial"/>
          <w:szCs w:val="24"/>
        </w:rPr>
        <w:tab/>
        <w:t>comportar-se de modo inidôneo ou cometer fraude fiscal.</w:t>
      </w:r>
    </w:p>
    <w:p w14:paraId="4D71BECB" w14:textId="241FD41C" w:rsidR="00110FD6" w:rsidRPr="005E39F0" w:rsidRDefault="008C2999" w:rsidP="00110FD6">
      <w:pPr>
        <w:spacing w:after="120"/>
        <w:jc w:val="both"/>
      </w:pPr>
      <w:r w:rsidRPr="00305C15">
        <w:t>21</w:t>
      </w:r>
      <w:r w:rsidR="00110FD6" w:rsidRPr="00305C15">
        <w:t>.3.</w:t>
      </w:r>
      <w:r w:rsidR="00110FD6" w:rsidRPr="00305C15">
        <w:tab/>
      </w:r>
      <w:r w:rsidR="00110FD6" w:rsidRPr="00305C15">
        <w:tab/>
        <w:t xml:space="preserve">Com fundamento no art. 9º da Lei n. 10.520/2002 e nos artigos 86 e 87 da Lei n. 8.666/93, sem prejuízo do disposto nos itens </w:t>
      </w:r>
      <w:r w:rsidRPr="00305C15">
        <w:t>21</w:t>
      </w:r>
      <w:r w:rsidR="00110FD6" w:rsidRPr="00305C15">
        <w:t xml:space="preserve">.1 e </w:t>
      </w:r>
      <w:r w:rsidRPr="00305C15">
        <w:t>21</w:t>
      </w:r>
      <w:r w:rsidR="00110FD6" w:rsidRPr="00305C15">
        <w:t>.2, a adjudicatária ficará sujeita, assegurada prévia e ampla defesa, às seguintes penalidades:</w:t>
      </w:r>
    </w:p>
    <w:p w14:paraId="1FB1472B" w14:textId="77777777" w:rsidR="00110FD6" w:rsidRPr="002D7E0C" w:rsidRDefault="00110FD6" w:rsidP="00110FD6">
      <w:pPr>
        <w:spacing w:before="120" w:after="120"/>
        <w:ind w:firstLine="1418"/>
        <w:jc w:val="both"/>
      </w:pPr>
      <w:r w:rsidRPr="002D7E0C">
        <w:t>a) advertência;</w:t>
      </w:r>
    </w:p>
    <w:p w14:paraId="6F03F2CB" w14:textId="38CE676E" w:rsidR="00110FD6" w:rsidRDefault="00110FD6" w:rsidP="00110FD6">
      <w:pPr>
        <w:pStyle w:val="Prembulo"/>
        <w:widowControl w:val="0"/>
        <w:tabs>
          <w:tab w:val="left" w:pos="1418"/>
        </w:tabs>
        <w:spacing w:before="120"/>
        <w:ind w:firstLine="0"/>
      </w:pPr>
      <w:r>
        <w:tab/>
      </w:r>
      <w:r w:rsidRPr="0091601C">
        <w:t>b) multa, nos casos previstos no</w:t>
      </w:r>
      <w:r w:rsidR="005B1086">
        <w:t>s</w:t>
      </w:r>
      <w:r w:rsidRPr="0091601C">
        <w:t xml:space="preserve"> Anexo</w:t>
      </w:r>
      <w:r w:rsidR="005B1086">
        <w:t>s</w:t>
      </w:r>
      <w:r w:rsidRPr="0091601C">
        <w:t xml:space="preserve"> I</w:t>
      </w:r>
      <w:r w:rsidR="005B1086">
        <w:t xml:space="preserve"> e </w:t>
      </w:r>
      <w:r w:rsidR="00FE0524">
        <w:t>IV</w:t>
      </w:r>
      <w:r w:rsidRPr="0091601C">
        <w:t xml:space="preserve"> do Edital;</w:t>
      </w:r>
    </w:p>
    <w:p w14:paraId="05863C1A" w14:textId="35A8C027" w:rsidR="00110FD6" w:rsidRDefault="00110FD6" w:rsidP="00110FD6">
      <w:pPr>
        <w:pStyle w:val="Prembulo"/>
        <w:widowControl w:val="0"/>
        <w:tabs>
          <w:tab w:val="left" w:pos="1418"/>
        </w:tabs>
        <w:spacing w:before="120"/>
        <w:ind w:firstLine="0"/>
      </w:pPr>
      <w:r>
        <w:tab/>
        <w:t>c) declaração de inidoneidade para licitar ou contratar com a Administração Pública.</w:t>
      </w:r>
    </w:p>
    <w:p w14:paraId="25E078D4" w14:textId="11D25B4A" w:rsidR="0068095E" w:rsidRPr="00305C15" w:rsidRDefault="0068095E" w:rsidP="00110FD6">
      <w:pPr>
        <w:pStyle w:val="Prembulo"/>
        <w:widowControl w:val="0"/>
        <w:tabs>
          <w:tab w:val="left" w:pos="1418"/>
        </w:tabs>
        <w:spacing w:before="120"/>
        <w:ind w:firstLine="0"/>
      </w:pPr>
      <w:r w:rsidRPr="00305C15">
        <w:rPr>
          <w:rFonts w:cs="Arial"/>
          <w:szCs w:val="24"/>
        </w:rPr>
        <w:t xml:space="preserve">21.4 </w:t>
      </w:r>
      <w:r w:rsidRPr="00305C15">
        <w:rPr>
          <w:rFonts w:cs="Arial"/>
          <w:szCs w:val="24"/>
        </w:rPr>
        <w:tab/>
        <w:t>O cometimento reiterado de atrasos injustificados dos prazos previstos para a execução do objeto poderá resultar no cancelamento do registro de preços do Fornecedor. Será considerado em estado de reiterado cometimento de atrasos dos prazos o Fornecedor que incorrer no terceiro atraso injustificado, ao longo da vigência da Ata.</w:t>
      </w:r>
    </w:p>
    <w:p w14:paraId="09BC69B8" w14:textId="746EC299" w:rsidR="00110FD6" w:rsidRPr="00305C15" w:rsidRDefault="008C2999" w:rsidP="00110FD6">
      <w:pPr>
        <w:pStyle w:val="Inciso"/>
        <w:tabs>
          <w:tab w:val="left" w:pos="1418"/>
        </w:tabs>
        <w:spacing w:before="60" w:after="120"/>
        <w:ind w:firstLine="0"/>
        <w:rPr>
          <w:szCs w:val="24"/>
        </w:rPr>
      </w:pPr>
      <w:r w:rsidRPr="00305C15">
        <w:t>21</w:t>
      </w:r>
      <w:r w:rsidR="00110FD6" w:rsidRPr="00305C15">
        <w:t>.</w:t>
      </w:r>
      <w:r w:rsidR="0068095E" w:rsidRPr="00305C15">
        <w:t>5</w:t>
      </w:r>
      <w:r w:rsidR="00110FD6" w:rsidRPr="00305C15">
        <w:t>.</w:t>
      </w:r>
      <w:r w:rsidR="00110FD6" w:rsidRPr="00305C15">
        <w:rPr>
          <w:szCs w:val="24"/>
        </w:rPr>
        <w:t xml:space="preserve"> </w:t>
      </w:r>
      <w:r w:rsidR="00110FD6" w:rsidRPr="00305C15">
        <w:rPr>
          <w:szCs w:val="24"/>
        </w:rPr>
        <w:tab/>
        <w:t xml:space="preserve">As sanções previstas nas alíneas “a” e “c” do item </w:t>
      </w:r>
      <w:r w:rsidRPr="00305C15">
        <w:rPr>
          <w:szCs w:val="24"/>
        </w:rPr>
        <w:t>21</w:t>
      </w:r>
      <w:r w:rsidR="00110FD6" w:rsidRPr="00305C15">
        <w:rPr>
          <w:szCs w:val="24"/>
        </w:rPr>
        <w:t>.3 poderão ser aplicadas, cumulativamente ou não, à pena de multa.</w:t>
      </w:r>
    </w:p>
    <w:p w14:paraId="1C307B22" w14:textId="3A7609DF" w:rsidR="00110FD6" w:rsidRPr="00305C15" w:rsidRDefault="008C2999" w:rsidP="00110FD6">
      <w:pPr>
        <w:pStyle w:val="Inciso"/>
        <w:tabs>
          <w:tab w:val="left" w:pos="1418"/>
        </w:tabs>
        <w:spacing w:before="60" w:after="120"/>
        <w:ind w:firstLine="0"/>
      </w:pPr>
      <w:r w:rsidRPr="00305C15">
        <w:t>21</w:t>
      </w:r>
      <w:r w:rsidR="00110FD6" w:rsidRPr="00305C15">
        <w:t>.</w:t>
      </w:r>
      <w:r w:rsidR="0068095E" w:rsidRPr="00305C15">
        <w:t>6</w:t>
      </w:r>
      <w:r w:rsidR="00110FD6" w:rsidRPr="00305C15">
        <w:t>.</w:t>
      </w:r>
      <w:r w:rsidR="00110FD6" w:rsidRPr="00305C15">
        <w:tab/>
        <w:t xml:space="preserve">O valor da multa, aplicada após o regular processo administrativo, será descontado de pagamentos eventualmente devidos pelo </w:t>
      </w:r>
      <w:r w:rsidR="00EE4383" w:rsidRPr="00305C15">
        <w:t xml:space="preserve">Contratante </w:t>
      </w:r>
      <w:r w:rsidR="00110FD6" w:rsidRPr="00305C15">
        <w:t>à Contratada ou cobrado judicialmente.</w:t>
      </w:r>
    </w:p>
    <w:p w14:paraId="0AF07F2D" w14:textId="7F6DF278" w:rsidR="00110FD6" w:rsidRPr="00305C15" w:rsidRDefault="008C2999" w:rsidP="00110FD6">
      <w:pPr>
        <w:pStyle w:val="Inciso"/>
        <w:tabs>
          <w:tab w:val="left" w:pos="1418"/>
        </w:tabs>
        <w:spacing w:before="60" w:after="120"/>
        <w:ind w:firstLine="0"/>
        <w:rPr>
          <w:color w:val="000000"/>
        </w:rPr>
      </w:pPr>
      <w:r w:rsidRPr="00305C15">
        <w:t>21</w:t>
      </w:r>
      <w:r w:rsidR="00110FD6" w:rsidRPr="00305C15">
        <w:t>.</w:t>
      </w:r>
      <w:r w:rsidR="0068095E" w:rsidRPr="00305C15">
        <w:t>7</w:t>
      </w:r>
      <w:r w:rsidR="00110FD6" w:rsidRPr="00305C15">
        <w:t>.</w:t>
      </w:r>
      <w:r w:rsidR="00110FD6" w:rsidRPr="00305C15">
        <w:tab/>
      </w:r>
      <w:r w:rsidR="00110FD6" w:rsidRPr="00305C15">
        <w:rPr>
          <w:i/>
        </w:rPr>
        <w:t>A</w:t>
      </w:r>
      <w:r w:rsidR="00110FD6" w:rsidRPr="00305C15">
        <w:rPr>
          <w:i/>
          <w:iCs/>
          <w:color w:val="000000"/>
        </w:rPr>
        <w:t>d cautelam</w:t>
      </w:r>
      <w:r w:rsidR="00110FD6" w:rsidRPr="00305C15">
        <w:rPr>
          <w:color w:val="000000"/>
        </w:rPr>
        <w:t xml:space="preserve">, o </w:t>
      </w:r>
      <w:r w:rsidR="00EE4383" w:rsidRPr="00305C15">
        <w:rPr>
          <w:color w:val="000000"/>
        </w:rPr>
        <w:t>Contratante</w:t>
      </w:r>
      <w:r w:rsidR="00110FD6" w:rsidRPr="00305C15">
        <w:rPr>
          <w:color w:val="000000"/>
        </w:rPr>
        <w:t xml:space="preserve"> poderá efetuar a retenção do valor presumido da multa, antes da instauração do regular procedimento administrativo.</w:t>
      </w:r>
    </w:p>
    <w:p w14:paraId="474BA130" w14:textId="035CB702" w:rsidR="00110FD6" w:rsidRPr="00305C15" w:rsidRDefault="008C2999" w:rsidP="00110FD6">
      <w:pPr>
        <w:widowControl w:val="0"/>
        <w:tabs>
          <w:tab w:val="left" w:pos="1418"/>
        </w:tabs>
        <w:overflowPunct w:val="0"/>
        <w:autoSpaceDE w:val="0"/>
        <w:autoSpaceDN w:val="0"/>
        <w:adjustRightInd w:val="0"/>
        <w:spacing w:after="120"/>
        <w:jc w:val="both"/>
        <w:textAlignment w:val="baseline"/>
      </w:pPr>
      <w:r w:rsidRPr="00305C15">
        <w:t>21</w:t>
      </w:r>
      <w:r w:rsidR="00110FD6" w:rsidRPr="00305C15">
        <w:t>.</w:t>
      </w:r>
      <w:r w:rsidR="0068095E" w:rsidRPr="00305C15">
        <w:t>8</w:t>
      </w:r>
      <w:r w:rsidR="00110FD6" w:rsidRPr="00305C15">
        <w:t>.</w:t>
      </w:r>
      <w:r w:rsidR="00110FD6" w:rsidRPr="00305C15">
        <w:tab/>
        <w:t>Todas as penalidades serão registradas no SICAF.</w:t>
      </w:r>
    </w:p>
    <w:p w14:paraId="3B737EFC" w14:textId="022CBED2" w:rsidR="00110FD6" w:rsidRDefault="008C2999" w:rsidP="00110FD6">
      <w:pPr>
        <w:widowControl w:val="0"/>
        <w:tabs>
          <w:tab w:val="left" w:pos="1418"/>
        </w:tabs>
        <w:overflowPunct w:val="0"/>
        <w:autoSpaceDE w:val="0"/>
        <w:autoSpaceDN w:val="0"/>
        <w:adjustRightInd w:val="0"/>
        <w:spacing w:after="120"/>
        <w:jc w:val="both"/>
        <w:textAlignment w:val="baseline"/>
      </w:pPr>
      <w:r w:rsidRPr="00305C15">
        <w:t>21</w:t>
      </w:r>
      <w:r w:rsidR="00110FD6" w:rsidRPr="00305C15">
        <w:t>.</w:t>
      </w:r>
      <w:r w:rsidR="0068095E" w:rsidRPr="00305C15">
        <w:t>9</w:t>
      </w:r>
      <w:r w:rsidR="00110FD6" w:rsidRPr="00305C15">
        <w:t>.</w:t>
      </w:r>
      <w:r w:rsidR="00110FD6" w:rsidRPr="00305C15">
        <w:tab/>
        <w:t>Os instrumentos de requerimentos, de defesas prévias e de recursos eventualmente interpostos pelos licitantes, adjudicatários e/ou por quaisquer interessados deverão ser instruídos com os documentos hábeis à prova das alegações neles contidas. Referidos documentos probatórios</w:t>
      </w:r>
      <w:r w:rsidR="004527B3" w:rsidRPr="00305C15">
        <w:t xml:space="preserve"> </w:t>
      </w:r>
      <w:r w:rsidR="00110FD6" w:rsidRPr="00305C15">
        <w:t xml:space="preserve">deverão ser apresentados em suas versões originais e/ou em versões autenticadas, por cartórios extrajudiciais ou por servidores da Administração Pública, sob pena de, a critério </w:t>
      </w:r>
      <w:r w:rsidR="00110FD6" w:rsidRPr="00305C15">
        <w:lastRenderedPageBreak/>
        <w:t xml:space="preserve">exclusivo do </w:t>
      </w:r>
      <w:r w:rsidR="00EE4383" w:rsidRPr="00305C15">
        <w:t>Contratante</w:t>
      </w:r>
      <w:r w:rsidR="00110FD6" w:rsidRPr="00305C15">
        <w:t xml:space="preserve">, não serem avaliados. Caso a autenticação de cópias de documentos originais e/ou o fornecimento de cópias de documentos sejam requeridos ao </w:t>
      </w:r>
      <w:r w:rsidR="00EE4383" w:rsidRPr="00305C15">
        <w:t>Contratante</w:t>
      </w:r>
      <w:r w:rsidR="00110FD6" w:rsidRPr="00305C15">
        <w:t>, as despesas correspondentes deverão ser ressarcidas previamente, em Guia de Recolhimento da União (GRU).</w:t>
      </w:r>
    </w:p>
    <w:p w14:paraId="629016D4" w14:textId="77777777" w:rsidR="00757214" w:rsidRPr="005E39F0" w:rsidRDefault="00757214" w:rsidP="00110FD6">
      <w:pPr>
        <w:widowControl w:val="0"/>
        <w:tabs>
          <w:tab w:val="left" w:pos="1418"/>
        </w:tabs>
        <w:overflowPunct w:val="0"/>
        <w:autoSpaceDE w:val="0"/>
        <w:autoSpaceDN w:val="0"/>
        <w:adjustRightInd w:val="0"/>
        <w:spacing w:after="120"/>
        <w:jc w:val="both"/>
        <w:textAlignment w:val="baseline"/>
      </w:pPr>
    </w:p>
    <w:p w14:paraId="58DB6D80" w14:textId="326BFCAF" w:rsidR="00110FD6" w:rsidRPr="00ED1423" w:rsidRDefault="00110FD6" w:rsidP="00110FD6">
      <w:pPr>
        <w:pStyle w:val="Item"/>
        <w:numPr>
          <w:ilvl w:val="12"/>
          <w:numId w:val="0"/>
        </w:numPr>
        <w:spacing w:before="360" w:after="160"/>
        <w:jc w:val="center"/>
        <w:rPr>
          <w:rFonts w:cs="Arial"/>
          <w:szCs w:val="24"/>
        </w:rPr>
      </w:pPr>
      <w:r w:rsidRPr="00ED1423">
        <w:rPr>
          <w:rFonts w:cs="Arial"/>
          <w:szCs w:val="24"/>
        </w:rPr>
        <w:t>SEÇÃO X</w:t>
      </w:r>
      <w:r w:rsidR="008C2999" w:rsidRPr="00ED1423">
        <w:rPr>
          <w:rFonts w:cs="Arial"/>
          <w:szCs w:val="24"/>
        </w:rPr>
        <w:t>XII</w:t>
      </w:r>
      <w:r w:rsidRPr="00ED1423">
        <w:rPr>
          <w:rFonts w:cs="Arial"/>
          <w:szCs w:val="24"/>
        </w:rPr>
        <w:t xml:space="preserve"> – DO RECEBIMENTO</w:t>
      </w:r>
    </w:p>
    <w:p w14:paraId="6FCA0D8C" w14:textId="77777777" w:rsidR="002A0831" w:rsidRPr="00ED1423" w:rsidRDefault="002A0831" w:rsidP="002A0831">
      <w:pPr>
        <w:pStyle w:val="Prembulo"/>
        <w:tabs>
          <w:tab w:val="left" w:pos="1418"/>
        </w:tabs>
        <w:spacing w:before="0" w:after="120"/>
        <w:ind w:firstLine="0"/>
        <w:rPr>
          <w:rFonts w:cs="Arial"/>
          <w:szCs w:val="24"/>
        </w:rPr>
      </w:pPr>
      <w:r w:rsidRPr="00ED1423">
        <w:rPr>
          <w:rFonts w:cs="Arial"/>
          <w:szCs w:val="24"/>
        </w:rPr>
        <w:t>22.1.</w:t>
      </w:r>
      <w:r w:rsidRPr="00ED1423">
        <w:rPr>
          <w:rFonts w:cs="Arial"/>
          <w:szCs w:val="24"/>
        </w:rPr>
        <w:tab/>
        <w:t xml:space="preserve">O objeto desta licitação será recebido conforme os prazos e condições estabelecidos no item 3.2.7 do Anexo I deste Edital – Termo de Referência. </w:t>
      </w:r>
    </w:p>
    <w:p w14:paraId="35769BA3" w14:textId="77777777" w:rsidR="002A0831" w:rsidRPr="00ED1423" w:rsidRDefault="002A0831" w:rsidP="002A0831">
      <w:pPr>
        <w:pStyle w:val="Prembulo"/>
        <w:tabs>
          <w:tab w:val="left" w:pos="1418"/>
        </w:tabs>
        <w:spacing w:before="0" w:after="120"/>
        <w:ind w:firstLine="0"/>
        <w:rPr>
          <w:rFonts w:cs="Arial"/>
          <w:szCs w:val="24"/>
        </w:rPr>
      </w:pPr>
      <w:r w:rsidRPr="00ED1423">
        <w:rPr>
          <w:rFonts w:cs="Arial"/>
          <w:szCs w:val="24"/>
        </w:rPr>
        <w:t>22.2</w:t>
      </w:r>
      <w:r w:rsidRPr="00ED1423">
        <w:rPr>
          <w:rFonts w:cs="Arial"/>
          <w:szCs w:val="24"/>
        </w:rPr>
        <w:tab/>
      </w:r>
      <w:r w:rsidRPr="00ED1423">
        <w:rPr>
          <w:rFonts w:cs="Arial"/>
          <w:bCs/>
        </w:rPr>
        <w:t>Caso sejam constatadas inadequações, falhas ou incorreções na execução, fica a Contratada obrigada a efetuar as correções necessárias, sem ônus para o Contratante.</w:t>
      </w:r>
      <w:r w:rsidRPr="00ED1423">
        <w:rPr>
          <w:rFonts w:cs="Arial"/>
          <w:bCs/>
          <w:szCs w:val="24"/>
        </w:rPr>
        <w:t xml:space="preserve"> </w:t>
      </w:r>
    </w:p>
    <w:p w14:paraId="223D85B9" w14:textId="77777777" w:rsidR="002A0831" w:rsidRPr="004E5316" w:rsidRDefault="002A0831" w:rsidP="002A0831">
      <w:pPr>
        <w:pStyle w:val="Prembulo"/>
        <w:tabs>
          <w:tab w:val="left" w:pos="1418"/>
        </w:tabs>
        <w:spacing w:before="0" w:after="120"/>
        <w:ind w:firstLine="0"/>
        <w:rPr>
          <w:rFonts w:cs="Arial"/>
          <w:szCs w:val="24"/>
        </w:rPr>
      </w:pPr>
      <w:r w:rsidRPr="00ED1423">
        <w:rPr>
          <w:rFonts w:cs="Arial"/>
          <w:szCs w:val="24"/>
        </w:rPr>
        <w:t>22.3.</w:t>
      </w:r>
      <w:r w:rsidRPr="00ED1423">
        <w:rPr>
          <w:rFonts w:cs="Arial"/>
          <w:szCs w:val="24"/>
        </w:rPr>
        <w:tab/>
        <w:t>O recebimento provisório ou definitivo não exclui as responsabilidades civil e penal do Fornecedor.</w:t>
      </w:r>
    </w:p>
    <w:p w14:paraId="795F1225" w14:textId="3F762F3D" w:rsidR="00110FD6" w:rsidRPr="00ED1423" w:rsidRDefault="00110FD6" w:rsidP="00110FD6">
      <w:pPr>
        <w:pStyle w:val="Item"/>
        <w:numPr>
          <w:ilvl w:val="12"/>
          <w:numId w:val="0"/>
        </w:numPr>
        <w:spacing w:before="360" w:after="160"/>
        <w:jc w:val="center"/>
        <w:rPr>
          <w:rFonts w:cs="Arial"/>
          <w:szCs w:val="24"/>
        </w:rPr>
      </w:pPr>
      <w:r w:rsidRPr="00ED1423">
        <w:rPr>
          <w:rFonts w:cs="Arial"/>
          <w:szCs w:val="24"/>
        </w:rPr>
        <w:t xml:space="preserve">SEÇÃO </w:t>
      </w:r>
      <w:r w:rsidR="00676FCB" w:rsidRPr="00ED1423">
        <w:rPr>
          <w:rFonts w:cs="Arial"/>
          <w:szCs w:val="24"/>
        </w:rPr>
        <w:t>XXIII</w:t>
      </w:r>
      <w:r w:rsidRPr="00ED1423">
        <w:rPr>
          <w:rFonts w:cs="Arial"/>
          <w:szCs w:val="24"/>
        </w:rPr>
        <w:t xml:space="preserve"> – DO PAGAMENTO</w:t>
      </w:r>
    </w:p>
    <w:p w14:paraId="4F47FC64" w14:textId="4015789D" w:rsidR="00110FD6" w:rsidRPr="00ED1423" w:rsidRDefault="00676FCB" w:rsidP="00110FD6">
      <w:pPr>
        <w:pStyle w:val="Inciso"/>
        <w:tabs>
          <w:tab w:val="left" w:pos="1418"/>
        </w:tabs>
        <w:spacing w:before="0" w:after="120"/>
        <w:ind w:firstLine="0"/>
        <w:rPr>
          <w:rFonts w:cs="Arial"/>
          <w:szCs w:val="24"/>
        </w:rPr>
      </w:pPr>
      <w:r w:rsidRPr="00ED1423">
        <w:rPr>
          <w:rFonts w:cs="Arial"/>
          <w:szCs w:val="24"/>
        </w:rPr>
        <w:t>23</w:t>
      </w:r>
      <w:r w:rsidR="00110FD6" w:rsidRPr="00ED1423">
        <w:rPr>
          <w:rFonts w:cs="Arial"/>
          <w:szCs w:val="24"/>
        </w:rPr>
        <w:t>.1.</w:t>
      </w:r>
      <w:r w:rsidR="00110FD6" w:rsidRPr="00ED1423">
        <w:rPr>
          <w:rFonts w:cs="Arial"/>
          <w:szCs w:val="24"/>
        </w:rPr>
        <w:tab/>
        <w:t>O pagamento</w:t>
      </w:r>
      <w:r w:rsidR="005C0600" w:rsidRPr="00ED1423">
        <w:rPr>
          <w:rFonts w:cs="Arial"/>
          <w:szCs w:val="24"/>
        </w:rPr>
        <w:t xml:space="preserve">, observadas as condições estabelecidas nos Anexos I e </w:t>
      </w:r>
      <w:r w:rsidR="00ED1423">
        <w:rPr>
          <w:rFonts w:cs="Arial"/>
          <w:szCs w:val="24"/>
        </w:rPr>
        <w:t>IV</w:t>
      </w:r>
      <w:r w:rsidR="005C0600" w:rsidRPr="00ED1423">
        <w:rPr>
          <w:rFonts w:cs="Arial"/>
          <w:szCs w:val="24"/>
        </w:rPr>
        <w:t xml:space="preserve"> do Edital,</w:t>
      </w:r>
      <w:r w:rsidR="00110FD6" w:rsidRPr="00ED1423">
        <w:rPr>
          <w:rFonts w:cs="Arial"/>
          <w:szCs w:val="24"/>
        </w:rPr>
        <w:t xml:space="preserve"> será efetuado mediante crédito em conta corrente da Contratada, por ordem bancária, no prazo disposto nos artigos 5º, § 3º, ou 40, XIV, “a”, da Lei n. 8.666/93, conforme o caso, desde que cumpridos os seguintes requisitos:</w:t>
      </w:r>
    </w:p>
    <w:p w14:paraId="17AA7859" w14:textId="77777777" w:rsidR="00110FD6" w:rsidRPr="00ED1423" w:rsidRDefault="00110FD6" w:rsidP="00110FD6">
      <w:pPr>
        <w:pStyle w:val="Inciso"/>
        <w:numPr>
          <w:ilvl w:val="0"/>
          <w:numId w:val="6"/>
        </w:numPr>
        <w:tabs>
          <w:tab w:val="left" w:pos="1843"/>
        </w:tabs>
        <w:spacing w:before="120" w:after="120"/>
        <w:rPr>
          <w:rFonts w:cs="Arial"/>
          <w:szCs w:val="24"/>
        </w:rPr>
      </w:pPr>
      <w:proofErr w:type="gramStart"/>
      <w:r w:rsidRPr="00ED1423">
        <w:rPr>
          <w:rFonts w:cs="Arial"/>
          <w:szCs w:val="24"/>
        </w:rPr>
        <w:t>apresentação</w:t>
      </w:r>
      <w:proofErr w:type="gramEnd"/>
      <w:r w:rsidRPr="00ED1423">
        <w:rPr>
          <w:rFonts w:cs="Arial"/>
          <w:szCs w:val="24"/>
        </w:rPr>
        <w:t xml:space="preserve"> de nota fiscal de acordo com a legislação vigente à época da emissão (nota fiscal eletrônica, se for o caso), acompanhada da prova de regularidade para com as Fazendas Federal, Estadual e Municipal do domicílio ou sede da adjudicatária; da prova de regularidade relativa à Seguridade Social; do Certificado de Regularidade do FGTS – CRF, comprovando regularidade com o FGTS; e da Certidão Negativa de Débitos Trabalhistas – CNDT, emitida pela Justiça do Trabalho;</w:t>
      </w:r>
    </w:p>
    <w:p w14:paraId="01D7B704" w14:textId="1A618BC7" w:rsidR="00110FD6" w:rsidRPr="00ED1423" w:rsidRDefault="00110FD6" w:rsidP="00110FD6">
      <w:pPr>
        <w:pStyle w:val="Inciso"/>
        <w:numPr>
          <w:ilvl w:val="0"/>
          <w:numId w:val="6"/>
        </w:numPr>
        <w:tabs>
          <w:tab w:val="left" w:pos="1843"/>
        </w:tabs>
        <w:spacing w:before="0" w:after="120"/>
        <w:rPr>
          <w:rFonts w:cs="Arial"/>
          <w:szCs w:val="24"/>
        </w:rPr>
      </w:pPr>
      <w:proofErr w:type="gramStart"/>
      <w:r w:rsidRPr="00ED1423">
        <w:rPr>
          <w:rFonts w:cs="Arial"/>
          <w:szCs w:val="24"/>
        </w:rPr>
        <w:t>inexistência</w:t>
      </w:r>
      <w:proofErr w:type="gramEnd"/>
      <w:r w:rsidRPr="00ED1423">
        <w:rPr>
          <w:rFonts w:cs="Arial"/>
          <w:szCs w:val="24"/>
        </w:rPr>
        <w:t xml:space="preserve"> de fato impeditivo para o qual ten</w:t>
      </w:r>
      <w:r w:rsidR="0084540D" w:rsidRPr="00ED1423">
        <w:rPr>
          <w:rFonts w:cs="Arial"/>
          <w:szCs w:val="24"/>
        </w:rPr>
        <w:t>ha concorrido a contratada</w:t>
      </w:r>
      <w:r w:rsidR="00BF60C5" w:rsidRPr="00ED1423">
        <w:rPr>
          <w:rFonts w:cs="Arial"/>
          <w:szCs w:val="24"/>
        </w:rPr>
        <w:t>.</w:t>
      </w:r>
    </w:p>
    <w:p w14:paraId="4B94CF45" w14:textId="03965CD9" w:rsidR="00110FD6" w:rsidRPr="00ED1423" w:rsidRDefault="00676FCB" w:rsidP="00110FD6">
      <w:pPr>
        <w:pStyle w:val="Inciso"/>
        <w:tabs>
          <w:tab w:val="left" w:pos="1418"/>
        </w:tabs>
        <w:spacing w:before="0" w:after="120"/>
        <w:ind w:firstLine="0"/>
        <w:rPr>
          <w:rFonts w:cs="Arial"/>
          <w:szCs w:val="24"/>
        </w:rPr>
      </w:pPr>
      <w:r w:rsidRPr="00ED1423">
        <w:rPr>
          <w:rFonts w:cs="Arial"/>
          <w:szCs w:val="24"/>
        </w:rPr>
        <w:t>23</w:t>
      </w:r>
      <w:r w:rsidR="00110FD6" w:rsidRPr="00ED1423">
        <w:rPr>
          <w:rFonts w:cs="Arial"/>
          <w:szCs w:val="24"/>
        </w:rPr>
        <w:t xml:space="preserve">.2. </w:t>
      </w:r>
      <w:r w:rsidR="00110FD6" w:rsidRPr="00ED1423">
        <w:rPr>
          <w:rFonts w:cs="Arial"/>
          <w:szCs w:val="24"/>
        </w:rPr>
        <w:tab/>
        <w:t>O</w:t>
      </w:r>
      <w:r w:rsidR="0084540D" w:rsidRPr="00ED1423">
        <w:rPr>
          <w:rFonts w:cs="Arial"/>
          <w:szCs w:val="24"/>
        </w:rPr>
        <w:t>s</w:t>
      </w:r>
      <w:r w:rsidR="00110FD6" w:rsidRPr="00ED1423">
        <w:rPr>
          <w:rFonts w:cs="Arial"/>
          <w:szCs w:val="24"/>
        </w:rPr>
        <w:t xml:space="preserve"> pagamento</w:t>
      </w:r>
      <w:r w:rsidR="0084540D" w:rsidRPr="00ED1423">
        <w:rPr>
          <w:rFonts w:cs="Arial"/>
          <w:szCs w:val="24"/>
        </w:rPr>
        <w:t>s</w:t>
      </w:r>
      <w:r w:rsidR="00110FD6" w:rsidRPr="00ED1423">
        <w:rPr>
          <w:rFonts w:cs="Arial"/>
          <w:szCs w:val="24"/>
        </w:rPr>
        <w:t xml:space="preserve"> </w:t>
      </w:r>
      <w:r w:rsidR="0084540D" w:rsidRPr="00ED1423">
        <w:rPr>
          <w:rFonts w:cs="Arial"/>
          <w:szCs w:val="24"/>
        </w:rPr>
        <w:t>serão</w:t>
      </w:r>
      <w:r w:rsidR="00110FD6" w:rsidRPr="00ED1423">
        <w:rPr>
          <w:rFonts w:cs="Arial"/>
          <w:szCs w:val="24"/>
        </w:rPr>
        <w:t xml:space="preserve"> realizado</w:t>
      </w:r>
      <w:r w:rsidR="0084540D" w:rsidRPr="00ED1423">
        <w:rPr>
          <w:rFonts w:cs="Arial"/>
          <w:szCs w:val="24"/>
        </w:rPr>
        <w:t>s somente</w:t>
      </w:r>
      <w:r w:rsidR="00110FD6" w:rsidRPr="00ED1423">
        <w:rPr>
          <w:rFonts w:cs="Arial"/>
          <w:szCs w:val="24"/>
        </w:rPr>
        <w:t xml:space="preserve"> após o recebimento definitivo do objeto, desde que não se verifiquem defeitos ou imperfeições.</w:t>
      </w:r>
    </w:p>
    <w:p w14:paraId="26E07A77" w14:textId="70025A36" w:rsidR="00110FD6" w:rsidRPr="00ED1423" w:rsidRDefault="00676FCB" w:rsidP="00110FD6">
      <w:pPr>
        <w:pStyle w:val="Inciso"/>
        <w:tabs>
          <w:tab w:val="left" w:pos="1418"/>
        </w:tabs>
        <w:spacing w:before="0" w:after="120"/>
        <w:ind w:firstLine="0"/>
        <w:rPr>
          <w:rFonts w:cs="Arial"/>
          <w:szCs w:val="24"/>
        </w:rPr>
      </w:pPr>
      <w:r w:rsidRPr="00ED1423">
        <w:rPr>
          <w:rFonts w:cs="Arial"/>
          <w:szCs w:val="24"/>
        </w:rPr>
        <w:t>23</w:t>
      </w:r>
      <w:r w:rsidR="00110FD6" w:rsidRPr="00ED1423">
        <w:rPr>
          <w:rFonts w:cs="Arial"/>
          <w:szCs w:val="24"/>
        </w:rPr>
        <w:t>.3.</w:t>
      </w:r>
      <w:r w:rsidR="00110FD6" w:rsidRPr="00ED1423">
        <w:rPr>
          <w:rFonts w:cs="Arial"/>
          <w:szCs w:val="24"/>
        </w:rPr>
        <w:tab/>
      </w:r>
      <w:r w:rsidR="00110FD6" w:rsidRPr="00ED1423">
        <w:rPr>
          <w:rFonts w:cs="Arial"/>
          <w:bCs/>
          <w:szCs w:val="24"/>
        </w:rPr>
        <w:t xml:space="preserve">A Contratada não poderá apresentar nota fiscal com número raiz do CNPJ diverso do </w:t>
      </w:r>
      <w:r w:rsidR="00A907A0" w:rsidRPr="00ED1423">
        <w:rPr>
          <w:rFonts w:cs="Arial"/>
          <w:bCs/>
          <w:szCs w:val="24"/>
        </w:rPr>
        <w:t>registrado na Ata de Registro de Preços e no contrato</w:t>
      </w:r>
      <w:r w:rsidR="00110FD6" w:rsidRPr="00ED1423">
        <w:rPr>
          <w:rFonts w:cs="Arial"/>
          <w:bCs/>
          <w:szCs w:val="24"/>
        </w:rPr>
        <w:t>.</w:t>
      </w:r>
    </w:p>
    <w:p w14:paraId="0CC6DD08" w14:textId="36084D4B" w:rsidR="00110FD6" w:rsidRPr="00ED1423" w:rsidRDefault="00676FCB" w:rsidP="00110FD6">
      <w:pPr>
        <w:pStyle w:val="Inciso"/>
        <w:tabs>
          <w:tab w:val="left" w:pos="1418"/>
        </w:tabs>
        <w:spacing w:before="0" w:after="120"/>
        <w:ind w:firstLine="0"/>
        <w:rPr>
          <w:rFonts w:cs="Arial"/>
          <w:szCs w:val="24"/>
        </w:rPr>
      </w:pPr>
      <w:r w:rsidRPr="00ED1423">
        <w:rPr>
          <w:rFonts w:cs="Arial"/>
          <w:szCs w:val="24"/>
        </w:rPr>
        <w:t>23</w:t>
      </w:r>
      <w:r w:rsidR="00110FD6" w:rsidRPr="00ED1423">
        <w:rPr>
          <w:rFonts w:cs="Arial"/>
          <w:szCs w:val="24"/>
        </w:rPr>
        <w:t>.4.</w:t>
      </w:r>
      <w:r w:rsidR="00110FD6" w:rsidRPr="00ED1423">
        <w:rPr>
          <w:rFonts w:cs="Arial"/>
          <w:szCs w:val="24"/>
        </w:rPr>
        <w:tab/>
      </w:r>
      <w:r w:rsidR="00110FD6" w:rsidRPr="00ED1423">
        <w:rPr>
          <w:rFonts w:cs="Arial"/>
          <w:bCs/>
          <w:szCs w:val="24"/>
        </w:rPr>
        <w:t>A nota fiscal apresentada em desacordo com o estabelecido no Edital,</w:t>
      </w:r>
      <w:r w:rsidR="0084540D" w:rsidRPr="00ED1423">
        <w:rPr>
          <w:rFonts w:cs="Arial"/>
          <w:bCs/>
          <w:szCs w:val="24"/>
        </w:rPr>
        <w:t xml:space="preserve"> na Ata de Registro de Preços, </w:t>
      </w:r>
      <w:r w:rsidR="00DB1D86" w:rsidRPr="00ED1423">
        <w:rPr>
          <w:rFonts w:cs="Arial"/>
          <w:bCs/>
          <w:szCs w:val="24"/>
        </w:rPr>
        <w:t>no</w:t>
      </w:r>
      <w:r w:rsidR="0084540D" w:rsidRPr="00ED1423">
        <w:rPr>
          <w:rFonts w:cs="Arial"/>
          <w:bCs/>
          <w:szCs w:val="24"/>
        </w:rPr>
        <w:t xml:space="preserve"> c</w:t>
      </w:r>
      <w:r w:rsidR="00DB1D86" w:rsidRPr="00ED1423">
        <w:rPr>
          <w:rFonts w:cs="Arial"/>
          <w:bCs/>
          <w:szCs w:val="24"/>
        </w:rPr>
        <w:t>ontrato</w:t>
      </w:r>
      <w:r w:rsidR="00110FD6" w:rsidRPr="00ED1423">
        <w:rPr>
          <w:rFonts w:cs="Arial"/>
          <w:bCs/>
          <w:szCs w:val="24"/>
        </w:rPr>
        <w:t xml:space="preserve"> ou com qualquer circunstância que desaconselhe o pagamento será devolvida à Contratada e, nesse caso, o prazo previsto no item </w:t>
      </w:r>
      <w:r w:rsidR="00A907A0" w:rsidRPr="00ED1423">
        <w:rPr>
          <w:rFonts w:cs="Arial"/>
          <w:bCs/>
          <w:szCs w:val="24"/>
        </w:rPr>
        <w:t>23</w:t>
      </w:r>
      <w:r w:rsidR="00110FD6" w:rsidRPr="00ED1423">
        <w:rPr>
          <w:rFonts w:cs="Arial"/>
          <w:bCs/>
          <w:szCs w:val="24"/>
        </w:rPr>
        <w:t>.1 será interrompido e reiniciado a partir da respectiva regularização.</w:t>
      </w:r>
    </w:p>
    <w:p w14:paraId="441A3F6B" w14:textId="732B7B4B" w:rsidR="00110FD6" w:rsidRPr="00ED1423" w:rsidRDefault="00676FCB" w:rsidP="00110FD6">
      <w:pPr>
        <w:pStyle w:val="Inciso"/>
        <w:tabs>
          <w:tab w:val="left" w:pos="1418"/>
        </w:tabs>
        <w:spacing w:before="0" w:after="120"/>
        <w:ind w:firstLine="0"/>
        <w:rPr>
          <w:rFonts w:cs="Arial"/>
          <w:szCs w:val="24"/>
        </w:rPr>
      </w:pPr>
      <w:r w:rsidRPr="00ED1423">
        <w:rPr>
          <w:rFonts w:cs="Arial"/>
          <w:szCs w:val="24"/>
        </w:rPr>
        <w:lastRenderedPageBreak/>
        <w:t>23</w:t>
      </w:r>
      <w:r w:rsidR="00110FD6" w:rsidRPr="00ED1423">
        <w:rPr>
          <w:rFonts w:cs="Arial"/>
          <w:szCs w:val="24"/>
        </w:rPr>
        <w:t>.5.</w:t>
      </w:r>
      <w:r w:rsidR="00110FD6" w:rsidRPr="00ED1423">
        <w:rPr>
          <w:rFonts w:cs="Arial"/>
          <w:szCs w:val="24"/>
        </w:rPr>
        <w:tab/>
        <w:t>Nenhum pagamento será efetuado enquanto pendente de liquidação qualquer obrigação. Esse fato não será gerador de direito a reajustamento de preços ou a atualização monetária.</w:t>
      </w:r>
    </w:p>
    <w:p w14:paraId="3DFFB899" w14:textId="5EDB18EB" w:rsidR="00110FD6" w:rsidRPr="005E39F0" w:rsidRDefault="00676FCB" w:rsidP="00110FD6">
      <w:pPr>
        <w:pStyle w:val="Inciso"/>
        <w:tabs>
          <w:tab w:val="left" w:pos="1418"/>
        </w:tabs>
        <w:spacing w:before="0" w:after="120"/>
        <w:ind w:firstLine="0"/>
        <w:rPr>
          <w:rFonts w:cs="Arial"/>
          <w:szCs w:val="24"/>
        </w:rPr>
      </w:pPr>
      <w:r w:rsidRPr="00ED1423">
        <w:rPr>
          <w:rFonts w:cs="Arial"/>
          <w:szCs w:val="24"/>
        </w:rPr>
        <w:t>23</w:t>
      </w:r>
      <w:r w:rsidR="00110FD6" w:rsidRPr="00ED1423">
        <w:rPr>
          <w:rFonts w:cs="Arial"/>
          <w:szCs w:val="24"/>
        </w:rPr>
        <w:t>.6.</w:t>
      </w:r>
      <w:r w:rsidR="00110FD6" w:rsidRPr="00ED1423">
        <w:rPr>
          <w:rFonts w:cs="Arial"/>
          <w:szCs w:val="24"/>
        </w:rPr>
        <w:tab/>
      </w:r>
      <w:r w:rsidR="00BF60C5" w:rsidRPr="00ED1423">
        <w:t>A</w:t>
      </w:r>
      <w:r w:rsidR="00110FD6" w:rsidRPr="00ED1423">
        <w:t xml:space="preserve"> não manutenção das condições de habilitação pela Contratada não ensejará a retenção de pagamento quando houver o atesto da efetiva e regular entrega do objeto, mas poderá dar ensejo à rescisão contratual, sem prejuízo das demais sanções cabíveis.</w:t>
      </w:r>
    </w:p>
    <w:p w14:paraId="16599F6D" w14:textId="5F991F25" w:rsidR="00110FD6" w:rsidRPr="001A484A" w:rsidRDefault="00110FD6" w:rsidP="00110FD6">
      <w:pPr>
        <w:pStyle w:val="Item"/>
        <w:numPr>
          <w:ilvl w:val="12"/>
          <w:numId w:val="0"/>
        </w:numPr>
        <w:spacing w:before="360" w:after="160"/>
        <w:jc w:val="center"/>
        <w:rPr>
          <w:rFonts w:cs="Arial"/>
          <w:szCs w:val="24"/>
        </w:rPr>
      </w:pPr>
      <w:r w:rsidRPr="001A484A">
        <w:rPr>
          <w:rFonts w:cs="Arial"/>
          <w:szCs w:val="24"/>
        </w:rPr>
        <w:t>SEÇÃO X</w:t>
      </w:r>
      <w:r w:rsidR="00044B14" w:rsidRPr="001A484A">
        <w:rPr>
          <w:rFonts w:cs="Arial"/>
          <w:szCs w:val="24"/>
        </w:rPr>
        <w:t>X</w:t>
      </w:r>
      <w:r w:rsidR="00572AD1" w:rsidRPr="001A484A">
        <w:rPr>
          <w:rFonts w:cs="Arial"/>
          <w:szCs w:val="24"/>
        </w:rPr>
        <w:t>IV</w:t>
      </w:r>
      <w:r w:rsidRPr="001A484A">
        <w:rPr>
          <w:rFonts w:cs="Arial"/>
          <w:szCs w:val="24"/>
        </w:rPr>
        <w:t xml:space="preserve"> – DOS RECURSOS ORÇAMENTÁRIOS</w:t>
      </w:r>
    </w:p>
    <w:p w14:paraId="33C1D00C" w14:textId="3C2D2AFD" w:rsidR="00C55B3C" w:rsidRPr="00016F5F" w:rsidRDefault="00572AD1" w:rsidP="00355621">
      <w:pPr>
        <w:widowControl w:val="0"/>
        <w:tabs>
          <w:tab w:val="left" w:pos="1418"/>
        </w:tabs>
        <w:jc w:val="both"/>
      </w:pPr>
      <w:proofErr w:type="gramStart"/>
      <w:r w:rsidRPr="001A484A">
        <w:t>24</w:t>
      </w:r>
      <w:r w:rsidR="00110FD6" w:rsidRPr="001A484A">
        <w:t>.</w:t>
      </w:r>
      <w:r w:rsidR="00110FD6" w:rsidRPr="001A484A">
        <w:tab/>
        <w:t>A</w:t>
      </w:r>
      <w:r w:rsidR="00DB61E8" w:rsidRPr="001A484A">
        <w:t>s</w:t>
      </w:r>
      <w:proofErr w:type="gramEnd"/>
      <w:r w:rsidR="00110FD6" w:rsidRPr="001A484A">
        <w:t xml:space="preserve"> despesa</w:t>
      </w:r>
      <w:r w:rsidR="00DB61E8" w:rsidRPr="001A484A">
        <w:t>s</w:t>
      </w:r>
      <w:r w:rsidR="00110FD6" w:rsidRPr="001A484A">
        <w:t xml:space="preserve"> decorrente</w:t>
      </w:r>
      <w:r w:rsidR="00DB61E8" w:rsidRPr="001A484A">
        <w:t>s</w:t>
      </w:r>
      <w:r w:rsidR="00110FD6" w:rsidRPr="001A484A">
        <w:t xml:space="preserve"> desta licitação corre</w:t>
      </w:r>
      <w:r w:rsidR="00DB61E8" w:rsidRPr="001A484A">
        <w:t>rão</w:t>
      </w:r>
      <w:r w:rsidR="00110FD6" w:rsidRPr="001A484A">
        <w:t xml:space="preserve"> à conta de recursos consignados ao </w:t>
      </w:r>
      <w:r w:rsidR="00DB61E8" w:rsidRPr="001A484A">
        <w:t>Contratante</w:t>
      </w:r>
      <w:r w:rsidR="00885EF5" w:rsidRPr="001A484A">
        <w:t>, Natureza</w:t>
      </w:r>
      <w:r w:rsidR="00C56D64" w:rsidRPr="001A484A">
        <w:t>s</w:t>
      </w:r>
      <w:r w:rsidR="00885EF5" w:rsidRPr="001A484A">
        <w:t xml:space="preserve"> da Despesa</w:t>
      </w:r>
      <w:r w:rsidR="00540CEB" w:rsidRPr="001A484A">
        <w:t xml:space="preserve">: </w:t>
      </w:r>
      <w:r w:rsidR="000F42B1" w:rsidRPr="001A484A">
        <w:t>3.3.90.</w:t>
      </w:r>
      <w:r w:rsidR="003E0001" w:rsidRPr="001A484A">
        <w:t>40</w:t>
      </w:r>
      <w:r w:rsidR="000F42B1" w:rsidRPr="001A484A">
        <w:t xml:space="preserve"> </w:t>
      </w:r>
      <w:r w:rsidR="003E0001" w:rsidRPr="001A484A">
        <w:t>–</w:t>
      </w:r>
      <w:r w:rsidR="000F42B1" w:rsidRPr="001A484A">
        <w:t xml:space="preserve"> </w:t>
      </w:r>
      <w:r w:rsidR="003E0001" w:rsidRPr="001A484A">
        <w:t>Serviços de Tecnologia da Informação e Comunicação – Pessoa Jurídica</w:t>
      </w:r>
      <w:r w:rsidR="00510761" w:rsidRPr="001A484A">
        <w:t xml:space="preserve"> e 3.3.90.30 – Material de Consumo</w:t>
      </w:r>
      <w:r w:rsidR="003E0001" w:rsidRPr="001A484A">
        <w:t>.</w:t>
      </w:r>
    </w:p>
    <w:p w14:paraId="1A7974AC" w14:textId="2EFCC92C" w:rsidR="00110FD6" w:rsidRPr="001A484A" w:rsidRDefault="00110FD6" w:rsidP="00355621">
      <w:pPr>
        <w:pStyle w:val="Item"/>
        <w:numPr>
          <w:ilvl w:val="12"/>
          <w:numId w:val="0"/>
        </w:numPr>
        <w:spacing w:before="240" w:after="160"/>
        <w:jc w:val="center"/>
        <w:rPr>
          <w:rFonts w:cs="Arial"/>
          <w:szCs w:val="24"/>
        </w:rPr>
      </w:pPr>
      <w:r w:rsidRPr="001A484A">
        <w:rPr>
          <w:rFonts w:cs="Arial"/>
          <w:szCs w:val="24"/>
        </w:rPr>
        <w:t>SEÇÃO X</w:t>
      </w:r>
      <w:r w:rsidR="00044B14" w:rsidRPr="001A484A">
        <w:rPr>
          <w:rFonts w:cs="Arial"/>
          <w:szCs w:val="24"/>
        </w:rPr>
        <w:t>X</w:t>
      </w:r>
      <w:r w:rsidR="00572AD1" w:rsidRPr="001A484A">
        <w:rPr>
          <w:rFonts w:cs="Arial"/>
          <w:szCs w:val="24"/>
        </w:rPr>
        <w:t>V</w:t>
      </w:r>
      <w:r w:rsidRPr="001A484A">
        <w:rPr>
          <w:rFonts w:cs="Arial"/>
          <w:szCs w:val="24"/>
        </w:rPr>
        <w:t xml:space="preserve"> – DA ATUALIZAÇÃO MONETÁRIA</w:t>
      </w:r>
    </w:p>
    <w:p w14:paraId="407DB8B6" w14:textId="36D7913D" w:rsidR="00110FD6" w:rsidRDefault="00572AD1" w:rsidP="00110FD6">
      <w:pPr>
        <w:pStyle w:val="Item"/>
        <w:tabs>
          <w:tab w:val="left" w:pos="1418"/>
        </w:tabs>
        <w:spacing w:before="0" w:after="120"/>
        <w:jc w:val="both"/>
        <w:rPr>
          <w:rFonts w:cs="Arial"/>
          <w:b w:val="0"/>
          <w:bCs/>
          <w:szCs w:val="24"/>
        </w:rPr>
      </w:pPr>
      <w:proofErr w:type="gramStart"/>
      <w:r w:rsidRPr="001A484A">
        <w:rPr>
          <w:rFonts w:cs="Arial"/>
          <w:b w:val="0"/>
          <w:bCs/>
          <w:szCs w:val="24"/>
        </w:rPr>
        <w:t>25</w:t>
      </w:r>
      <w:r w:rsidR="00110FD6" w:rsidRPr="001A484A">
        <w:rPr>
          <w:rFonts w:cs="Arial"/>
          <w:b w:val="0"/>
          <w:bCs/>
          <w:szCs w:val="24"/>
        </w:rPr>
        <w:t>.</w:t>
      </w:r>
      <w:r w:rsidR="00110FD6" w:rsidRPr="001A484A">
        <w:rPr>
          <w:rFonts w:cs="Arial"/>
          <w:b w:val="0"/>
          <w:bCs/>
          <w:szCs w:val="24"/>
        </w:rPr>
        <w:tab/>
        <w:t>Ocorrendo</w:t>
      </w:r>
      <w:proofErr w:type="gramEnd"/>
      <w:r w:rsidR="00110FD6" w:rsidRPr="001A484A">
        <w:rPr>
          <w:rFonts w:cs="Arial"/>
          <w:b w:val="0"/>
          <w:bCs/>
          <w:szCs w:val="24"/>
        </w:rPr>
        <w:t xml:space="preserve"> atraso no pagamento, e desde que para tal não tenha concorrido de alguma forma a Contratada, haverá incidência de atualização monetária sobre o valor devido, pela variação acumulada do </w:t>
      </w:r>
      <w:r w:rsidR="00C4694D" w:rsidRPr="001A484A">
        <w:rPr>
          <w:b w:val="0"/>
        </w:rPr>
        <w:t>Índice de Custos de Tecnologia da Informação – ICTI, mantido pela Fundação Instituto de Pesquisa Econômica Aplicada – IPEA</w:t>
      </w:r>
      <w:r w:rsidR="00110FD6" w:rsidRPr="001A484A">
        <w:rPr>
          <w:rFonts w:cs="Arial"/>
          <w:b w:val="0"/>
          <w:bCs/>
          <w:szCs w:val="24"/>
        </w:rPr>
        <w:t>, ocorrida entre a data final prevista para o pagamento e a data de sua efetiva realização.</w:t>
      </w:r>
      <w:r w:rsidR="00110FD6" w:rsidRPr="00AC3798">
        <w:rPr>
          <w:rFonts w:cs="Arial"/>
          <w:b w:val="0"/>
          <w:bCs/>
          <w:szCs w:val="24"/>
        </w:rPr>
        <w:t xml:space="preserve"> </w:t>
      </w:r>
      <w:r w:rsidR="00110FD6">
        <w:rPr>
          <w:rFonts w:cs="Arial"/>
          <w:b w:val="0"/>
          <w:bCs/>
          <w:szCs w:val="24"/>
        </w:rPr>
        <w:t xml:space="preserve"> </w:t>
      </w:r>
    </w:p>
    <w:p w14:paraId="3223E9DF" w14:textId="6990324B" w:rsidR="00110FD6" w:rsidRPr="001A484A" w:rsidRDefault="00110FD6" w:rsidP="00110FD6">
      <w:pPr>
        <w:pStyle w:val="Item"/>
        <w:numPr>
          <w:ilvl w:val="12"/>
          <w:numId w:val="0"/>
        </w:numPr>
        <w:spacing w:before="360" w:after="160"/>
        <w:jc w:val="center"/>
      </w:pPr>
      <w:r w:rsidRPr="001A484A">
        <w:t>SEÇÃO X</w:t>
      </w:r>
      <w:r w:rsidR="00D1220D" w:rsidRPr="001A484A">
        <w:t>X</w:t>
      </w:r>
      <w:r w:rsidR="00572AD1" w:rsidRPr="001A484A">
        <w:t>VI</w:t>
      </w:r>
      <w:r w:rsidRPr="001A484A">
        <w:t xml:space="preserve"> – </w:t>
      </w:r>
      <w:r w:rsidR="007D0E89" w:rsidRPr="001A484A">
        <w:t>DA ASSINATURA</w:t>
      </w:r>
      <w:r w:rsidR="00C55B3C" w:rsidRPr="001A484A">
        <w:t xml:space="preserve"> DA ATA E</w:t>
      </w:r>
      <w:r w:rsidR="007D0E89" w:rsidRPr="001A484A">
        <w:t xml:space="preserve"> DO CONTRATO</w:t>
      </w:r>
    </w:p>
    <w:p w14:paraId="6EFDAFC5" w14:textId="207F5D31" w:rsidR="000D5A12" w:rsidRPr="001A484A" w:rsidRDefault="000D5A12" w:rsidP="000D5A12">
      <w:pPr>
        <w:tabs>
          <w:tab w:val="left" w:pos="1418"/>
        </w:tabs>
        <w:spacing w:after="120"/>
        <w:jc w:val="both"/>
      </w:pPr>
      <w:r w:rsidRPr="001A484A">
        <w:t>2</w:t>
      </w:r>
      <w:r w:rsidR="00572AD1" w:rsidRPr="001A484A">
        <w:t>6</w:t>
      </w:r>
      <w:r w:rsidRPr="001A484A">
        <w:t>.1.</w:t>
      </w:r>
      <w:r w:rsidRPr="001A484A">
        <w:tab/>
      </w:r>
      <w:r w:rsidR="00DB61E8" w:rsidRPr="001A484A">
        <w:t xml:space="preserve">Homologada a licitação, o CNJ convocará a licitante vencedora, durante a validade da sua proposta, para assinatura, por meio eletrônico, da Ata de Registro de Preços, que se dará em até 5 (cinco) dias úteis, sob pena de decair o direito à contratação, sem prejuízo das sanções previstas neste Edital e no art. 81 da Lei n. 8.666/1993. </w:t>
      </w:r>
    </w:p>
    <w:p w14:paraId="38C7E49B" w14:textId="18BA039E" w:rsidR="00C55B3C" w:rsidRPr="001A484A" w:rsidRDefault="000D5A12" w:rsidP="00C55B3C">
      <w:pPr>
        <w:tabs>
          <w:tab w:val="left" w:pos="1418"/>
        </w:tabs>
        <w:spacing w:after="120"/>
        <w:jc w:val="both"/>
      </w:pPr>
      <w:r w:rsidRPr="001A484A">
        <w:t>2</w:t>
      </w:r>
      <w:r w:rsidR="00572AD1" w:rsidRPr="001A484A">
        <w:t>6</w:t>
      </w:r>
      <w:r w:rsidRPr="001A484A">
        <w:t>.2.</w:t>
      </w:r>
      <w:r w:rsidRPr="001A484A">
        <w:tab/>
      </w:r>
      <w:r w:rsidR="00C55B3C" w:rsidRPr="001A484A">
        <w:t>Após a assinatura da Ata de Registro de Preços, o CNJ/Órgão Participante poderá convocar o Fornecedor para assinatura do instrumento de contrato, que se dará em até 5 (cinco) dias úteis.</w:t>
      </w:r>
    </w:p>
    <w:p w14:paraId="2296221A" w14:textId="3AE0ACF8" w:rsidR="00C55B3C" w:rsidRPr="001A484A" w:rsidRDefault="00C55B3C" w:rsidP="000D5A12">
      <w:pPr>
        <w:tabs>
          <w:tab w:val="left" w:pos="1418"/>
        </w:tabs>
        <w:spacing w:after="120"/>
        <w:jc w:val="both"/>
      </w:pPr>
      <w:r w:rsidRPr="001A484A">
        <w:t>26.</w:t>
      </w:r>
      <w:r w:rsidR="001176EB" w:rsidRPr="001A484A">
        <w:t>3</w:t>
      </w:r>
      <w:r w:rsidRPr="001A484A">
        <w:tab/>
        <w:t>A assinatura da Ata de Registro de Preços e do instrumento de contrato está condicionada à verificação da regularidade fiscal e trabalhista da licitante vencedora.</w:t>
      </w:r>
    </w:p>
    <w:p w14:paraId="0BE63790" w14:textId="09489F89" w:rsidR="000D5A12" w:rsidRDefault="000D5A12" w:rsidP="000D5A12">
      <w:pPr>
        <w:tabs>
          <w:tab w:val="left" w:pos="1418"/>
        </w:tabs>
        <w:spacing w:after="120"/>
        <w:jc w:val="both"/>
      </w:pPr>
      <w:r w:rsidRPr="001A484A">
        <w:t>2</w:t>
      </w:r>
      <w:r w:rsidR="00572AD1" w:rsidRPr="001A484A">
        <w:t>6</w:t>
      </w:r>
      <w:r w:rsidRPr="001A484A">
        <w:t>.</w:t>
      </w:r>
      <w:r w:rsidR="001176EB" w:rsidRPr="001A484A">
        <w:t>4</w:t>
      </w:r>
      <w:r w:rsidRPr="001A484A">
        <w:t>.</w:t>
      </w:r>
      <w:r w:rsidRPr="001A484A">
        <w:tab/>
      </w:r>
      <w:r w:rsidR="001176EB" w:rsidRPr="001A484A">
        <w:t>É facultado à Administração, quando o convocado não assinar a Ata de Registro de Preços, no prazo e nas condições estabelecidos, e esgotado o cadastro de reserva a que se refere a Seção XV, convocar os licitantes remanescentes, na ordem de classificação, para assiná-la, após comprovados os requisitos de habilitação, feita a negociação e aceita a proposta</w:t>
      </w:r>
      <w:r w:rsidRPr="001A484A">
        <w:t>.</w:t>
      </w:r>
    </w:p>
    <w:p w14:paraId="75D93221" w14:textId="45C37B93" w:rsidR="00110FD6" w:rsidRPr="001A484A" w:rsidRDefault="00110FD6" w:rsidP="00110FD6">
      <w:pPr>
        <w:pStyle w:val="Item"/>
        <w:numPr>
          <w:ilvl w:val="12"/>
          <w:numId w:val="0"/>
        </w:numPr>
        <w:spacing w:before="360" w:after="160"/>
        <w:jc w:val="center"/>
        <w:rPr>
          <w:bCs/>
        </w:rPr>
      </w:pPr>
      <w:r w:rsidRPr="001A484A">
        <w:t>SEÇÃO X</w:t>
      </w:r>
      <w:r w:rsidR="001C78F9" w:rsidRPr="001A484A">
        <w:t>X</w:t>
      </w:r>
      <w:r w:rsidR="00572AD1" w:rsidRPr="001A484A">
        <w:t>V</w:t>
      </w:r>
      <w:r w:rsidRPr="001A484A">
        <w:t>II – DO REAJUSTE</w:t>
      </w:r>
    </w:p>
    <w:p w14:paraId="4B3A9498" w14:textId="3312D2F4" w:rsidR="00C04786" w:rsidRPr="001A484A" w:rsidRDefault="00C04786" w:rsidP="001C78F9">
      <w:pPr>
        <w:tabs>
          <w:tab w:val="left" w:pos="1418"/>
        </w:tabs>
        <w:spacing w:after="120"/>
        <w:jc w:val="both"/>
        <w:rPr>
          <w:bCs/>
        </w:rPr>
      </w:pPr>
      <w:r w:rsidRPr="001A484A">
        <w:rPr>
          <w:bCs/>
        </w:rPr>
        <w:lastRenderedPageBreak/>
        <w:t>27.1</w:t>
      </w:r>
      <w:r w:rsidRPr="001A484A">
        <w:rPr>
          <w:bCs/>
        </w:rPr>
        <w:tab/>
        <w:t>Durante a vigência da Ata, os preços registrados serão fixos e irreajustáveis, exceto nas hipóteses decorrentes e devidamente comprovadas das situações previstas na alínea “d” do inciso II do art. 65 da Lei n</w:t>
      </w:r>
      <w:r w:rsidR="00130B71" w:rsidRPr="001A484A">
        <w:rPr>
          <w:bCs/>
        </w:rPr>
        <w:t>.</w:t>
      </w:r>
      <w:r w:rsidRPr="001A484A">
        <w:rPr>
          <w:bCs/>
        </w:rPr>
        <w:t xml:space="preserve"> 8.666/1993 ou no artigo 17 do Decreto n. 7.892/2013.</w:t>
      </w:r>
    </w:p>
    <w:p w14:paraId="286521F6" w14:textId="17F75419" w:rsidR="00110FD6" w:rsidRDefault="00C04786" w:rsidP="001C78F9">
      <w:pPr>
        <w:tabs>
          <w:tab w:val="left" w:pos="1418"/>
        </w:tabs>
        <w:spacing w:after="120"/>
        <w:jc w:val="both"/>
        <w:rPr>
          <w:bCs/>
        </w:rPr>
      </w:pPr>
      <w:r w:rsidRPr="001A484A">
        <w:rPr>
          <w:bCs/>
        </w:rPr>
        <w:t>27.2.</w:t>
      </w:r>
      <w:r w:rsidRPr="001A484A">
        <w:rPr>
          <w:bCs/>
        </w:rPr>
        <w:tab/>
        <w:t>Na hipótese de trata o item anterior, a Administração, por razão de interesse público, poderá optar por cancelar a Ata e iniciar outro processo licitatório.</w:t>
      </w:r>
      <w:r w:rsidR="006D1503">
        <w:rPr>
          <w:bCs/>
        </w:rPr>
        <w:t xml:space="preserve"> </w:t>
      </w:r>
    </w:p>
    <w:p w14:paraId="0661EED8" w14:textId="77777777" w:rsidR="006D305A" w:rsidRDefault="006D305A" w:rsidP="001C78F9">
      <w:pPr>
        <w:tabs>
          <w:tab w:val="left" w:pos="1418"/>
        </w:tabs>
        <w:spacing w:after="120"/>
        <w:jc w:val="both"/>
        <w:rPr>
          <w:bCs/>
        </w:rPr>
      </w:pPr>
    </w:p>
    <w:p w14:paraId="4AD4AB84" w14:textId="7154ED40" w:rsidR="00110FD6" w:rsidRPr="00196C4D" w:rsidRDefault="00110FD6" w:rsidP="006D305A">
      <w:pPr>
        <w:pStyle w:val="Item"/>
        <w:numPr>
          <w:ilvl w:val="12"/>
          <w:numId w:val="0"/>
        </w:numPr>
        <w:spacing w:before="0"/>
        <w:jc w:val="center"/>
      </w:pPr>
      <w:r w:rsidRPr="00196C4D">
        <w:t>SEÇÃO XX</w:t>
      </w:r>
      <w:r w:rsidR="00806C26" w:rsidRPr="00196C4D">
        <w:t>VIII</w:t>
      </w:r>
      <w:r w:rsidRPr="00196C4D">
        <w:t xml:space="preserve"> – DA RESCISÃO DO CONTRATO</w:t>
      </w:r>
    </w:p>
    <w:p w14:paraId="621E96AD" w14:textId="77777777" w:rsidR="006D305A" w:rsidRPr="00196C4D" w:rsidRDefault="006D305A" w:rsidP="006D305A">
      <w:pPr>
        <w:pStyle w:val="Item"/>
        <w:numPr>
          <w:ilvl w:val="12"/>
          <w:numId w:val="0"/>
        </w:numPr>
        <w:spacing w:before="0"/>
        <w:jc w:val="center"/>
      </w:pPr>
    </w:p>
    <w:p w14:paraId="5BC4B5ED" w14:textId="3277A802" w:rsidR="00110FD6" w:rsidRPr="00196C4D" w:rsidRDefault="00110FD6" w:rsidP="006D305A">
      <w:pPr>
        <w:widowControl w:val="0"/>
        <w:tabs>
          <w:tab w:val="left" w:pos="1418"/>
        </w:tabs>
        <w:jc w:val="both"/>
        <w:rPr>
          <w:rFonts w:ascii="Calibri" w:hAnsi="Calibri" w:cs="Times New Roman"/>
          <w:sz w:val="22"/>
          <w:szCs w:val="22"/>
        </w:rPr>
      </w:pPr>
      <w:r w:rsidRPr="00196C4D">
        <w:t>2</w:t>
      </w:r>
      <w:r w:rsidR="00806C26" w:rsidRPr="00196C4D">
        <w:t>8</w:t>
      </w:r>
      <w:r w:rsidRPr="00196C4D">
        <w:t>.1.</w:t>
      </w:r>
      <w:r w:rsidRPr="00196C4D">
        <w:tab/>
        <w:t xml:space="preserve">O inadimplemento de cláusula estabelecida </w:t>
      </w:r>
      <w:r w:rsidR="00883D97" w:rsidRPr="00196C4D">
        <w:t>no contrato</w:t>
      </w:r>
      <w:r w:rsidRPr="00196C4D">
        <w:t xml:space="preserve">, por parte da Contratada, assegurará ao </w:t>
      </w:r>
      <w:r w:rsidR="00883D97" w:rsidRPr="00196C4D">
        <w:t>Contratante</w:t>
      </w:r>
      <w:r w:rsidRPr="00196C4D">
        <w:t xml:space="preserve"> o direito de rescindi-lo, mediante notificação, com prova de recebimento.</w:t>
      </w:r>
    </w:p>
    <w:p w14:paraId="2484302C" w14:textId="0F9FB937" w:rsidR="00110FD6" w:rsidRPr="00196C4D" w:rsidRDefault="00110FD6" w:rsidP="00110FD6">
      <w:pPr>
        <w:widowControl w:val="0"/>
        <w:tabs>
          <w:tab w:val="left" w:pos="1418"/>
        </w:tabs>
        <w:spacing w:after="120"/>
        <w:jc w:val="both"/>
      </w:pPr>
      <w:r w:rsidRPr="00196C4D">
        <w:t>2</w:t>
      </w:r>
      <w:r w:rsidR="00806C26" w:rsidRPr="00196C4D">
        <w:t>8</w:t>
      </w:r>
      <w:r w:rsidRPr="00196C4D">
        <w:t>.2.</w:t>
      </w:r>
      <w:r w:rsidRPr="00196C4D">
        <w:tab/>
        <w:t>Além de outras hipóteses expressamente previstas no artigo 78 da Lei n. 8.666/1993, constituem motivos para a rescisão do contrato:</w:t>
      </w:r>
    </w:p>
    <w:p w14:paraId="7E38D11C" w14:textId="2D068FE9" w:rsidR="00110FD6" w:rsidRPr="00196C4D" w:rsidRDefault="00110FD6" w:rsidP="00110FD6">
      <w:pPr>
        <w:tabs>
          <w:tab w:val="left" w:pos="1418"/>
        </w:tabs>
        <w:overflowPunct w:val="0"/>
        <w:autoSpaceDE w:val="0"/>
        <w:autoSpaceDN w:val="0"/>
        <w:spacing w:after="120"/>
        <w:ind w:firstLine="1418"/>
        <w:jc w:val="both"/>
        <w:textAlignment w:val="baseline"/>
      </w:pPr>
      <w:r w:rsidRPr="00196C4D">
        <w:t xml:space="preserve">a) atraso injustificado na entrega do objeto, sem justa causa e prévia comunicação ao </w:t>
      </w:r>
      <w:r w:rsidR="00B63F54" w:rsidRPr="00196C4D">
        <w:t>Contratante</w:t>
      </w:r>
      <w:r w:rsidRPr="00196C4D">
        <w:t>;</w:t>
      </w:r>
    </w:p>
    <w:p w14:paraId="64BB2A29" w14:textId="52190A90" w:rsidR="00110FD6" w:rsidRPr="00196C4D" w:rsidRDefault="00110FD6" w:rsidP="00110FD6">
      <w:pPr>
        <w:tabs>
          <w:tab w:val="left" w:pos="1418"/>
        </w:tabs>
        <w:overflowPunct w:val="0"/>
        <w:autoSpaceDE w:val="0"/>
        <w:autoSpaceDN w:val="0"/>
        <w:spacing w:after="120"/>
        <w:ind w:firstLine="1418"/>
        <w:jc w:val="both"/>
        <w:textAlignment w:val="baseline"/>
      </w:pPr>
      <w:r w:rsidRPr="00196C4D">
        <w:t xml:space="preserve">b) o cometimento reiterado de falhas comprovadas por meio de registro próprio efetuado pelo representante do </w:t>
      </w:r>
      <w:r w:rsidR="00B63F54" w:rsidRPr="00196C4D">
        <w:t>Contratante</w:t>
      </w:r>
      <w:r w:rsidRPr="00196C4D">
        <w:t>.</w:t>
      </w:r>
    </w:p>
    <w:p w14:paraId="7B4D64FF" w14:textId="19395B69" w:rsidR="00110FD6" w:rsidRPr="00196C4D" w:rsidRDefault="00110FD6" w:rsidP="00110FD6">
      <w:pPr>
        <w:tabs>
          <w:tab w:val="left" w:pos="1418"/>
        </w:tabs>
        <w:overflowPunct w:val="0"/>
        <w:autoSpaceDE w:val="0"/>
        <w:autoSpaceDN w:val="0"/>
        <w:spacing w:before="120" w:after="120"/>
        <w:jc w:val="both"/>
        <w:textAlignment w:val="baseline"/>
      </w:pPr>
      <w:r w:rsidRPr="00196C4D">
        <w:t>2</w:t>
      </w:r>
      <w:r w:rsidR="00806C26" w:rsidRPr="00196C4D">
        <w:t>8</w:t>
      </w:r>
      <w:r w:rsidRPr="00196C4D">
        <w:t>.3.</w:t>
      </w:r>
      <w:r w:rsidRPr="00196C4D">
        <w:tab/>
        <w:t>Caso a Contratada venha a sofrer processos de fusão, cisão ou incorporação, será admitida a continuação do contrato, desde que sua execução não seja afetada e que a Contratada mantenha o fiel cumprimento dos termos contratuais e as condições de habilitação.</w:t>
      </w:r>
    </w:p>
    <w:p w14:paraId="63287F60" w14:textId="5DB4EC44" w:rsidR="00110FD6" w:rsidRDefault="00110FD6" w:rsidP="00110FD6">
      <w:pPr>
        <w:tabs>
          <w:tab w:val="left" w:pos="1418"/>
        </w:tabs>
        <w:overflowPunct w:val="0"/>
        <w:autoSpaceDE w:val="0"/>
        <w:autoSpaceDN w:val="0"/>
        <w:spacing w:before="120" w:after="120"/>
        <w:jc w:val="both"/>
        <w:textAlignment w:val="baseline"/>
      </w:pPr>
      <w:r w:rsidRPr="00196C4D">
        <w:t>2</w:t>
      </w:r>
      <w:r w:rsidR="00806C26" w:rsidRPr="00196C4D">
        <w:t>8</w:t>
      </w:r>
      <w:r w:rsidRPr="00196C4D">
        <w:t>.4.</w:t>
      </w:r>
      <w:r w:rsidRPr="00196C4D">
        <w:tab/>
        <w:t xml:space="preserve">Ao </w:t>
      </w:r>
      <w:r w:rsidR="001F2A64" w:rsidRPr="00196C4D">
        <w:t>Contratante</w:t>
      </w:r>
      <w:r w:rsidRPr="00196C4D">
        <w:t xml:space="preserve"> é reconhecido o direito de rescisão administrativa, nos termos do artigo 79, inciso I, da Lei n. 8.666/1993, aplicando-se, no que couber, as disposições dos parágrafos primeiro e segundo do mesmo artigo, bem como as do artigo 80, todos da Lei n. 8.666/93.</w:t>
      </w:r>
    </w:p>
    <w:p w14:paraId="23AB5FB7" w14:textId="4F04A008" w:rsidR="00110FD6" w:rsidRPr="00196C4D" w:rsidRDefault="00110FD6" w:rsidP="00110FD6">
      <w:pPr>
        <w:pStyle w:val="Item"/>
        <w:numPr>
          <w:ilvl w:val="12"/>
          <w:numId w:val="0"/>
        </w:numPr>
        <w:spacing w:before="360" w:after="160"/>
        <w:jc w:val="center"/>
        <w:rPr>
          <w:rFonts w:cs="Arial"/>
          <w:bCs/>
          <w:szCs w:val="24"/>
        </w:rPr>
      </w:pPr>
      <w:r w:rsidRPr="00196C4D">
        <w:rPr>
          <w:rFonts w:cs="Arial"/>
          <w:szCs w:val="24"/>
        </w:rPr>
        <w:t xml:space="preserve">SEÇÃO </w:t>
      </w:r>
      <w:r w:rsidR="008754A5" w:rsidRPr="00196C4D">
        <w:rPr>
          <w:rFonts w:cs="Arial"/>
          <w:szCs w:val="24"/>
        </w:rPr>
        <w:t>XXIX</w:t>
      </w:r>
      <w:r w:rsidRPr="00196C4D">
        <w:rPr>
          <w:rFonts w:cs="Arial"/>
          <w:szCs w:val="24"/>
        </w:rPr>
        <w:t xml:space="preserve"> – DO ACOMPANHAMENTO E DA FISCALIZAÇÃO</w:t>
      </w:r>
    </w:p>
    <w:p w14:paraId="0083C128" w14:textId="50119CF2" w:rsidR="00110FD6" w:rsidRPr="00196C4D" w:rsidRDefault="00110FD6" w:rsidP="00110FD6">
      <w:pPr>
        <w:pStyle w:val="Item"/>
        <w:widowControl w:val="0"/>
        <w:tabs>
          <w:tab w:val="left" w:pos="1418"/>
        </w:tabs>
        <w:spacing w:before="240"/>
        <w:jc w:val="both"/>
        <w:rPr>
          <w:rFonts w:cs="Arial"/>
          <w:b w:val="0"/>
          <w:bCs/>
          <w:szCs w:val="24"/>
        </w:rPr>
      </w:pPr>
      <w:r w:rsidRPr="00196C4D">
        <w:rPr>
          <w:rFonts w:cs="Arial"/>
          <w:b w:val="0"/>
          <w:szCs w:val="24"/>
        </w:rPr>
        <w:t>2</w:t>
      </w:r>
      <w:r w:rsidR="008754A5" w:rsidRPr="00196C4D">
        <w:rPr>
          <w:rFonts w:cs="Arial"/>
          <w:b w:val="0"/>
          <w:szCs w:val="24"/>
        </w:rPr>
        <w:t>9</w:t>
      </w:r>
      <w:r w:rsidRPr="00196C4D">
        <w:rPr>
          <w:rFonts w:cs="Arial"/>
          <w:b w:val="0"/>
          <w:szCs w:val="24"/>
        </w:rPr>
        <w:t>.1.</w:t>
      </w:r>
      <w:r w:rsidRPr="00196C4D">
        <w:rPr>
          <w:rFonts w:cs="Arial"/>
          <w:b w:val="0"/>
          <w:szCs w:val="24"/>
        </w:rPr>
        <w:tab/>
        <w:t>O CNJ</w:t>
      </w:r>
      <w:r w:rsidR="008754A5" w:rsidRPr="00196C4D">
        <w:rPr>
          <w:rFonts w:cs="Arial"/>
          <w:b w:val="0"/>
          <w:szCs w:val="24"/>
        </w:rPr>
        <w:t xml:space="preserve"> e os Órgãos Participantes</w:t>
      </w:r>
      <w:r w:rsidRPr="00196C4D">
        <w:rPr>
          <w:rFonts w:cs="Arial"/>
          <w:b w:val="0"/>
          <w:szCs w:val="24"/>
        </w:rPr>
        <w:t xml:space="preserve"> nomear</w:t>
      </w:r>
      <w:r w:rsidR="008754A5" w:rsidRPr="00196C4D">
        <w:rPr>
          <w:rFonts w:cs="Arial"/>
          <w:b w:val="0"/>
          <w:szCs w:val="24"/>
        </w:rPr>
        <w:t>ão</w:t>
      </w:r>
      <w:r w:rsidRPr="00196C4D">
        <w:rPr>
          <w:rFonts w:cs="Arial"/>
          <w:b w:val="0"/>
          <w:szCs w:val="24"/>
        </w:rPr>
        <w:t xml:space="preserve"> gestor</w:t>
      </w:r>
      <w:r w:rsidR="008754A5" w:rsidRPr="00196C4D">
        <w:rPr>
          <w:rFonts w:cs="Arial"/>
          <w:b w:val="0"/>
          <w:szCs w:val="24"/>
        </w:rPr>
        <w:t>es</w:t>
      </w:r>
      <w:r w:rsidRPr="00196C4D">
        <w:rPr>
          <w:rFonts w:cs="Arial"/>
          <w:b w:val="0"/>
          <w:szCs w:val="24"/>
        </w:rPr>
        <w:t xml:space="preserve"> para executar a fiscalização d</w:t>
      </w:r>
      <w:r w:rsidR="008754A5" w:rsidRPr="00196C4D">
        <w:rPr>
          <w:rFonts w:cs="Arial"/>
          <w:b w:val="0"/>
          <w:szCs w:val="24"/>
        </w:rPr>
        <w:t xml:space="preserve">a Ata e </w:t>
      </w:r>
      <w:proofErr w:type="gramStart"/>
      <w:r w:rsidR="008754A5" w:rsidRPr="00196C4D">
        <w:rPr>
          <w:rFonts w:cs="Arial"/>
          <w:b w:val="0"/>
          <w:szCs w:val="24"/>
        </w:rPr>
        <w:t>d</w:t>
      </w:r>
      <w:r w:rsidRPr="00196C4D">
        <w:rPr>
          <w:rFonts w:cs="Arial"/>
          <w:b w:val="0"/>
          <w:szCs w:val="24"/>
        </w:rPr>
        <w:t>o</w:t>
      </w:r>
      <w:r w:rsidR="008754A5" w:rsidRPr="00196C4D">
        <w:rPr>
          <w:rFonts w:cs="Arial"/>
          <w:b w:val="0"/>
          <w:szCs w:val="24"/>
        </w:rPr>
        <w:t>(</w:t>
      </w:r>
      <w:proofErr w:type="gramEnd"/>
      <w:r w:rsidR="008754A5" w:rsidRPr="00196C4D">
        <w:rPr>
          <w:rFonts w:cs="Arial"/>
          <w:b w:val="0"/>
          <w:szCs w:val="24"/>
        </w:rPr>
        <w:t>s)</w:t>
      </w:r>
      <w:r w:rsidRPr="00196C4D">
        <w:rPr>
          <w:rFonts w:cs="Arial"/>
          <w:b w:val="0"/>
          <w:szCs w:val="24"/>
        </w:rPr>
        <w:t xml:space="preserve"> contrato</w:t>
      </w:r>
      <w:r w:rsidR="008754A5" w:rsidRPr="00196C4D">
        <w:rPr>
          <w:rFonts w:cs="Arial"/>
          <w:b w:val="0"/>
          <w:szCs w:val="24"/>
        </w:rPr>
        <w:t>(s)</w:t>
      </w:r>
      <w:r w:rsidRPr="00196C4D">
        <w:rPr>
          <w:rFonts w:cs="Arial"/>
          <w:b w:val="0"/>
          <w:szCs w:val="24"/>
        </w:rPr>
        <w:t>. As ocorrências e as deficiências serão registradas em relatório, cuja cópia será encaminhada à Contratada, objetivando a imediata correção das irregularidades apontadas</w:t>
      </w:r>
      <w:r w:rsidRPr="00196C4D">
        <w:rPr>
          <w:rFonts w:cs="Arial"/>
          <w:b w:val="0"/>
          <w:bCs/>
          <w:szCs w:val="24"/>
        </w:rPr>
        <w:t>.</w:t>
      </w:r>
    </w:p>
    <w:p w14:paraId="5995CE8E" w14:textId="66182E5A" w:rsidR="00110FD6" w:rsidRDefault="00110FD6" w:rsidP="00110FD6">
      <w:pPr>
        <w:pStyle w:val="Item"/>
        <w:tabs>
          <w:tab w:val="left" w:pos="1418"/>
        </w:tabs>
        <w:spacing w:before="120" w:after="120"/>
        <w:jc w:val="both"/>
        <w:rPr>
          <w:rFonts w:cs="Arial"/>
          <w:b w:val="0"/>
          <w:bCs/>
          <w:szCs w:val="24"/>
        </w:rPr>
      </w:pPr>
      <w:r w:rsidRPr="00196C4D">
        <w:rPr>
          <w:rFonts w:cs="Arial"/>
          <w:b w:val="0"/>
          <w:szCs w:val="24"/>
        </w:rPr>
        <w:t>2</w:t>
      </w:r>
      <w:r w:rsidR="008754A5" w:rsidRPr="00196C4D">
        <w:rPr>
          <w:rFonts w:cs="Arial"/>
          <w:b w:val="0"/>
          <w:szCs w:val="24"/>
        </w:rPr>
        <w:t>9</w:t>
      </w:r>
      <w:r w:rsidRPr="00196C4D">
        <w:rPr>
          <w:rFonts w:cs="Arial"/>
          <w:b w:val="0"/>
          <w:szCs w:val="24"/>
        </w:rPr>
        <w:t>.2.</w:t>
      </w:r>
      <w:r w:rsidRPr="00196C4D">
        <w:rPr>
          <w:rFonts w:cs="Arial"/>
          <w:b w:val="0"/>
          <w:szCs w:val="24"/>
        </w:rPr>
        <w:tab/>
      </w:r>
      <w:r w:rsidRPr="00196C4D">
        <w:rPr>
          <w:rFonts w:cs="Arial"/>
          <w:b w:val="0"/>
          <w:bCs/>
          <w:szCs w:val="24"/>
        </w:rPr>
        <w:t>A existência e a atuação da fiscalização em nada restringem a responsabilidade, única, integral e exclusiva do Contratada, no que concerne à</w:t>
      </w:r>
      <w:r w:rsidRPr="00640464">
        <w:rPr>
          <w:rFonts w:cs="Arial"/>
          <w:b w:val="0"/>
          <w:bCs/>
          <w:szCs w:val="24"/>
        </w:rPr>
        <w:t xml:space="preserve"> execução do objeto contratado.</w:t>
      </w:r>
      <w:r>
        <w:rPr>
          <w:rFonts w:cs="Arial"/>
          <w:b w:val="0"/>
          <w:bCs/>
          <w:szCs w:val="24"/>
        </w:rPr>
        <w:t xml:space="preserve"> </w:t>
      </w:r>
    </w:p>
    <w:p w14:paraId="6322122C" w14:textId="55096118" w:rsidR="00110FD6" w:rsidRPr="00196C4D" w:rsidRDefault="00110FD6" w:rsidP="00110FD6">
      <w:pPr>
        <w:pStyle w:val="Item"/>
        <w:numPr>
          <w:ilvl w:val="12"/>
          <w:numId w:val="0"/>
        </w:numPr>
        <w:spacing w:before="360" w:after="160"/>
        <w:jc w:val="center"/>
        <w:rPr>
          <w:rFonts w:cs="Arial"/>
          <w:szCs w:val="24"/>
        </w:rPr>
      </w:pPr>
      <w:r w:rsidRPr="00196C4D">
        <w:rPr>
          <w:rFonts w:cs="Arial"/>
          <w:szCs w:val="24"/>
        </w:rPr>
        <w:t>SEÇÃO XX</w:t>
      </w:r>
      <w:r w:rsidR="008754A5" w:rsidRPr="00196C4D">
        <w:rPr>
          <w:rFonts w:cs="Arial"/>
          <w:szCs w:val="24"/>
        </w:rPr>
        <w:t>X</w:t>
      </w:r>
      <w:r w:rsidRPr="00196C4D">
        <w:rPr>
          <w:rFonts w:cs="Arial"/>
          <w:szCs w:val="24"/>
        </w:rPr>
        <w:t xml:space="preserve"> – DO PEDIDO DE ESCLARECIMENTO E DA IMPUGNAÇÃO </w:t>
      </w:r>
    </w:p>
    <w:p w14:paraId="2D201F91" w14:textId="63DA88C1" w:rsidR="00110FD6" w:rsidRPr="00196C4D" w:rsidRDefault="008754A5" w:rsidP="00110FD6">
      <w:pPr>
        <w:pStyle w:val="Item"/>
        <w:tabs>
          <w:tab w:val="left" w:pos="1418"/>
        </w:tabs>
        <w:spacing w:before="120" w:after="120"/>
        <w:jc w:val="both"/>
        <w:rPr>
          <w:rFonts w:cs="Arial"/>
          <w:b w:val="0"/>
          <w:bCs/>
          <w:szCs w:val="24"/>
        </w:rPr>
      </w:pPr>
      <w:r w:rsidRPr="00196C4D">
        <w:rPr>
          <w:rFonts w:cs="Arial"/>
          <w:b w:val="0"/>
          <w:bCs/>
          <w:szCs w:val="24"/>
        </w:rPr>
        <w:t>30</w:t>
      </w:r>
      <w:r w:rsidR="00110FD6" w:rsidRPr="00196C4D">
        <w:rPr>
          <w:rFonts w:cs="Arial"/>
          <w:b w:val="0"/>
          <w:bCs/>
          <w:szCs w:val="24"/>
        </w:rPr>
        <w:t>.1.</w:t>
      </w:r>
      <w:r w:rsidR="00110FD6" w:rsidRPr="00196C4D">
        <w:rPr>
          <w:rFonts w:cs="Arial"/>
          <w:b w:val="0"/>
          <w:bCs/>
          <w:szCs w:val="24"/>
        </w:rPr>
        <w:tab/>
        <w:t xml:space="preserve">Qualquer interessado, antes de decidir participar do Pregão, deverá providenciar exaustivo estudo do inteiro teor do Edital e apresentar, à CPL, as </w:t>
      </w:r>
      <w:r w:rsidR="00110FD6" w:rsidRPr="00196C4D">
        <w:rPr>
          <w:rFonts w:cs="Arial"/>
          <w:b w:val="0"/>
          <w:bCs/>
          <w:szCs w:val="24"/>
        </w:rPr>
        <w:lastRenderedPageBreak/>
        <w:t xml:space="preserve">dúvidas e impugnações (inclusive as correlatas a eventuais </w:t>
      </w:r>
      <w:proofErr w:type="spellStart"/>
      <w:r w:rsidR="00110FD6" w:rsidRPr="00196C4D">
        <w:rPr>
          <w:rFonts w:cs="Arial"/>
          <w:b w:val="0"/>
          <w:bCs/>
          <w:szCs w:val="24"/>
        </w:rPr>
        <w:t>irrazoabilidades</w:t>
      </w:r>
      <w:proofErr w:type="spellEnd"/>
      <w:r w:rsidR="00110FD6" w:rsidRPr="00196C4D">
        <w:rPr>
          <w:rFonts w:cs="Arial"/>
          <w:b w:val="0"/>
          <w:bCs/>
          <w:szCs w:val="24"/>
        </w:rPr>
        <w:t>, desproporcionalidades e/ou omissões) que entender existentes neste instrumento.</w:t>
      </w:r>
    </w:p>
    <w:p w14:paraId="4467C1A3" w14:textId="4AEB6721" w:rsidR="00110FD6" w:rsidRDefault="008754A5" w:rsidP="00110FD6">
      <w:pPr>
        <w:pStyle w:val="Item"/>
        <w:tabs>
          <w:tab w:val="left" w:pos="1418"/>
        </w:tabs>
        <w:spacing w:before="120" w:after="120"/>
        <w:jc w:val="both"/>
        <w:rPr>
          <w:rFonts w:cs="Arial"/>
          <w:b w:val="0"/>
          <w:bCs/>
          <w:szCs w:val="24"/>
        </w:rPr>
      </w:pPr>
      <w:r w:rsidRPr="00196C4D">
        <w:rPr>
          <w:rFonts w:cs="Arial"/>
          <w:b w:val="0"/>
          <w:bCs/>
          <w:szCs w:val="24"/>
        </w:rPr>
        <w:t>30</w:t>
      </w:r>
      <w:r w:rsidR="00110FD6" w:rsidRPr="00196C4D">
        <w:rPr>
          <w:rFonts w:cs="Arial"/>
          <w:b w:val="0"/>
          <w:bCs/>
          <w:szCs w:val="24"/>
        </w:rPr>
        <w:t>.2.</w:t>
      </w:r>
      <w:r w:rsidR="00110FD6" w:rsidRPr="00196C4D">
        <w:rPr>
          <w:rFonts w:cs="Arial"/>
          <w:b w:val="0"/>
          <w:bCs/>
          <w:szCs w:val="24"/>
        </w:rPr>
        <w:tab/>
        <w:t xml:space="preserve">Ao participar desta licitação, a licitante estará se declarando ciente de que as condições </w:t>
      </w:r>
      <w:proofErr w:type="spellStart"/>
      <w:r w:rsidR="00110FD6" w:rsidRPr="00196C4D">
        <w:rPr>
          <w:rFonts w:cs="Arial"/>
          <w:b w:val="0"/>
          <w:bCs/>
          <w:szCs w:val="24"/>
        </w:rPr>
        <w:t>editalícias</w:t>
      </w:r>
      <w:proofErr w:type="spellEnd"/>
      <w:r w:rsidR="00110FD6" w:rsidRPr="00196C4D">
        <w:rPr>
          <w:rFonts w:cs="Arial"/>
          <w:b w:val="0"/>
          <w:bCs/>
          <w:szCs w:val="24"/>
        </w:rPr>
        <w:t>, descrições de produtos, condições de fornecimento e outras fórmulas destinam-se a garantir, nos termos Lei, transparência, objetividade, certeza jurídica e isonomia de tratamento a todos os participantes bem como à obtenção de eficácia e celeridade para o processo seletivo do menor preço e da melhor proposta.</w:t>
      </w:r>
    </w:p>
    <w:p w14:paraId="5B7C5A63" w14:textId="3CCE95A0" w:rsidR="00110FD6" w:rsidRPr="00B42ABC" w:rsidRDefault="008754A5" w:rsidP="00110FD6">
      <w:pPr>
        <w:pStyle w:val="Item"/>
        <w:tabs>
          <w:tab w:val="left" w:pos="1418"/>
        </w:tabs>
        <w:spacing w:before="0" w:after="120"/>
        <w:jc w:val="both"/>
        <w:rPr>
          <w:rFonts w:cs="Arial"/>
          <w:b w:val="0"/>
          <w:bCs/>
          <w:szCs w:val="24"/>
        </w:rPr>
      </w:pPr>
      <w:r>
        <w:rPr>
          <w:rFonts w:cs="Arial"/>
          <w:b w:val="0"/>
          <w:bCs/>
          <w:szCs w:val="24"/>
        </w:rPr>
        <w:t>30</w:t>
      </w:r>
      <w:r w:rsidR="00110FD6" w:rsidRPr="00B42ABC">
        <w:rPr>
          <w:rFonts w:cs="Arial"/>
          <w:b w:val="0"/>
          <w:bCs/>
          <w:szCs w:val="24"/>
        </w:rPr>
        <w:t>.</w:t>
      </w:r>
      <w:r w:rsidR="00110FD6">
        <w:rPr>
          <w:rFonts w:cs="Arial"/>
          <w:b w:val="0"/>
          <w:bCs/>
          <w:szCs w:val="24"/>
        </w:rPr>
        <w:t>3</w:t>
      </w:r>
      <w:r w:rsidR="00110FD6" w:rsidRPr="00B42ABC">
        <w:rPr>
          <w:rFonts w:cs="Arial"/>
          <w:b w:val="0"/>
          <w:bCs/>
          <w:szCs w:val="24"/>
        </w:rPr>
        <w:t>.</w:t>
      </w:r>
      <w:r w:rsidR="00110FD6" w:rsidRPr="00B42ABC">
        <w:rPr>
          <w:rFonts w:cs="Arial"/>
          <w:b w:val="0"/>
          <w:bCs/>
          <w:szCs w:val="24"/>
        </w:rPr>
        <w:tab/>
        <w:t xml:space="preserve">Os pedidos de esclarecimentos deverão ser enviados ao pregoeiro até 3 (três) dias úteis anteriores à data fixada para abertura, exclusivamente por meio do endereço eletrônico: </w:t>
      </w:r>
      <w:hyperlink r:id="rId20" w:history="1">
        <w:r w:rsidR="00110FD6" w:rsidRPr="00B42ABC">
          <w:rPr>
            <w:rStyle w:val="Hyperlink"/>
            <w:rFonts w:cs="Arial"/>
            <w:b w:val="0"/>
            <w:bCs/>
            <w:szCs w:val="24"/>
          </w:rPr>
          <w:t>cpl@cnj.jus.br</w:t>
        </w:r>
      </w:hyperlink>
      <w:r w:rsidR="00110FD6" w:rsidRPr="00B42ABC">
        <w:rPr>
          <w:rFonts w:cs="Arial"/>
          <w:b w:val="0"/>
          <w:bCs/>
          <w:szCs w:val="24"/>
        </w:rPr>
        <w:t>.</w:t>
      </w:r>
      <w:r w:rsidR="00110FD6">
        <w:rPr>
          <w:rFonts w:cs="Arial"/>
          <w:b w:val="0"/>
          <w:bCs/>
          <w:szCs w:val="24"/>
        </w:rPr>
        <w:t xml:space="preserve"> </w:t>
      </w:r>
    </w:p>
    <w:p w14:paraId="4CA46F71" w14:textId="0395B11A" w:rsidR="00110FD6" w:rsidRPr="00B42ABC" w:rsidRDefault="008754A5" w:rsidP="00110FD6">
      <w:pPr>
        <w:pStyle w:val="Item"/>
        <w:widowControl w:val="0"/>
        <w:tabs>
          <w:tab w:val="left" w:pos="1418"/>
        </w:tabs>
        <w:spacing w:before="0" w:after="120"/>
        <w:jc w:val="both"/>
        <w:rPr>
          <w:rFonts w:cs="Arial"/>
          <w:b w:val="0"/>
          <w:bCs/>
          <w:szCs w:val="24"/>
        </w:rPr>
      </w:pPr>
      <w:r>
        <w:rPr>
          <w:rFonts w:cs="Arial"/>
          <w:b w:val="0"/>
          <w:bCs/>
          <w:szCs w:val="24"/>
        </w:rPr>
        <w:t>30</w:t>
      </w:r>
      <w:r w:rsidR="00110FD6" w:rsidRPr="00B42ABC">
        <w:rPr>
          <w:rFonts w:cs="Arial"/>
          <w:b w:val="0"/>
          <w:bCs/>
          <w:szCs w:val="24"/>
        </w:rPr>
        <w:t>.</w:t>
      </w:r>
      <w:r w:rsidR="00110FD6">
        <w:rPr>
          <w:rFonts w:cs="Arial"/>
          <w:b w:val="0"/>
          <w:bCs/>
          <w:szCs w:val="24"/>
        </w:rPr>
        <w:t>4</w:t>
      </w:r>
      <w:r w:rsidR="00110FD6" w:rsidRPr="00B42ABC">
        <w:rPr>
          <w:rFonts w:cs="Arial"/>
          <w:b w:val="0"/>
          <w:bCs/>
          <w:szCs w:val="24"/>
        </w:rPr>
        <w:t>.</w:t>
      </w:r>
      <w:r w:rsidR="00110FD6" w:rsidRPr="00B42ABC">
        <w:rPr>
          <w:rFonts w:cs="Arial"/>
          <w:b w:val="0"/>
          <w:bCs/>
          <w:szCs w:val="24"/>
        </w:rPr>
        <w:tab/>
        <w:t xml:space="preserve">Até 2 (dois) dias úteis antes da data fixada para abertura da sessão deste Pregão, qualquer pessoa poderá impugnar este ato convocatório, mediante petição a ser encaminhada por meio do endereço eletrônico </w:t>
      </w:r>
      <w:hyperlink r:id="rId21" w:history="1">
        <w:r w:rsidR="00110FD6" w:rsidRPr="00B42ABC">
          <w:rPr>
            <w:rStyle w:val="Hyperlink"/>
            <w:rFonts w:cs="Arial"/>
            <w:b w:val="0"/>
            <w:bCs/>
            <w:szCs w:val="24"/>
          </w:rPr>
          <w:t>cpl@cnj.jus.br</w:t>
        </w:r>
      </w:hyperlink>
      <w:r w:rsidR="00110FD6" w:rsidRPr="00B42ABC">
        <w:rPr>
          <w:rFonts w:cs="Arial"/>
          <w:b w:val="0"/>
          <w:bCs/>
          <w:szCs w:val="24"/>
        </w:rPr>
        <w:t>.</w:t>
      </w:r>
    </w:p>
    <w:p w14:paraId="5B5415F8" w14:textId="18643239" w:rsidR="00110FD6" w:rsidRPr="00B42ABC" w:rsidRDefault="008754A5" w:rsidP="00110FD6">
      <w:pPr>
        <w:pStyle w:val="Item"/>
        <w:tabs>
          <w:tab w:val="left" w:pos="1418"/>
        </w:tabs>
        <w:spacing w:before="0" w:after="120"/>
        <w:jc w:val="both"/>
        <w:rPr>
          <w:rFonts w:cs="Arial"/>
          <w:b w:val="0"/>
          <w:bCs/>
          <w:szCs w:val="24"/>
        </w:rPr>
      </w:pPr>
      <w:r>
        <w:rPr>
          <w:rFonts w:cs="Arial"/>
          <w:b w:val="0"/>
          <w:bCs/>
          <w:szCs w:val="24"/>
        </w:rPr>
        <w:t>30</w:t>
      </w:r>
      <w:r w:rsidR="00110FD6" w:rsidRPr="00B42ABC">
        <w:rPr>
          <w:rFonts w:cs="Arial"/>
          <w:b w:val="0"/>
          <w:bCs/>
          <w:szCs w:val="24"/>
        </w:rPr>
        <w:t>.</w:t>
      </w:r>
      <w:r w:rsidR="00110FD6">
        <w:rPr>
          <w:rFonts w:cs="Arial"/>
          <w:b w:val="0"/>
          <w:bCs/>
          <w:szCs w:val="24"/>
        </w:rPr>
        <w:t>5</w:t>
      </w:r>
      <w:r w:rsidR="00110FD6" w:rsidRPr="00B42ABC">
        <w:rPr>
          <w:rFonts w:cs="Arial"/>
          <w:b w:val="0"/>
          <w:bCs/>
          <w:szCs w:val="24"/>
        </w:rPr>
        <w:t>.</w:t>
      </w:r>
      <w:r w:rsidR="00110FD6" w:rsidRPr="00B42ABC">
        <w:rPr>
          <w:rFonts w:cs="Arial"/>
          <w:b w:val="0"/>
          <w:bCs/>
          <w:szCs w:val="24"/>
        </w:rPr>
        <w:tab/>
        <w:t>O pregoeiro decidirá sobre a impugnação em até</w:t>
      </w:r>
      <w:r w:rsidR="00110FD6">
        <w:rPr>
          <w:rFonts w:cs="Arial"/>
          <w:b w:val="0"/>
          <w:bCs/>
          <w:szCs w:val="24"/>
        </w:rPr>
        <w:t xml:space="preserve"> 24</w:t>
      </w:r>
      <w:r w:rsidR="00110FD6" w:rsidRPr="00B42ABC">
        <w:rPr>
          <w:rFonts w:cs="Arial"/>
          <w:b w:val="0"/>
          <w:bCs/>
          <w:szCs w:val="24"/>
        </w:rPr>
        <w:t xml:space="preserve"> </w:t>
      </w:r>
      <w:r w:rsidR="00110FD6">
        <w:rPr>
          <w:rFonts w:cs="Arial"/>
          <w:b w:val="0"/>
          <w:bCs/>
          <w:szCs w:val="24"/>
        </w:rPr>
        <w:t>(</w:t>
      </w:r>
      <w:r w:rsidR="00110FD6" w:rsidRPr="00B42ABC">
        <w:rPr>
          <w:rFonts w:cs="Arial"/>
          <w:b w:val="0"/>
          <w:bCs/>
          <w:szCs w:val="24"/>
        </w:rPr>
        <w:t>vinte e quatro</w:t>
      </w:r>
      <w:r w:rsidR="00110FD6">
        <w:rPr>
          <w:rFonts w:cs="Arial"/>
          <w:b w:val="0"/>
          <w:bCs/>
          <w:szCs w:val="24"/>
        </w:rPr>
        <w:t>)</w:t>
      </w:r>
      <w:r w:rsidR="00110FD6" w:rsidRPr="00B42ABC">
        <w:rPr>
          <w:rFonts w:cs="Arial"/>
          <w:b w:val="0"/>
          <w:bCs/>
          <w:szCs w:val="24"/>
        </w:rPr>
        <w:t xml:space="preserve"> horas. </w:t>
      </w:r>
    </w:p>
    <w:p w14:paraId="43DBB5B8" w14:textId="09F9A080" w:rsidR="00110FD6" w:rsidRDefault="008754A5" w:rsidP="00110FD6">
      <w:pPr>
        <w:pStyle w:val="Item"/>
        <w:tabs>
          <w:tab w:val="left" w:pos="1418"/>
        </w:tabs>
        <w:spacing w:before="0" w:after="120"/>
        <w:jc w:val="both"/>
        <w:rPr>
          <w:rFonts w:cs="Arial"/>
          <w:b w:val="0"/>
          <w:bCs/>
          <w:szCs w:val="24"/>
        </w:rPr>
      </w:pPr>
      <w:r>
        <w:rPr>
          <w:rFonts w:cs="Arial"/>
          <w:b w:val="0"/>
          <w:bCs/>
          <w:szCs w:val="24"/>
        </w:rPr>
        <w:t>30</w:t>
      </w:r>
      <w:r w:rsidR="00110FD6" w:rsidRPr="00B42ABC">
        <w:rPr>
          <w:rFonts w:cs="Arial"/>
          <w:b w:val="0"/>
          <w:bCs/>
          <w:szCs w:val="24"/>
        </w:rPr>
        <w:t>.</w:t>
      </w:r>
      <w:r w:rsidR="00110FD6">
        <w:rPr>
          <w:rFonts w:cs="Arial"/>
          <w:b w:val="0"/>
          <w:bCs/>
          <w:szCs w:val="24"/>
        </w:rPr>
        <w:t>6</w:t>
      </w:r>
      <w:r w:rsidR="00110FD6" w:rsidRPr="00B42ABC">
        <w:rPr>
          <w:rFonts w:cs="Arial"/>
          <w:b w:val="0"/>
          <w:bCs/>
          <w:szCs w:val="24"/>
        </w:rPr>
        <w:t>.</w:t>
      </w:r>
      <w:r w:rsidR="00110FD6" w:rsidRPr="00B42ABC">
        <w:rPr>
          <w:rFonts w:cs="Arial"/>
          <w:b w:val="0"/>
          <w:bCs/>
          <w:szCs w:val="24"/>
        </w:rPr>
        <w:tab/>
        <w:t>Acolhida a impugnação ao ato convocatório, será designada nova data para a realização do certame.</w:t>
      </w:r>
    </w:p>
    <w:p w14:paraId="5ED71987" w14:textId="27F3EC23" w:rsidR="00110FD6" w:rsidRPr="00196C4D" w:rsidRDefault="00110FD6" w:rsidP="00110FD6">
      <w:pPr>
        <w:pStyle w:val="Item"/>
        <w:numPr>
          <w:ilvl w:val="12"/>
          <w:numId w:val="0"/>
        </w:numPr>
        <w:spacing w:before="360" w:after="160"/>
        <w:jc w:val="center"/>
        <w:rPr>
          <w:rFonts w:cs="Arial"/>
          <w:szCs w:val="24"/>
        </w:rPr>
      </w:pPr>
      <w:r w:rsidRPr="00196C4D">
        <w:rPr>
          <w:rFonts w:cs="Arial"/>
          <w:szCs w:val="24"/>
        </w:rPr>
        <w:t>SEÇÃO XX</w:t>
      </w:r>
      <w:r w:rsidR="008A1C3F" w:rsidRPr="00196C4D">
        <w:rPr>
          <w:rFonts w:cs="Arial"/>
          <w:szCs w:val="24"/>
        </w:rPr>
        <w:t>XI</w:t>
      </w:r>
      <w:r w:rsidRPr="00196C4D">
        <w:rPr>
          <w:rFonts w:cs="Arial"/>
          <w:szCs w:val="24"/>
        </w:rPr>
        <w:t xml:space="preserve"> – DAS DISPOSIÇÕES FINAIS</w:t>
      </w:r>
    </w:p>
    <w:p w14:paraId="6C41B6D1" w14:textId="4FE3A402" w:rsidR="006B01A1" w:rsidRPr="00196C4D" w:rsidRDefault="008A1C3F" w:rsidP="00642939">
      <w:pPr>
        <w:pStyle w:val="Inciso"/>
        <w:widowControl w:val="0"/>
        <w:tabs>
          <w:tab w:val="left" w:pos="1418"/>
        </w:tabs>
        <w:spacing w:before="0" w:after="120"/>
        <w:ind w:firstLine="0"/>
        <w:rPr>
          <w:rFonts w:cs="Arial"/>
          <w:szCs w:val="24"/>
        </w:rPr>
      </w:pPr>
      <w:r w:rsidRPr="00196C4D">
        <w:rPr>
          <w:rFonts w:cs="Arial"/>
          <w:szCs w:val="24"/>
        </w:rPr>
        <w:t>31</w:t>
      </w:r>
      <w:r w:rsidR="00110FD6" w:rsidRPr="00196C4D">
        <w:rPr>
          <w:rFonts w:cs="Arial"/>
          <w:szCs w:val="24"/>
        </w:rPr>
        <w:t>.1.</w:t>
      </w:r>
      <w:r w:rsidR="00110FD6" w:rsidRPr="00196C4D">
        <w:rPr>
          <w:rFonts w:cs="Arial"/>
          <w:szCs w:val="24"/>
        </w:rPr>
        <w:tab/>
        <w:t xml:space="preserve">O Edital estará à disposição dos interessados na </w:t>
      </w:r>
      <w:smartTag w:uri="urn:schemas-microsoft-com:office:smarttags" w:element="metricconverter">
        <w:r w:rsidR="00110FD6" w:rsidRPr="00196C4D">
          <w:rPr>
            <w:rFonts w:cs="Arial"/>
            <w:szCs w:val="24"/>
          </w:rPr>
          <w:t>Comissão Permanente de Licitação</w:t>
        </w:r>
      </w:smartTag>
      <w:r w:rsidR="00110FD6" w:rsidRPr="00196C4D">
        <w:rPr>
          <w:rFonts w:cs="Arial"/>
          <w:szCs w:val="24"/>
        </w:rPr>
        <w:t xml:space="preserve">, localizada no </w:t>
      </w:r>
      <w:r w:rsidR="00110FD6" w:rsidRPr="00196C4D">
        <w:rPr>
          <w:bCs/>
        </w:rPr>
        <w:t>SEPN 514, Bloco B, Lote 7, Sala 1, Asa Norte, Brasília–DF</w:t>
      </w:r>
      <w:r w:rsidR="00110FD6" w:rsidRPr="00196C4D">
        <w:rPr>
          <w:rFonts w:cs="Arial"/>
          <w:bCs/>
          <w:szCs w:val="24"/>
        </w:rPr>
        <w:t>,</w:t>
      </w:r>
      <w:r w:rsidR="00110FD6" w:rsidRPr="00196C4D">
        <w:rPr>
          <w:rFonts w:cs="Arial"/>
          <w:b/>
          <w:bCs/>
          <w:szCs w:val="24"/>
        </w:rPr>
        <w:t xml:space="preserve"> </w:t>
      </w:r>
      <w:r w:rsidR="00110FD6" w:rsidRPr="00196C4D">
        <w:rPr>
          <w:rFonts w:cs="Arial"/>
          <w:bCs/>
          <w:szCs w:val="24"/>
        </w:rPr>
        <w:t>CEP</w:t>
      </w:r>
      <w:r w:rsidR="00110FD6" w:rsidRPr="00196C4D">
        <w:rPr>
          <w:rFonts w:cs="Arial"/>
          <w:b/>
          <w:bCs/>
          <w:szCs w:val="24"/>
        </w:rPr>
        <w:t xml:space="preserve"> </w:t>
      </w:r>
      <w:r w:rsidR="00110FD6" w:rsidRPr="00196C4D">
        <w:rPr>
          <w:rFonts w:cs="Arial"/>
          <w:bCs/>
          <w:szCs w:val="24"/>
        </w:rPr>
        <w:t>70.760-542</w:t>
      </w:r>
      <w:r w:rsidR="00110FD6" w:rsidRPr="00196C4D">
        <w:rPr>
          <w:rFonts w:cs="Arial"/>
          <w:szCs w:val="24"/>
        </w:rPr>
        <w:t xml:space="preserve">, nos dias úteis, das 12h às 19h, e na internet para </w:t>
      </w:r>
      <w:r w:rsidR="00110FD6" w:rsidRPr="00196C4D">
        <w:rPr>
          <w:rFonts w:cs="Arial"/>
          <w:i/>
          <w:iCs/>
          <w:szCs w:val="24"/>
        </w:rPr>
        <w:t>download,</w:t>
      </w:r>
      <w:r w:rsidR="00110FD6" w:rsidRPr="00196C4D">
        <w:rPr>
          <w:rFonts w:cs="Arial"/>
          <w:szCs w:val="24"/>
        </w:rPr>
        <w:t xml:space="preserve"> nos endereços eletrônicos: </w:t>
      </w:r>
      <w:hyperlink r:id="rId22" w:history="1">
        <w:r w:rsidR="00575801" w:rsidRPr="00196C4D">
          <w:rPr>
            <w:rStyle w:val="Hyperlink"/>
            <w:bCs/>
          </w:rPr>
          <w:t>www.comprasgovernamentais.gov.br</w:t>
        </w:r>
      </w:hyperlink>
      <w:r w:rsidR="00110FD6" w:rsidRPr="00196C4D">
        <w:rPr>
          <w:rFonts w:cs="Arial"/>
          <w:szCs w:val="24"/>
        </w:rPr>
        <w:t xml:space="preserve"> e </w:t>
      </w:r>
      <w:hyperlink r:id="rId23" w:history="1">
        <w:r w:rsidR="006B01A1" w:rsidRPr="00196C4D">
          <w:rPr>
            <w:rStyle w:val="Hyperlink"/>
            <w:rFonts w:cs="Arial"/>
            <w:bCs/>
            <w:szCs w:val="24"/>
          </w:rPr>
          <w:t>www.cnj.jus.br</w:t>
        </w:r>
        <w:r w:rsidR="006B01A1" w:rsidRPr="00196C4D">
          <w:rPr>
            <w:rStyle w:val="Hyperlink"/>
            <w:bCs/>
          </w:rPr>
          <w:t>/transparencia</w:t>
        </w:r>
      </w:hyperlink>
      <w:r w:rsidR="00110FD6" w:rsidRPr="00196C4D">
        <w:rPr>
          <w:rFonts w:cs="Arial"/>
          <w:szCs w:val="24"/>
        </w:rPr>
        <w:t>.</w:t>
      </w:r>
    </w:p>
    <w:p w14:paraId="4A1559B0" w14:textId="516B74F4" w:rsidR="00110FD6" w:rsidRPr="00196C4D" w:rsidRDefault="008A1C3F" w:rsidP="00110FD6">
      <w:pPr>
        <w:pStyle w:val="Inciso"/>
        <w:widowControl w:val="0"/>
        <w:tabs>
          <w:tab w:val="left" w:pos="1418"/>
        </w:tabs>
        <w:spacing w:before="0" w:after="120"/>
        <w:ind w:firstLine="0"/>
        <w:rPr>
          <w:rFonts w:cs="Arial"/>
          <w:szCs w:val="24"/>
        </w:rPr>
      </w:pPr>
      <w:r w:rsidRPr="00196C4D">
        <w:rPr>
          <w:rFonts w:cs="Arial"/>
          <w:szCs w:val="24"/>
        </w:rPr>
        <w:t>31</w:t>
      </w:r>
      <w:r w:rsidR="006B01A1" w:rsidRPr="00196C4D">
        <w:rPr>
          <w:rFonts w:cs="Arial"/>
          <w:szCs w:val="24"/>
        </w:rPr>
        <w:t>.</w:t>
      </w:r>
      <w:r w:rsidR="000810A1" w:rsidRPr="00196C4D">
        <w:rPr>
          <w:rFonts w:cs="Arial"/>
          <w:szCs w:val="24"/>
        </w:rPr>
        <w:t>2</w:t>
      </w:r>
      <w:r w:rsidR="006B01A1" w:rsidRPr="00196C4D">
        <w:rPr>
          <w:rFonts w:cs="Arial"/>
          <w:szCs w:val="24"/>
        </w:rPr>
        <w:t>.</w:t>
      </w:r>
      <w:r w:rsidR="006B01A1" w:rsidRPr="00196C4D">
        <w:rPr>
          <w:rFonts w:cs="Arial"/>
          <w:szCs w:val="24"/>
        </w:rPr>
        <w:tab/>
      </w:r>
      <w:r w:rsidR="00110FD6" w:rsidRPr="00196C4D">
        <w:rPr>
          <w:rFonts w:cs="Arial"/>
          <w:szCs w:val="24"/>
        </w:rPr>
        <w:t>Todas as referências de tempo no Edital, no aviso e durante a sessão pública observarão obrigatoriamente o horário de Brasília - DF e, dessa forma, serão registradas no sistema eletrônico e na documentação relativa ao certame.</w:t>
      </w:r>
    </w:p>
    <w:p w14:paraId="301E917A" w14:textId="545F00AA" w:rsidR="00110FD6" w:rsidRPr="00196C4D" w:rsidRDefault="008A1C3F" w:rsidP="00110FD6">
      <w:pPr>
        <w:pStyle w:val="Inciso"/>
        <w:widowControl w:val="0"/>
        <w:tabs>
          <w:tab w:val="left" w:pos="1418"/>
        </w:tabs>
        <w:spacing w:before="0" w:after="120"/>
        <w:ind w:firstLine="0"/>
        <w:rPr>
          <w:rFonts w:cs="Arial"/>
          <w:szCs w:val="24"/>
        </w:rPr>
      </w:pPr>
      <w:r w:rsidRPr="00196C4D">
        <w:rPr>
          <w:rFonts w:cs="Arial"/>
          <w:szCs w:val="24"/>
        </w:rPr>
        <w:t>31</w:t>
      </w:r>
      <w:r w:rsidR="00110FD6" w:rsidRPr="00196C4D">
        <w:rPr>
          <w:rFonts w:cs="Arial"/>
          <w:szCs w:val="24"/>
        </w:rPr>
        <w:t>.</w:t>
      </w:r>
      <w:r w:rsidR="000810A1" w:rsidRPr="00196C4D">
        <w:rPr>
          <w:rFonts w:cs="Arial"/>
          <w:szCs w:val="24"/>
        </w:rPr>
        <w:t>3</w:t>
      </w:r>
      <w:r w:rsidR="00110FD6" w:rsidRPr="00196C4D">
        <w:rPr>
          <w:rFonts w:cs="Arial"/>
          <w:szCs w:val="24"/>
        </w:rPr>
        <w:t>.</w:t>
      </w:r>
      <w:r w:rsidR="00110FD6" w:rsidRPr="00196C4D">
        <w:rPr>
          <w:rFonts w:cs="Arial"/>
          <w:szCs w:val="24"/>
        </w:rPr>
        <w:tab/>
        <w:t>Nenhuma indenização será devida às empresas licitantes pela elaboração de proposta ou apresentação de documentos relativos a esta licitação.</w:t>
      </w:r>
    </w:p>
    <w:p w14:paraId="1FBFB550" w14:textId="07F5E67B" w:rsidR="00110FD6" w:rsidRPr="00196C4D" w:rsidRDefault="008A1C3F" w:rsidP="00110FD6">
      <w:pPr>
        <w:pStyle w:val="Inciso"/>
        <w:widowControl w:val="0"/>
        <w:tabs>
          <w:tab w:val="left" w:pos="1418"/>
        </w:tabs>
        <w:spacing w:before="0" w:after="120"/>
        <w:ind w:firstLine="0"/>
        <w:rPr>
          <w:rFonts w:cs="Arial"/>
          <w:szCs w:val="24"/>
        </w:rPr>
      </w:pPr>
      <w:r w:rsidRPr="00196C4D">
        <w:rPr>
          <w:rFonts w:cs="Arial"/>
          <w:szCs w:val="24"/>
        </w:rPr>
        <w:t>31</w:t>
      </w:r>
      <w:r w:rsidR="00110FD6" w:rsidRPr="00196C4D">
        <w:rPr>
          <w:rFonts w:cs="Arial"/>
          <w:szCs w:val="24"/>
        </w:rPr>
        <w:t>.</w:t>
      </w:r>
      <w:r w:rsidR="000810A1" w:rsidRPr="00196C4D">
        <w:rPr>
          <w:rFonts w:cs="Arial"/>
          <w:szCs w:val="24"/>
        </w:rPr>
        <w:t>4</w:t>
      </w:r>
      <w:r w:rsidR="00110FD6" w:rsidRPr="00196C4D">
        <w:rPr>
          <w:rFonts w:cs="Arial"/>
          <w:szCs w:val="24"/>
        </w:rPr>
        <w:t>.</w:t>
      </w:r>
      <w:r w:rsidR="00110FD6" w:rsidRPr="00196C4D">
        <w:rPr>
          <w:rFonts w:cs="Arial"/>
          <w:szCs w:val="24"/>
        </w:rPr>
        <w:tab/>
        <w:t>A indicação do lance vencedor, a classificação dos lances apresentados e demais informações relativas à sessão pública do pregão constarão de ata divulgada no sistema eletrônico.</w:t>
      </w:r>
    </w:p>
    <w:p w14:paraId="189B7630" w14:textId="6917DB15" w:rsidR="00110FD6" w:rsidRPr="00196C4D" w:rsidRDefault="008A1C3F" w:rsidP="00110FD6">
      <w:pPr>
        <w:pStyle w:val="Inciso"/>
        <w:widowControl w:val="0"/>
        <w:tabs>
          <w:tab w:val="left" w:pos="1418"/>
        </w:tabs>
        <w:spacing w:before="0" w:after="120"/>
        <w:ind w:firstLine="0"/>
        <w:rPr>
          <w:rFonts w:cs="Arial"/>
          <w:szCs w:val="24"/>
        </w:rPr>
      </w:pPr>
      <w:r w:rsidRPr="00196C4D">
        <w:rPr>
          <w:rFonts w:cs="Arial"/>
          <w:szCs w:val="24"/>
        </w:rPr>
        <w:t>31</w:t>
      </w:r>
      <w:r w:rsidR="00110FD6" w:rsidRPr="00196C4D">
        <w:rPr>
          <w:rFonts w:cs="Arial"/>
          <w:szCs w:val="24"/>
        </w:rPr>
        <w:t>.</w:t>
      </w:r>
      <w:r w:rsidR="000810A1" w:rsidRPr="00196C4D">
        <w:rPr>
          <w:rFonts w:cs="Arial"/>
          <w:szCs w:val="24"/>
        </w:rPr>
        <w:t>5</w:t>
      </w:r>
      <w:r w:rsidR="00110FD6" w:rsidRPr="00196C4D">
        <w:rPr>
          <w:rFonts w:cs="Arial"/>
          <w:szCs w:val="24"/>
        </w:rPr>
        <w:t>.</w:t>
      </w:r>
      <w:r w:rsidR="00110FD6" w:rsidRPr="00196C4D">
        <w:rPr>
          <w:rFonts w:cs="Arial"/>
          <w:szCs w:val="24"/>
        </w:rPr>
        <w:tab/>
      </w:r>
      <w:r w:rsidR="00110FD6" w:rsidRPr="00196C4D">
        <w:rPr>
          <w:szCs w:val="24"/>
        </w:rPr>
        <w:t xml:space="preserve">Todas as informações, pedidos de esclarecimentos e respostas a impugnações referentes a esta licitação estarão disponíveis </w:t>
      </w:r>
      <w:hyperlink r:id="rId24" w:history="1">
        <w:r w:rsidR="00110FD6" w:rsidRPr="00196C4D">
          <w:t>nos</w:t>
        </w:r>
      </w:hyperlink>
      <w:r w:rsidR="00110FD6" w:rsidRPr="00196C4D">
        <w:rPr>
          <w:szCs w:val="24"/>
        </w:rPr>
        <w:t xml:space="preserve"> seguintes endereços eletrônicos: </w:t>
      </w:r>
      <w:hyperlink r:id="rId25" w:history="1">
        <w:r w:rsidR="00575801" w:rsidRPr="00196C4D">
          <w:rPr>
            <w:rStyle w:val="Hyperlink"/>
            <w:bCs/>
          </w:rPr>
          <w:t>www.comprasgovernamentais.gov.br</w:t>
        </w:r>
      </w:hyperlink>
      <w:r w:rsidR="00110FD6" w:rsidRPr="00196C4D">
        <w:rPr>
          <w:szCs w:val="24"/>
        </w:rPr>
        <w:t xml:space="preserve"> e </w:t>
      </w:r>
      <w:r w:rsidR="00110FD6" w:rsidRPr="00196C4D">
        <w:rPr>
          <w:rStyle w:val="Hyperlink"/>
        </w:rPr>
        <w:t>www.cnj.jus.br/</w:t>
      </w:r>
      <w:proofErr w:type="spellStart"/>
      <w:r w:rsidR="00110FD6" w:rsidRPr="00196C4D">
        <w:rPr>
          <w:rStyle w:val="Hyperlink"/>
        </w:rPr>
        <w:t>transparencia</w:t>
      </w:r>
      <w:proofErr w:type="spellEnd"/>
      <w:r w:rsidR="00110FD6" w:rsidRPr="00196C4D">
        <w:rPr>
          <w:rStyle w:val="Hyperlink"/>
        </w:rPr>
        <w:t>.</w:t>
      </w:r>
    </w:p>
    <w:p w14:paraId="1F11C4CA" w14:textId="28510749" w:rsidR="00110FD6" w:rsidRPr="00196C4D" w:rsidRDefault="00FE662B" w:rsidP="00110FD6">
      <w:pPr>
        <w:pStyle w:val="Inciso"/>
        <w:widowControl w:val="0"/>
        <w:tabs>
          <w:tab w:val="left" w:pos="1418"/>
        </w:tabs>
        <w:spacing w:before="0" w:after="120"/>
        <w:ind w:firstLine="0"/>
        <w:rPr>
          <w:rFonts w:cs="Arial"/>
          <w:szCs w:val="24"/>
        </w:rPr>
      </w:pPr>
      <w:r w:rsidRPr="00196C4D">
        <w:rPr>
          <w:rFonts w:cs="Arial"/>
          <w:szCs w:val="24"/>
        </w:rPr>
        <w:t>31</w:t>
      </w:r>
      <w:r w:rsidR="00110FD6" w:rsidRPr="00196C4D">
        <w:rPr>
          <w:rFonts w:cs="Arial"/>
          <w:szCs w:val="24"/>
        </w:rPr>
        <w:t>.</w:t>
      </w:r>
      <w:r w:rsidR="000810A1" w:rsidRPr="00196C4D">
        <w:rPr>
          <w:rFonts w:cs="Arial"/>
          <w:szCs w:val="24"/>
        </w:rPr>
        <w:t>6</w:t>
      </w:r>
      <w:r w:rsidR="00110FD6" w:rsidRPr="00196C4D">
        <w:rPr>
          <w:rFonts w:cs="Arial"/>
          <w:szCs w:val="24"/>
        </w:rPr>
        <w:t>.</w:t>
      </w:r>
      <w:r w:rsidR="00110FD6" w:rsidRPr="00196C4D">
        <w:rPr>
          <w:rFonts w:cs="Arial"/>
          <w:szCs w:val="24"/>
        </w:rPr>
        <w:tab/>
        <w:t>Sem prejuízo das disposições contidas no Capítulo III da Lei n. 8.666/1993, o presente Edital e a proposta da adjudicatária serão partes integrantes da avença.</w:t>
      </w:r>
    </w:p>
    <w:p w14:paraId="07B73973" w14:textId="7CC7CB29" w:rsidR="00110FD6" w:rsidRPr="00196C4D" w:rsidRDefault="00FE662B" w:rsidP="00110FD6">
      <w:pPr>
        <w:pStyle w:val="Inciso"/>
        <w:widowControl w:val="0"/>
        <w:tabs>
          <w:tab w:val="left" w:pos="1418"/>
        </w:tabs>
        <w:spacing w:before="0" w:after="120"/>
        <w:ind w:firstLine="0"/>
      </w:pPr>
      <w:r w:rsidRPr="00196C4D">
        <w:lastRenderedPageBreak/>
        <w:t>31</w:t>
      </w:r>
      <w:r w:rsidR="00110FD6" w:rsidRPr="00196C4D">
        <w:t>.</w:t>
      </w:r>
      <w:r w:rsidR="000810A1" w:rsidRPr="00196C4D">
        <w:t>7</w:t>
      </w:r>
      <w:r w:rsidR="00110FD6" w:rsidRPr="00196C4D">
        <w:t>.</w:t>
      </w:r>
      <w:r w:rsidR="00110FD6" w:rsidRPr="00196C4D">
        <w:tab/>
        <w:t>O contrato</w:t>
      </w:r>
      <w:r w:rsidR="00464A02" w:rsidRPr="00196C4D">
        <w:t xml:space="preserve"> decorrente da Ata de Registro de Preços</w:t>
      </w:r>
      <w:r w:rsidR="00110FD6" w:rsidRPr="00196C4D">
        <w:t xml:space="preserve"> poderá sofrer alterações, obedecidas as disposições contidas no art. 65 da Lei n. 8.666/1993.</w:t>
      </w:r>
    </w:p>
    <w:p w14:paraId="1B23AFDF" w14:textId="66AAA428" w:rsidR="00110FD6" w:rsidRPr="00196C4D" w:rsidRDefault="00FE662B" w:rsidP="00110FD6">
      <w:pPr>
        <w:pStyle w:val="Inciso"/>
        <w:widowControl w:val="0"/>
        <w:tabs>
          <w:tab w:val="left" w:pos="1418"/>
        </w:tabs>
        <w:spacing w:before="0" w:after="120"/>
        <w:ind w:firstLine="0"/>
        <w:rPr>
          <w:rFonts w:cs="Arial"/>
          <w:szCs w:val="24"/>
        </w:rPr>
      </w:pPr>
      <w:r w:rsidRPr="00196C4D">
        <w:rPr>
          <w:rFonts w:cs="Arial"/>
          <w:szCs w:val="24"/>
        </w:rPr>
        <w:t>31</w:t>
      </w:r>
      <w:r w:rsidR="00110FD6" w:rsidRPr="00196C4D">
        <w:rPr>
          <w:rFonts w:cs="Arial"/>
          <w:szCs w:val="24"/>
        </w:rPr>
        <w:t>.</w:t>
      </w:r>
      <w:r w:rsidR="000810A1" w:rsidRPr="00196C4D">
        <w:rPr>
          <w:rFonts w:cs="Arial"/>
          <w:szCs w:val="24"/>
        </w:rPr>
        <w:t>8</w:t>
      </w:r>
      <w:r w:rsidR="00110FD6" w:rsidRPr="00196C4D">
        <w:rPr>
          <w:rFonts w:cs="Arial"/>
          <w:szCs w:val="24"/>
        </w:rPr>
        <w:t>.</w:t>
      </w:r>
      <w:r w:rsidR="00110FD6" w:rsidRPr="00196C4D">
        <w:rPr>
          <w:rFonts w:cs="Arial"/>
          <w:szCs w:val="24"/>
        </w:rPr>
        <w:tab/>
        <w:t>O pregoeiro ou autoridade superior poderão promover diligências destinadas a elucidar ou complementar a instrução do processo, em qualquer fase da licitação, fixando prazos para atendimento.</w:t>
      </w:r>
    </w:p>
    <w:p w14:paraId="431EAF3D" w14:textId="4AD2F976" w:rsidR="00110FD6" w:rsidRPr="00196C4D" w:rsidRDefault="00FE662B" w:rsidP="00110FD6">
      <w:pPr>
        <w:pStyle w:val="Inciso"/>
        <w:widowControl w:val="0"/>
        <w:tabs>
          <w:tab w:val="left" w:pos="1418"/>
        </w:tabs>
        <w:spacing w:before="0" w:after="120"/>
        <w:ind w:firstLine="0"/>
        <w:rPr>
          <w:rFonts w:cs="Arial"/>
          <w:szCs w:val="24"/>
        </w:rPr>
      </w:pPr>
      <w:r w:rsidRPr="00196C4D">
        <w:rPr>
          <w:rFonts w:cs="Arial"/>
          <w:szCs w:val="24"/>
        </w:rPr>
        <w:t>31</w:t>
      </w:r>
      <w:r w:rsidR="00110FD6" w:rsidRPr="00196C4D">
        <w:rPr>
          <w:rFonts w:cs="Arial"/>
          <w:szCs w:val="24"/>
        </w:rPr>
        <w:t>.</w:t>
      </w:r>
      <w:r w:rsidR="000810A1" w:rsidRPr="00196C4D">
        <w:rPr>
          <w:rFonts w:cs="Arial"/>
          <w:szCs w:val="24"/>
        </w:rPr>
        <w:t>9</w:t>
      </w:r>
      <w:r w:rsidR="00110FD6" w:rsidRPr="00196C4D">
        <w:rPr>
          <w:rFonts w:cs="Arial"/>
          <w:szCs w:val="24"/>
        </w:rPr>
        <w:t>.</w:t>
      </w:r>
      <w:r w:rsidR="00110FD6" w:rsidRPr="00196C4D">
        <w:rPr>
          <w:rFonts w:cs="Arial"/>
          <w:szCs w:val="24"/>
        </w:rPr>
        <w:tab/>
        <w:t>O pregoeiro ou autoridade superior poderão subsidiar-se em pareceres emitidos por técnicos ou especialistas no assunto objeto desta licitação.</w:t>
      </w:r>
    </w:p>
    <w:p w14:paraId="3182B1A7" w14:textId="2C4D78A5" w:rsidR="00464A02" w:rsidRPr="00196C4D" w:rsidRDefault="00FE662B" w:rsidP="00DA52A9">
      <w:pPr>
        <w:pStyle w:val="Inciso"/>
        <w:widowControl w:val="0"/>
        <w:tabs>
          <w:tab w:val="left" w:pos="1418"/>
        </w:tabs>
        <w:spacing w:before="0" w:after="120"/>
        <w:ind w:firstLine="0"/>
        <w:rPr>
          <w:rFonts w:cs="Arial"/>
          <w:szCs w:val="24"/>
        </w:rPr>
      </w:pPr>
      <w:r w:rsidRPr="00196C4D">
        <w:rPr>
          <w:rFonts w:cs="Arial"/>
          <w:szCs w:val="24"/>
        </w:rPr>
        <w:t>31</w:t>
      </w:r>
      <w:r w:rsidR="00110FD6" w:rsidRPr="00196C4D">
        <w:rPr>
          <w:rFonts w:cs="Arial"/>
          <w:szCs w:val="24"/>
        </w:rPr>
        <w:t>.1</w:t>
      </w:r>
      <w:r w:rsidR="00002069" w:rsidRPr="00196C4D">
        <w:rPr>
          <w:rFonts w:cs="Arial"/>
          <w:szCs w:val="24"/>
        </w:rPr>
        <w:t>0</w:t>
      </w:r>
      <w:r w:rsidR="00110FD6" w:rsidRPr="00196C4D">
        <w:rPr>
          <w:rFonts w:cs="Arial"/>
          <w:szCs w:val="24"/>
        </w:rPr>
        <w:t>.</w:t>
      </w:r>
      <w:r w:rsidR="00110FD6" w:rsidRPr="00196C4D">
        <w:rPr>
          <w:rFonts w:cs="Arial"/>
          <w:szCs w:val="24"/>
        </w:rPr>
        <w:tab/>
      </w:r>
      <w:r w:rsidR="00196C4D" w:rsidRPr="00196C4D">
        <w:rPr>
          <w:rFonts w:cs="Arial"/>
          <w:szCs w:val="24"/>
        </w:rPr>
        <w:t>Compete exclusivamente aos licitantes, aos adjudicatários e aos demais interessados manter atualizados, junto ao CNJ, os respectivos endereços, inclusive eletrônicos (e-mail). O CNJ reserva-se o direito de considerar válidas comunicações enviadas aos licitantes, aos adjudicatários e a quaisquer outros interessados pelos endereços, inclusive eletrônicos, registrados nos autos e/ou no Sistema SICAF (mantido pelo Poder Executivo Federal).</w:t>
      </w:r>
      <w:r w:rsidR="00196C4D">
        <w:rPr>
          <w:rFonts w:cs="Arial"/>
          <w:szCs w:val="24"/>
        </w:rPr>
        <w:t xml:space="preserve"> </w:t>
      </w:r>
    </w:p>
    <w:p w14:paraId="6385F4F5" w14:textId="1EDC1C1D" w:rsidR="00110FD6" w:rsidRDefault="00002069" w:rsidP="00FE662B">
      <w:pPr>
        <w:pStyle w:val="Inciso"/>
        <w:tabs>
          <w:tab w:val="left" w:pos="1418"/>
        </w:tabs>
        <w:spacing w:before="0" w:after="120"/>
        <w:ind w:firstLine="0"/>
        <w:rPr>
          <w:rFonts w:cs="Arial"/>
          <w:szCs w:val="24"/>
        </w:rPr>
      </w:pPr>
      <w:r w:rsidRPr="00196C4D">
        <w:rPr>
          <w:rFonts w:cs="Arial"/>
          <w:szCs w:val="24"/>
        </w:rPr>
        <w:t>31</w:t>
      </w:r>
      <w:r w:rsidR="00464A02" w:rsidRPr="00196C4D">
        <w:rPr>
          <w:rFonts w:cs="Arial"/>
          <w:szCs w:val="24"/>
        </w:rPr>
        <w:t>.1</w:t>
      </w:r>
      <w:r w:rsidRPr="00196C4D">
        <w:rPr>
          <w:rFonts w:cs="Arial"/>
          <w:szCs w:val="24"/>
        </w:rPr>
        <w:t>1</w:t>
      </w:r>
      <w:r w:rsidR="00110FD6" w:rsidRPr="00196C4D">
        <w:rPr>
          <w:rFonts w:cs="Arial"/>
          <w:szCs w:val="24"/>
        </w:rPr>
        <w:t>.</w:t>
      </w:r>
      <w:r w:rsidR="00110FD6" w:rsidRPr="00196C4D">
        <w:rPr>
          <w:rFonts w:cs="Arial"/>
          <w:szCs w:val="24"/>
        </w:rPr>
        <w:tab/>
        <w:t>Aplicam-se à presente licitação, subsidiariamente, as Leis n. 8.078/1990</w:t>
      </w:r>
      <w:r w:rsidR="006534DF" w:rsidRPr="00196C4D">
        <w:rPr>
          <w:rFonts w:cs="Arial"/>
          <w:szCs w:val="24"/>
        </w:rPr>
        <w:t xml:space="preserve"> e</w:t>
      </w:r>
      <w:r w:rsidR="00110FD6" w:rsidRPr="00196C4D">
        <w:rPr>
          <w:rFonts w:cs="Arial"/>
          <w:szCs w:val="24"/>
        </w:rPr>
        <w:t xml:space="preserve"> 10.406/2002,</w:t>
      </w:r>
      <w:r w:rsidR="00A531C8" w:rsidRPr="00196C4D">
        <w:rPr>
          <w:rFonts w:cs="Arial"/>
          <w:szCs w:val="24"/>
        </w:rPr>
        <w:t xml:space="preserve"> </w:t>
      </w:r>
      <w:r w:rsidR="00A531C8" w:rsidRPr="00196C4D">
        <w:t>as regras de escrituração baixadas pelo Departamento Nacional do Registro do Comércio e pelo Conselho Federal de Contabilidade, bem como as demais normas pertinentes</w:t>
      </w:r>
      <w:r w:rsidR="00110FD6" w:rsidRPr="00196C4D">
        <w:rPr>
          <w:rFonts w:cs="Arial"/>
          <w:szCs w:val="24"/>
        </w:rPr>
        <w:t>.</w:t>
      </w:r>
    </w:p>
    <w:p w14:paraId="5E12FCC4" w14:textId="77777777" w:rsidR="00B37B23" w:rsidRDefault="00B37B23" w:rsidP="00B37B23">
      <w:pPr>
        <w:pStyle w:val="Inciso"/>
        <w:widowControl w:val="0"/>
        <w:tabs>
          <w:tab w:val="left" w:pos="1418"/>
        </w:tabs>
        <w:spacing w:before="0" w:after="120"/>
        <w:ind w:firstLine="0"/>
        <w:rPr>
          <w:rFonts w:cs="Arial"/>
          <w:szCs w:val="24"/>
        </w:rPr>
      </w:pPr>
    </w:p>
    <w:p w14:paraId="4832CFE3" w14:textId="7811A0B3" w:rsidR="00741B35" w:rsidRPr="00741B35" w:rsidRDefault="00741B35" w:rsidP="00741B35">
      <w:pPr>
        <w:overflowPunct w:val="0"/>
        <w:autoSpaceDE w:val="0"/>
        <w:autoSpaceDN w:val="0"/>
        <w:adjustRightInd w:val="0"/>
        <w:spacing w:after="120"/>
        <w:jc w:val="center"/>
        <w:textAlignment w:val="baseline"/>
      </w:pPr>
      <w:r w:rsidRPr="00741B35">
        <w:t>Brasília, ...... de ........................... de 201</w:t>
      </w:r>
      <w:r w:rsidR="000B2CE6">
        <w:t>8</w:t>
      </w:r>
      <w:r w:rsidRPr="00741B35">
        <w:t>.</w:t>
      </w:r>
    </w:p>
    <w:p w14:paraId="14D0433E" w14:textId="77777777" w:rsidR="00205AEA" w:rsidRPr="00BD7D72" w:rsidRDefault="00205AEA" w:rsidP="00AE29CC">
      <w:pPr>
        <w:pStyle w:val="Inciso"/>
        <w:spacing w:before="0"/>
        <w:ind w:firstLine="0"/>
        <w:rPr>
          <w:rFonts w:cs="Arial"/>
          <w:bCs/>
          <w:szCs w:val="24"/>
        </w:rPr>
      </w:pPr>
    </w:p>
    <w:p w14:paraId="021618DD" w14:textId="77777777" w:rsidR="0029338E" w:rsidRPr="00F13535" w:rsidRDefault="0029338E" w:rsidP="00BD7D72">
      <w:pPr>
        <w:jc w:val="center"/>
        <w:rPr>
          <w:b/>
        </w:rPr>
      </w:pPr>
      <w:proofErr w:type="spellStart"/>
      <w:r w:rsidRPr="00F13535">
        <w:rPr>
          <w:b/>
        </w:rPr>
        <w:t>Johaness</w:t>
      </w:r>
      <w:proofErr w:type="spellEnd"/>
      <w:r w:rsidRPr="00F13535">
        <w:rPr>
          <w:b/>
        </w:rPr>
        <w:t xml:space="preserve"> </w:t>
      </w:r>
      <w:proofErr w:type="spellStart"/>
      <w:r w:rsidRPr="00F13535">
        <w:rPr>
          <w:b/>
        </w:rPr>
        <w:t>Eck</w:t>
      </w:r>
      <w:proofErr w:type="spellEnd"/>
    </w:p>
    <w:p w14:paraId="5B316DAD" w14:textId="2258F5DA" w:rsidR="00BD7D72" w:rsidRPr="00F13535" w:rsidRDefault="00BD7D72" w:rsidP="00BD7D72">
      <w:pPr>
        <w:jc w:val="center"/>
        <w:rPr>
          <w:b/>
        </w:rPr>
      </w:pPr>
      <w:r w:rsidRPr="00F13535">
        <w:rPr>
          <w:b/>
        </w:rPr>
        <w:t>Diretor-Geral</w:t>
      </w:r>
    </w:p>
    <w:p w14:paraId="19030C0B" w14:textId="2B3462C6" w:rsidR="00362A65" w:rsidRPr="00BD7D72" w:rsidRDefault="00BD7D72" w:rsidP="00BD7D72">
      <w:pPr>
        <w:jc w:val="center"/>
        <w:rPr>
          <w:b/>
        </w:rPr>
      </w:pPr>
      <w:r w:rsidRPr="00F13535">
        <w:rPr>
          <w:b/>
        </w:rPr>
        <w:t xml:space="preserve">Portaria n. </w:t>
      </w:r>
      <w:r w:rsidR="0029338E" w:rsidRPr="00F13535">
        <w:rPr>
          <w:b/>
        </w:rPr>
        <w:t>89/2018</w:t>
      </w:r>
    </w:p>
    <w:p w14:paraId="6F183A88" w14:textId="77777777" w:rsidR="00110FD6" w:rsidRDefault="00110FD6" w:rsidP="00362A65">
      <w:pPr>
        <w:pStyle w:val="Inciso"/>
        <w:widowControl w:val="0"/>
        <w:tabs>
          <w:tab w:val="left" w:pos="1418"/>
        </w:tabs>
        <w:spacing w:after="120"/>
        <w:ind w:firstLine="0"/>
        <w:jc w:val="center"/>
        <w:rPr>
          <w:b/>
          <w:bCs/>
        </w:rPr>
      </w:pPr>
    </w:p>
    <w:p w14:paraId="0F8A68D2" w14:textId="77777777" w:rsidR="00110FD6" w:rsidRDefault="00110FD6" w:rsidP="00362A65">
      <w:pPr>
        <w:pStyle w:val="Inciso"/>
        <w:widowControl w:val="0"/>
        <w:tabs>
          <w:tab w:val="left" w:pos="1418"/>
        </w:tabs>
        <w:spacing w:after="120"/>
        <w:ind w:firstLine="0"/>
        <w:jc w:val="center"/>
        <w:rPr>
          <w:b/>
          <w:bCs/>
        </w:rPr>
      </w:pPr>
    </w:p>
    <w:p w14:paraId="3C38F776" w14:textId="77777777" w:rsidR="003318F1" w:rsidRDefault="003318F1" w:rsidP="00362A65">
      <w:pPr>
        <w:pStyle w:val="Inciso"/>
        <w:widowControl w:val="0"/>
        <w:tabs>
          <w:tab w:val="left" w:pos="1418"/>
        </w:tabs>
        <w:spacing w:after="120"/>
        <w:ind w:firstLine="0"/>
        <w:jc w:val="center"/>
        <w:rPr>
          <w:b/>
          <w:bCs/>
        </w:rPr>
      </w:pPr>
    </w:p>
    <w:p w14:paraId="7AF6125D" w14:textId="77777777" w:rsidR="0029338E" w:rsidRDefault="0029338E" w:rsidP="00362A65">
      <w:pPr>
        <w:pStyle w:val="Inciso"/>
        <w:widowControl w:val="0"/>
        <w:tabs>
          <w:tab w:val="left" w:pos="1418"/>
        </w:tabs>
        <w:spacing w:after="120"/>
        <w:ind w:firstLine="0"/>
        <w:jc w:val="center"/>
        <w:rPr>
          <w:b/>
          <w:bCs/>
        </w:rPr>
        <w:sectPr w:rsidR="0029338E" w:rsidSect="007E33DA">
          <w:headerReference w:type="default" r:id="rId26"/>
          <w:pgSz w:w="11906" w:h="16838" w:code="9"/>
          <w:pgMar w:top="1418" w:right="1274" w:bottom="1134" w:left="1701" w:header="709" w:footer="567" w:gutter="0"/>
          <w:cols w:space="708"/>
          <w:docGrid w:linePitch="360"/>
        </w:sectPr>
      </w:pPr>
    </w:p>
    <w:p w14:paraId="4A61115E" w14:textId="3617D731" w:rsidR="00362A65" w:rsidRPr="00642939" w:rsidRDefault="00362A65" w:rsidP="00362A65">
      <w:pPr>
        <w:pStyle w:val="Inciso"/>
        <w:widowControl w:val="0"/>
        <w:tabs>
          <w:tab w:val="left" w:pos="1418"/>
        </w:tabs>
        <w:spacing w:after="120"/>
        <w:ind w:firstLine="0"/>
        <w:jc w:val="center"/>
        <w:rPr>
          <w:b/>
          <w:bCs/>
        </w:rPr>
      </w:pPr>
      <w:r w:rsidRPr="00F13535">
        <w:rPr>
          <w:b/>
          <w:bCs/>
        </w:rPr>
        <w:lastRenderedPageBreak/>
        <w:t xml:space="preserve">PREGÃO ELETRÔNICO N. </w:t>
      </w:r>
      <w:r w:rsidR="00452A65">
        <w:rPr>
          <w:b/>
          <w:bCs/>
        </w:rPr>
        <w:t>50/2018</w:t>
      </w:r>
    </w:p>
    <w:p w14:paraId="1F173505" w14:textId="6B321A9C" w:rsidR="00166A1B" w:rsidRDefault="00362A65" w:rsidP="00166A1B">
      <w:pPr>
        <w:pStyle w:val="xl33"/>
        <w:widowControl w:val="0"/>
        <w:pBdr>
          <w:left w:val="none" w:sz="0" w:space="0" w:color="auto"/>
          <w:bottom w:val="none" w:sz="0" w:space="0" w:color="auto"/>
          <w:right w:val="none" w:sz="0" w:space="0" w:color="auto"/>
        </w:pBdr>
        <w:overflowPunct w:val="0"/>
        <w:autoSpaceDE w:val="0"/>
        <w:autoSpaceDN w:val="0"/>
        <w:adjustRightInd w:val="0"/>
        <w:spacing w:before="120" w:beforeAutospacing="0" w:after="0" w:afterAutospacing="0"/>
        <w:textAlignment w:val="baseline"/>
        <w:rPr>
          <w:rFonts w:eastAsia="Times New Roman"/>
          <w:sz w:val="24"/>
          <w:szCs w:val="24"/>
        </w:rPr>
      </w:pPr>
      <w:r w:rsidRPr="00642939">
        <w:rPr>
          <w:rFonts w:eastAsia="Times New Roman"/>
          <w:sz w:val="24"/>
          <w:szCs w:val="24"/>
        </w:rPr>
        <w:t>ANEXO I DO EDITAL – TERMO DE REFERÊNCIA</w:t>
      </w:r>
    </w:p>
    <w:p w14:paraId="609D75D0" w14:textId="77777777" w:rsidR="00166A1B" w:rsidRDefault="00166A1B" w:rsidP="00CC2D91">
      <w:pPr>
        <w:spacing w:line="360" w:lineRule="auto"/>
      </w:pPr>
    </w:p>
    <w:p w14:paraId="5CB40963" w14:textId="43D59C9D" w:rsidR="00EE3A2C" w:rsidRPr="00002069" w:rsidRDefault="00EE3A2C" w:rsidP="00BA1B4F">
      <w:pPr>
        <w:pStyle w:val="PargrafodaLista"/>
        <w:keepNext/>
        <w:keepLines/>
        <w:numPr>
          <w:ilvl w:val="0"/>
          <w:numId w:val="65"/>
        </w:numPr>
        <w:spacing w:after="397" w:line="259" w:lineRule="auto"/>
        <w:outlineLvl w:val="0"/>
        <w:rPr>
          <w:rFonts w:eastAsia="Cambria"/>
          <w:b/>
          <w:color w:val="000000" w:themeColor="text1"/>
        </w:rPr>
      </w:pPr>
      <w:bookmarkStart w:id="0" w:name="_Toc63462"/>
      <w:r w:rsidRPr="00002069">
        <w:rPr>
          <w:rFonts w:eastAsia="Cambria"/>
          <w:b/>
          <w:color w:val="000000" w:themeColor="text1"/>
        </w:rPr>
        <w:t xml:space="preserve">OBJETO (ART. 18, § 3º, I) </w:t>
      </w:r>
      <w:bookmarkEnd w:id="0"/>
    </w:p>
    <w:p w14:paraId="01D8FF39" w14:textId="211B3B53" w:rsidR="00EE3A2C" w:rsidRPr="00002069" w:rsidRDefault="00BA1B4F" w:rsidP="00EE3A2C">
      <w:pPr>
        <w:keepNext/>
        <w:keepLines/>
        <w:numPr>
          <w:ilvl w:val="1"/>
          <w:numId w:val="0"/>
        </w:numPr>
        <w:spacing w:after="153" w:line="269" w:lineRule="auto"/>
        <w:outlineLvl w:val="1"/>
        <w:rPr>
          <w:rFonts w:eastAsia="Calibri"/>
          <w:b/>
          <w:color w:val="000000" w:themeColor="text1"/>
        </w:rPr>
      </w:pPr>
      <w:bookmarkStart w:id="1" w:name="_Toc63463"/>
      <w:r w:rsidRPr="00002069">
        <w:rPr>
          <w:rFonts w:eastAsia="Calibri"/>
          <w:b/>
          <w:color w:val="000000" w:themeColor="text1"/>
        </w:rPr>
        <w:t xml:space="preserve">1.1 </w:t>
      </w:r>
      <w:r w:rsidR="00EE3A2C" w:rsidRPr="00002069">
        <w:rPr>
          <w:rFonts w:eastAsia="Calibri"/>
          <w:b/>
          <w:color w:val="000000" w:themeColor="text1"/>
        </w:rPr>
        <w:t xml:space="preserve">Definição (Art. 18, § 3º, I) </w:t>
      </w:r>
      <w:bookmarkEnd w:id="1"/>
    </w:p>
    <w:p w14:paraId="7CC3E287" w14:textId="314FB63B" w:rsidR="00EE3A2C" w:rsidRPr="00002069" w:rsidRDefault="00EE3A2C" w:rsidP="00EE3A2C">
      <w:pPr>
        <w:spacing w:after="167" w:line="269" w:lineRule="auto"/>
        <w:ind w:right="6"/>
        <w:jc w:val="both"/>
        <w:rPr>
          <w:rFonts w:eastAsia="Calibri"/>
          <w:color w:val="000000" w:themeColor="text1"/>
        </w:rPr>
      </w:pPr>
      <w:r w:rsidRPr="00002069">
        <w:rPr>
          <w:rFonts w:eastAsia="Calibri"/>
          <w:color w:val="000000" w:themeColor="text1"/>
        </w:rPr>
        <w:t>1.1.1.</w:t>
      </w:r>
      <w:r w:rsidRPr="00002069">
        <w:rPr>
          <w:rFonts w:eastAsia="Arial"/>
          <w:color w:val="000000" w:themeColor="text1"/>
        </w:rPr>
        <w:t xml:space="preserve"> </w:t>
      </w:r>
      <w:r w:rsidRPr="00002069">
        <w:rPr>
          <w:rFonts w:eastAsia="Calibri"/>
          <w:color w:val="000000" w:themeColor="text1"/>
        </w:rPr>
        <w:t xml:space="preserve">Registro de preços de certificados digitais e dispositivos </w:t>
      </w:r>
      <w:proofErr w:type="spellStart"/>
      <w:r w:rsidR="00BC4032" w:rsidRPr="00002069">
        <w:rPr>
          <w:rFonts w:eastAsia="Calibri"/>
          <w:i/>
          <w:color w:val="000000" w:themeColor="text1"/>
        </w:rPr>
        <w:t>token</w:t>
      </w:r>
      <w:r w:rsidRPr="00002069">
        <w:rPr>
          <w:rFonts w:eastAsia="Calibri"/>
          <w:i/>
          <w:color w:val="000000" w:themeColor="text1"/>
        </w:rPr>
        <w:t>s</w:t>
      </w:r>
      <w:proofErr w:type="spellEnd"/>
      <w:r w:rsidRPr="00002069">
        <w:rPr>
          <w:rFonts w:eastAsia="Calibri"/>
          <w:color w:val="000000" w:themeColor="text1"/>
        </w:rPr>
        <w:t xml:space="preserve">: </w:t>
      </w:r>
    </w:p>
    <w:p w14:paraId="01D6576D" w14:textId="77777777" w:rsidR="00EE3A2C" w:rsidRPr="00002069" w:rsidRDefault="00EE3A2C" w:rsidP="00EE3A2C">
      <w:pPr>
        <w:numPr>
          <w:ilvl w:val="0"/>
          <w:numId w:val="43"/>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Item 1 - Certificado digital A1 para pessoa física. </w:t>
      </w:r>
    </w:p>
    <w:p w14:paraId="16E496E4" w14:textId="77777777" w:rsidR="00EE3A2C" w:rsidRPr="00002069" w:rsidRDefault="00EE3A2C" w:rsidP="00EE3A2C">
      <w:pPr>
        <w:numPr>
          <w:ilvl w:val="0"/>
          <w:numId w:val="43"/>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Item 2 - Certificado digital A3 para pessoa física. </w:t>
      </w:r>
    </w:p>
    <w:p w14:paraId="5A7D5556" w14:textId="77777777" w:rsidR="00EE3A2C" w:rsidRPr="00002069" w:rsidRDefault="00EE3A2C" w:rsidP="00EE3A2C">
      <w:pPr>
        <w:numPr>
          <w:ilvl w:val="0"/>
          <w:numId w:val="43"/>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Item 3 – Certificado digital A3 para pessoa jurídica (e-CNPJ). </w:t>
      </w:r>
    </w:p>
    <w:p w14:paraId="153FB10A" w14:textId="77777777" w:rsidR="00EE3A2C" w:rsidRPr="00002069" w:rsidRDefault="00EE3A2C" w:rsidP="00EE3A2C">
      <w:pPr>
        <w:numPr>
          <w:ilvl w:val="0"/>
          <w:numId w:val="43"/>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Item 4 - Certificado digital para equipamento de rede AC-JUS – ICP-Brasil. </w:t>
      </w:r>
    </w:p>
    <w:p w14:paraId="47779C95" w14:textId="77777777" w:rsidR="00EE3A2C" w:rsidRPr="00002069" w:rsidRDefault="00EE3A2C" w:rsidP="00EE3A2C">
      <w:pPr>
        <w:numPr>
          <w:ilvl w:val="0"/>
          <w:numId w:val="43"/>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Item 5 - Certificado digital para assinatura de código - </w:t>
      </w:r>
      <w:proofErr w:type="spellStart"/>
      <w:r w:rsidRPr="00002069">
        <w:rPr>
          <w:rFonts w:eastAsia="Calibri"/>
          <w:color w:val="000000" w:themeColor="text1"/>
          <w:szCs w:val="22"/>
        </w:rPr>
        <w:t>Codesign</w:t>
      </w:r>
      <w:proofErr w:type="spellEnd"/>
      <w:r w:rsidRPr="00002069">
        <w:rPr>
          <w:rFonts w:eastAsia="Calibri"/>
          <w:color w:val="000000" w:themeColor="text1"/>
          <w:szCs w:val="22"/>
        </w:rPr>
        <w:t xml:space="preserve">. </w:t>
      </w:r>
    </w:p>
    <w:p w14:paraId="52BED2B3" w14:textId="77777777" w:rsidR="00EE3A2C" w:rsidRPr="00002069" w:rsidRDefault="00EE3A2C" w:rsidP="00EE3A2C">
      <w:pPr>
        <w:numPr>
          <w:ilvl w:val="0"/>
          <w:numId w:val="43"/>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Item 6 - Visita técnica para validação e emissão de certificados digitais. </w:t>
      </w:r>
    </w:p>
    <w:p w14:paraId="7DA5FD4F" w14:textId="77777777" w:rsidR="00EE3A2C" w:rsidRPr="00002069" w:rsidRDefault="00EE3A2C" w:rsidP="00EE3A2C">
      <w:pPr>
        <w:numPr>
          <w:ilvl w:val="0"/>
          <w:numId w:val="43"/>
        </w:numPr>
        <w:spacing w:after="536" w:line="269" w:lineRule="auto"/>
        <w:ind w:right="6"/>
        <w:jc w:val="both"/>
        <w:rPr>
          <w:rFonts w:eastAsia="Calibri"/>
          <w:color w:val="000000" w:themeColor="text1"/>
          <w:szCs w:val="22"/>
        </w:rPr>
      </w:pPr>
      <w:r w:rsidRPr="00002069">
        <w:rPr>
          <w:rFonts w:eastAsia="Calibri"/>
          <w:color w:val="000000" w:themeColor="text1"/>
          <w:szCs w:val="22"/>
        </w:rPr>
        <w:t xml:space="preserve">Item 7 - Mídia criptográfica. </w:t>
      </w:r>
    </w:p>
    <w:p w14:paraId="63F3A932" w14:textId="405413D8" w:rsidR="00EE3A2C" w:rsidRPr="00002069" w:rsidRDefault="00EE3A2C" w:rsidP="00BA1B4F">
      <w:pPr>
        <w:pStyle w:val="PargrafodaLista"/>
        <w:keepNext/>
        <w:keepLines/>
        <w:numPr>
          <w:ilvl w:val="0"/>
          <w:numId w:val="65"/>
        </w:numPr>
        <w:spacing w:after="397" w:line="259" w:lineRule="auto"/>
        <w:outlineLvl w:val="0"/>
        <w:rPr>
          <w:rFonts w:eastAsia="Cambria"/>
          <w:b/>
          <w:color w:val="000000" w:themeColor="text1"/>
        </w:rPr>
      </w:pPr>
      <w:bookmarkStart w:id="2" w:name="_Toc63464"/>
      <w:r w:rsidRPr="00002069">
        <w:rPr>
          <w:rFonts w:eastAsia="Cambria"/>
          <w:b/>
          <w:color w:val="000000" w:themeColor="text1"/>
        </w:rPr>
        <w:t xml:space="preserve">FUNDAMENTAÇÃO DA CONTRATAÇÃO (ART. 18, § 3º, II) </w:t>
      </w:r>
      <w:bookmarkEnd w:id="2"/>
    </w:p>
    <w:p w14:paraId="15AED9C7" w14:textId="795DCCF4" w:rsidR="00EE3A2C" w:rsidRPr="00002069" w:rsidRDefault="00BA1B4F" w:rsidP="00EE3A2C">
      <w:pPr>
        <w:keepNext/>
        <w:keepLines/>
        <w:numPr>
          <w:ilvl w:val="1"/>
          <w:numId w:val="0"/>
        </w:numPr>
        <w:spacing w:after="153" w:line="269" w:lineRule="auto"/>
        <w:outlineLvl w:val="1"/>
        <w:rPr>
          <w:rFonts w:eastAsia="Calibri"/>
          <w:b/>
          <w:color w:val="000000" w:themeColor="text1"/>
        </w:rPr>
      </w:pPr>
      <w:bookmarkStart w:id="3" w:name="_Toc63465"/>
      <w:r w:rsidRPr="00002069">
        <w:rPr>
          <w:rFonts w:eastAsia="Calibri"/>
          <w:b/>
          <w:color w:val="000000" w:themeColor="text1"/>
        </w:rPr>
        <w:t xml:space="preserve">2.1 </w:t>
      </w:r>
      <w:r w:rsidR="00EE3A2C" w:rsidRPr="00002069">
        <w:rPr>
          <w:rFonts w:eastAsia="Calibri"/>
          <w:b/>
          <w:color w:val="000000" w:themeColor="text1"/>
        </w:rPr>
        <w:t xml:space="preserve">Motivação (Art. 18, § 3º, II, a) </w:t>
      </w:r>
      <w:bookmarkEnd w:id="3"/>
    </w:p>
    <w:p w14:paraId="7F6168B1" w14:textId="01E198E4" w:rsidR="00BA1B4F" w:rsidRPr="00002069" w:rsidRDefault="00EE3A2C" w:rsidP="00BA1B4F">
      <w:pPr>
        <w:spacing w:after="8" w:line="269" w:lineRule="auto"/>
        <w:ind w:right="5"/>
        <w:jc w:val="both"/>
        <w:rPr>
          <w:rFonts w:eastAsia="Calibri"/>
          <w:color w:val="000000" w:themeColor="text1"/>
          <w:szCs w:val="22"/>
        </w:rPr>
      </w:pPr>
      <w:r w:rsidRPr="00002069">
        <w:rPr>
          <w:rFonts w:eastAsia="Calibri"/>
          <w:color w:val="000000" w:themeColor="text1"/>
          <w:szCs w:val="22"/>
        </w:rPr>
        <w:t>2.1.1.</w:t>
      </w:r>
      <w:r w:rsidRPr="00002069">
        <w:rPr>
          <w:rFonts w:eastAsia="Arial"/>
          <w:color w:val="000000" w:themeColor="text1"/>
          <w:szCs w:val="22"/>
        </w:rPr>
        <w:t xml:space="preserve"> </w:t>
      </w:r>
      <w:r w:rsidRPr="00002069">
        <w:rPr>
          <w:rFonts w:eastAsia="Calibri"/>
          <w:color w:val="000000" w:themeColor="text1"/>
          <w:szCs w:val="22"/>
        </w:rPr>
        <w:t xml:space="preserve">Atualmente, o uso de certificado digital se torna necessário para usuários do Processo Judicial Eletrônico - </w:t>
      </w:r>
      <w:proofErr w:type="spellStart"/>
      <w:r w:rsidRPr="00002069">
        <w:rPr>
          <w:rFonts w:eastAsia="Calibri"/>
          <w:color w:val="000000" w:themeColor="text1"/>
          <w:szCs w:val="22"/>
        </w:rPr>
        <w:t>PJe</w:t>
      </w:r>
      <w:proofErr w:type="spellEnd"/>
      <w:r w:rsidRPr="00002069">
        <w:rPr>
          <w:rFonts w:eastAsia="Calibri"/>
          <w:color w:val="000000" w:themeColor="text1"/>
          <w:szCs w:val="22"/>
        </w:rPr>
        <w:t xml:space="preserve"> que executam a prática de ato processual, conforme dispõe o artigo 195 do novo CPC, e também para demandas de Magistrados e Servidores que atuam em sistemas que façam uso obrigatório de certificação digital como método </w:t>
      </w:r>
      <w:r w:rsidRPr="00002069">
        <w:rPr>
          <w:rFonts w:eastAsia="Calibri"/>
          <w:color w:val="000000" w:themeColor="text1"/>
          <w:szCs w:val="22"/>
        </w:rPr>
        <w:tab/>
        <w:t>de</w:t>
      </w:r>
      <w:r w:rsidR="00BA1B4F" w:rsidRPr="00002069">
        <w:rPr>
          <w:rFonts w:eastAsia="Calibri"/>
          <w:color w:val="000000" w:themeColor="text1"/>
          <w:szCs w:val="22"/>
        </w:rPr>
        <w:t xml:space="preserve"> </w:t>
      </w:r>
      <w:r w:rsidRPr="00002069">
        <w:rPr>
          <w:rFonts w:eastAsia="Calibri"/>
          <w:color w:val="000000" w:themeColor="text1"/>
          <w:szCs w:val="22"/>
        </w:rPr>
        <w:t>autenticação, como por exemplo</w:t>
      </w:r>
      <w:r w:rsidR="00BA1B4F" w:rsidRPr="00002069">
        <w:rPr>
          <w:rFonts w:eastAsia="Calibri"/>
          <w:color w:val="000000" w:themeColor="text1"/>
          <w:szCs w:val="22"/>
        </w:rPr>
        <w:t xml:space="preserve"> </w:t>
      </w:r>
      <w:r w:rsidRPr="00002069">
        <w:rPr>
          <w:rFonts w:eastAsia="Calibri"/>
          <w:color w:val="000000" w:themeColor="text1"/>
          <w:szCs w:val="22"/>
        </w:rPr>
        <w:t>o</w:t>
      </w:r>
      <w:r w:rsidR="00BA1B4F" w:rsidRPr="00002069">
        <w:rPr>
          <w:rFonts w:eastAsia="Calibri"/>
          <w:color w:val="000000" w:themeColor="text1"/>
          <w:szCs w:val="22"/>
        </w:rPr>
        <w:t xml:space="preserve"> </w:t>
      </w:r>
      <w:proofErr w:type="spellStart"/>
      <w:r w:rsidRPr="00002069">
        <w:rPr>
          <w:rFonts w:eastAsia="Calibri"/>
          <w:color w:val="000000" w:themeColor="text1"/>
          <w:szCs w:val="22"/>
        </w:rPr>
        <w:t>eSocial</w:t>
      </w:r>
      <w:proofErr w:type="spellEnd"/>
      <w:r w:rsidRPr="00002069">
        <w:rPr>
          <w:rFonts w:eastAsia="Calibri"/>
          <w:color w:val="000000" w:themeColor="text1"/>
          <w:szCs w:val="22"/>
        </w:rPr>
        <w:t xml:space="preserve">. Adicionalmente, os certificados digitais também são utilizados em equipamentos servidores, os quais garantem a autenticidade dos sítios publicados pelo CNJ. </w:t>
      </w:r>
    </w:p>
    <w:p w14:paraId="4BEDF114" w14:textId="1DCF47C2" w:rsidR="00EE3A2C" w:rsidRPr="00002069" w:rsidRDefault="00EE3A2C" w:rsidP="00BA1B4F">
      <w:pPr>
        <w:spacing w:after="8" w:line="269" w:lineRule="auto"/>
        <w:ind w:right="5"/>
        <w:jc w:val="both"/>
        <w:rPr>
          <w:rFonts w:eastAsia="Calibri"/>
          <w:color w:val="000000" w:themeColor="text1"/>
          <w:szCs w:val="22"/>
        </w:rPr>
      </w:pPr>
      <w:r w:rsidRPr="00002069">
        <w:rPr>
          <w:rFonts w:eastAsia="Calibri"/>
          <w:color w:val="000000" w:themeColor="text1"/>
          <w:szCs w:val="22"/>
        </w:rPr>
        <w:t>2.1.2.</w:t>
      </w:r>
      <w:r w:rsidRPr="00002069">
        <w:rPr>
          <w:rFonts w:eastAsia="Arial"/>
          <w:color w:val="000000" w:themeColor="text1"/>
          <w:szCs w:val="22"/>
        </w:rPr>
        <w:t xml:space="preserve"> </w:t>
      </w:r>
      <w:r w:rsidRPr="00002069">
        <w:rPr>
          <w:rFonts w:eastAsia="Calibri"/>
          <w:color w:val="000000" w:themeColor="text1"/>
          <w:szCs w:val="22"/>
        </w:rPr>
        <w:t xml:space="preserve">Nesse </w:t>
      </w:r>
      <w:r w:rsidRPr="00002069">
        <w:rPr>
          <w:rFonts w:eastAsia="Calibri"/>
          <w:color w:val="000000" w:themeColor="text1"/>
          <w:szCs w:val="22"/>
        </w:rPr>
        <w:tab/>
        <w:t>contexto, a</w:t>
      </w:r>
      <w:r w:rsidR="00321049">
        <w:rPr>
          <w:rFonts w:eastAsia="Calibri"/>
          <w:color w:val="000000" w:themeColor="text1"/>
          <w:szCs w:val="22"/>
        </w:rPr>
        <w:t xml:space="preserve"> </w:t>
      </w:r>
      <w:r w:rsidRPr="00002069">
        <w:rPr>
          <w:rFonts w:eastAsia="Calibri"/>
          <w:color w:val="000000" w:themeColor="text1"/>
          <w:szCs w:val="22"/>
        </w:rPr>
        <w:t>presente</w:t>
      </w:r>
      <w:r w:rsidR="00321049">
        <w:rPr>
          <w:rFonts w:eastAsia="Calibri"/>
          <w:color w:val="000000" w:themeColor="text1"/>
          <w:szCs w:val="22"/>
        </w:rPr>
        <w:t xml:space="preserve"> </w:t>
      </w:r>
      <w:r w:rsidRPr="00002069">
        <w:rPr>
          <w:rFonts w:eastAsia="Calibri"/>
          <w:color w:val="000000" w:themeColor="text1"/>
          <w:szCs w:val="22"/>
        </w:rPr>
        <w:t>contratação</w:t>
      </w:r>
      <w:r w:rsidR="00321049">
        <w:rPr>
          <w:rFonts w:eastAsia="Calibri"/>
          <w:color w:val="000000" w:themeColor="text1"/>
          <w:szCs w:val="22"/>
        </w:rPr>
        <w:t xml:space="preserve"> </w:t>
      </w:r>
      <w:r w:rsidRPr="00002069">
        <w:rPr>
          <w:rFonts w:eastAsia="Calibri"/>
          <w:color w:val="000000" w:themeColor="text1"/>
          <w:szCs w:val="22"/>
        </w:rPr>
        <w:t>visa manter a</w:t>
      </w:r>
      <w:r w:rsidR="00321049">
        <w:rPr>
          <w:rFonts w:eastAsia="Calibri"/>
          <w:color w:val="000000" w:themeColor="text1"/>
          <w:szCs w:val="22"/>
        </w:rPr>
        <w:t xml:space="preserve"> </w:t>
      </w:r>
      <w:r w:rsidRPr="00002069">
        <w:rPr>
          <w:rFonts w:eastAsia="Calibri"/>
          <w:color w:val="000000" w:themeColor="text1"/>
          <w:szCs w:val="22"/>
        </w:rPr>
        <w:t xml:space="preserve">disponibilidade dos serviços atendidos pelas ARP 58/2016 (Processo SEI N. 12578/2016) e ARP 59/2016 (Processo SEI N. 12525/2016), que possuem como objeto principal, respectivamente, a emissão de Certificados Digitais padrão ICP-Brasil, incluindo </w:t>
      </w:r>
      <w:r w:rsidRPr="00002069">
        <w:rPr>
          <w:rFonts w:eastAsia="Calibri"/>
          <w:color w:val="000000" w:themeColor="text1"/>
          <w:szCs w:val="22"/>
        </w:rPr>
        <w:lastRenderedPageBreak/>
        <w:t xml:space="preserve">visitas para sua emissão e o fornecimento de dispositivos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xml:space="preserve"> USB para armazenamento. </w:t>
      </w:r>
    </w:p>
    <w:p w14:paraId="024670E6" w14:textId="77777777" w:rsidR="00EE3A2C" w:rsidRPr="00002069" w:rsidRDefault="00EE3A2C" w:rsidP="00EE3A2C">
      <w:pPr>
        <w:spacing w:after="8" w:line="269" w:lineRule="auto"/>
        <w:ind w:right="6"/>
        <w:jc w:val="both"/>
        <w:rPr>
          <w:rFonts w:eastAsia="Calibri"/>
          <w:color w:val="000000" w:themeColor="text1"/>
          <w:szCs w:val="22"/>
        </w:rPr>
      </w:pPr>
      <w:r w:rsidRPr="00002069">
        <w:rPr>
          <w:rFonts w:eastAsia="Calibri"/>
          <w:color w:val="000000" w:themeColor="text1"/>
          <w:szCs w:val="22"/>
        </w:rPr>
        <w:t>2.1.3.</w:t>
      </w:r>
      <w:r w:rsidRPr="00002069">
        <w:rPr>
          <w:rFonts w:eastAsia="Arial"/>
          <w:color w:val="000000" w:themeColor="text1"/>
          <w:szCs w:val="22"/>
        </w:rPr>
        <w:t xml:space="preserve"> </w:t>
      </w:r>
      <w:r w:rsidRPr="00002069">
        <w:rPr>
          <w:rFonts w:eastAsia="Calibri"/>
          <w:color w:val="000000" w:themeColor="text1"/>
          <w:szCs w:val="22"/>
        </w:rPr>
        <w:t xml:space="preserve">A contratação visa, além de promover ações no sentido de elaborar um novo instrumento que mantenha um meio para disponibilizar os certificados e acessórios pleiteados, promover as devidas melhorias, garantias dos serviços e requisitos legais. Entre os quais: </w:t>
      </w:r>
    </w:p>
    <w:p w14:paraId="6365D8DB" w14:textId="77777777" w:rsidR="00EE3A2C" w:rsidRPr="00002069" w:rsidRDefault="00EE3A2C" w:rsidP="003B47B1">
      <w:pPr>
        <w:spacing w:after="121" w:line="275" w:lineRule="auto"/>
        <w:ind w:left="1418" w:right="1"/>
        <w:jc w:val="both"/>
        <w:rPr>
          <w:rFonts w:eastAsia="Calibri"/>
          <w:color w:val="000000" w:themeColor="text1"/>
          <w:szCs w:val="22"/>
        </w:rPr>
      </w:pPr>
      <w:r w:rsidRPr="00002069">
        <w:rPr>
          <w:rFonts w:eastAsia="Calibri"/>
          <w:b/>
          <w:color w:val="000000" w:themeColor="text1"/>
          <w:sz w:val="22"/>
          <w:szCs w:val="22"/>
        </w:rPr>
        <w:t xml:space="preserve">Lei 11.419/2006, que dispõe sobre a informatização do processo judicial; altera a Lei 5.869/1973 - Código de Processo Civil; e dá outras providências: </w:t>
      </w:r>
    </w:p>
    <w:p w14:paraId="553D3754" w14:textId="77777777" w:rsidR="00EE3A2C" w:rsidRPr="00002069" w:rsidRDefault="00EE3A2C" w:rsidP="003B47B1">
      <w:pPr>
        <w:spacing w:after="122" w:line="274" w:lineRule="auto"/>
        <w:ind w:left="1418" w:right="-14"/>
        <w:jc w:val="both"/>
        <w:rPr>
          <w:rFonts w:eastAsia="Calibri"/>
          <w:color w:val="000000" w:themeColor="text1"/>
          <w:szCs w:val="22"/>
        </w:rPr>
      </w:pPr>
      <w:r w:rsidRPr="00002069">
        <w:rPr>
          <w:rFonts w:eastAsia="Calibri"/>
          <w:i/>
          <w:color w:val="000000" w:themeColor="text1"/>
          <w:sz w:val="22"/>
          <w:szCs w:val="22"/>
        </w:rPr>
        <w:t xml:space="preserve">Art. 1º O uso de meio eletrônico na tramitação de processos judiciais, comunicação de atos e transmissão de peças processuais será admitido nos termos desta Lei. </w:t>
      </w:r>
    </w:p>
    <w:p w14:paraId="28808655" w14:textId="77777777" w:rsidR="00EE3A2C" w:rsidRPr="00002069" w:rsidRDefault="00EE3A2C" w:rsidP="003B47B1">
      <w:pPr>
        <w:spacing w:after="159" w:line="274" w:lineRule="auto"/>
        <w:ind w:left="1418" w:right="-14"/>
        <w:jc w:val="both"/>
        <w:rPr>
          <w:rFonts w:eastAsia="Calibri"/>
          <w:color w:val="000000" w:themeColor="text1"/>
          <w:szCs w:val="22"/>
        </w:rPr>
      </w:pPr>
      <w:r w:rsidRPr="00002069">
        <w:rPr>
          <w:rFonts w:eastAsia="Calibri"/>
          <w:i/>
          <w:color w:val="000000" w:themeColor="text1"/>
          <w:sz w:val="22"/>
          <w:szCs w:val="22"/>
        </w:rPr>
        <w:t>Art. 2º O envio de petições de recursos e a prática de atos processuais em geral por meio eletrônico serão admitidos mediante uso da assinatura eletrônica, na forma do art. 1º desta Lei, sendo obrigatório o credenciamento prévio no Poder Judiciário, conforme disciplinado pelos órgãos respectivos.</w:t>
      </w:r>
      <w:r w:rsidRPr="00002069">
        <w:rPr>
          <w:rFonts w:eastAsia="Calibri"/>
          <w:i/>
          <w:color w:val="000000" w:themeColor="text1"/>
          <w:szCs w:val="22"/>
        </w:rPr>
        <w:t xml:space="preserve"> </w:t>
      </w:r>
    </w:p>
    <w:p w14:paraId="65AE252C" w14:textId="77777777" w:rsidR="00EE3A2C" w:rsidRPr="00002069" w:rsidRDefault="00EE3A2C" w:rsidP="00EE3A2C">
      <w:pPr>
        <w:spacing w:after="46" w:line="269" w:lineRule="auto"/>
        <w:ind w:right="6"/>
        <w:jc w:val="both"/>
        <w:rPr>
          <w:rFonts w:eastAsia="Calibri"/>
          <w:color w:val="000000" w:themeColor="text1"/>
          <w:szCs w:val="22"/>
        </w:rPr>
      </w:pPr>
      <w:r w:rsidRPr="00002069">
        <w:rPr>
          <w:rFonts w:eastAsia="Calibri"/>
          <w:color w:val="000000" w:themeColor="text1"/>
          <w:szCs w:val="22"/>
        </w:rPr>
        <w:t>2.1.4.</w:t>
      </w:r>
      <w:r w:rsidRPr="00002069">
        <w:rPr>
          <w:rFonts w:eastAsia="Arial"/>
          <w:color w:val="000000" w:themeColor="text1"/>
          <w:szCs w:val="22"/>
        </w:rPr>
        <w:t xml:space="preserve"> </w:t>
      </w:r>
      <w:r w:rsidRPr="00002069">
        <w:rPr>
          <w:rFonts w:eastAsia="Calibri"/>
          <w:color w:val="000000" w:themeColor="text1"/>
          <w:szCs w:val="22"/>
        </w:rPr>
        <w:t xml:space="preserve">Além disso, há previsão legal de que os certificados digitais sob a hierarquia ICP-Brasil, regulamentados pelo Instituto Nacional de Tecnologia da Informação - ITI, instituído pela Medida Provisória nº 2.200-2, sejam utilizados para que os documentos eletrônicos assinados digitalmente tenham a mesma validade jurídica que os documentos em papel com assinaturas manuscritas. </w:t>
      </w:r>
    </w:p>
    <w:p w14:paraId="64D4EEF6" w14:textId="77777777" w:rsidR="00EE3A2C" w:rsidRPr="00002069" w:rsidRDefault="00EE3A2C" w:rsidP="00EE3A2C">
      <w:pPr>
        <w:spacing w:after="420" w:line="269" w:lineRule="auto"/>
        <w:ind w:right="6"/>
        <w:jc w:val="both"/>
        <w:rPr>
          <w:rFonts w:eastAsia="Calibri"/>
          <w:color w:val="000000" w:themeColor="text1"/>
          <w:szCs w:val="22"/>
        </w:rPr>
      </w:pPr>
      <w:r w:rsidRPr="00002069">
        <w:rPr>
          <w:rFonts w:eastAsia="Calibri"/>
          <w:color w:val="000000" w:themeColor="text1"/>
          <w:szCs w:val="22"/>
        </w:rPr>
        <w:t>2.1.5.</w:t>
      </w:r>
      <w:r w:rsidRPr="00002069">
        <w:rPr>
          <w:rFonts w:eastAsia="Arial"/>
          <w:color w:val="000000" w:themeColor="text1"/>
          <w:szCs w:val="22"/>
        </w:rPr>
        <w:t xml:space="preserve"> </w:t>
      </w:r>
      <w:r w:rsidRPr="00002069">
        <w:rPr>
          <w:rFonts w:eastAsia="Calibri"/>
          <w:color w:val="000000" w:themeColor="text1"/>
          <w:szCs w:val="22"/>
        </w:rPr>
        <w:t xml:space="preserve">Dessa forma, a contratação pretendida planeja prover o CNJ e os demais órgãos do Judiciário participantes de recursos tecnológicos necessários à utilização do Processo Judicial Eletrônico – PJE e demais sistemas que façam uso da certificação digital. </w:t>
      </w:r>
    </w:p>
    <w:p w14:paraId="57E0355F" w14:textId="4463393D" w:rsidR="00EE3A2C" w:rsidRPr="00002069" w:rsidRDefault="003B47B1" w:rsidP="00EE3A2C">
      <w:pPr>
        <w:keepNext/>
        <w:keepLines/>
        <w:numPr>
          <w:ilvl w:val="1"/>
          <w:numId w:val="0"/>
        </w:numPr>
        <w:spacing w:after="153" w:line="269" w:lineRule="auto"/>
        <w:outlineLvl w:val="1"/>
        <w:rPr>
          <w:rFonts w:eastAsia="Calibri"/>
          <w:b/>
          <w:color w:val="000000" w:themeColor="text1"/>
          <w:szCs w:val="22"/>
        </w:rPr>
      </w:pPr>
      <w:bookmarkStart w:id="4" w:name="_Toc63466"/>
      <w:r w:rsidRPr="00002069">
        <w:rPr>
          <w:rFonts w:eastAsia="Calibri"/>
          <w:b/>
          <w:color w:val="000000" w:themeColor="text1"/>
          <w:szCs w:val="22"/>
        </w:rPr>
        <w:t xml:space="preserve">2.2 </w:t>
      </w:r>
      <w:r w:rsidR="00EE3A2C" w:rsidRPr="00002069">
        <w:rPr>
          <w:rFonts w:eastAsia="Calibri"/>
          <w:b/>
          <w:color w:val="000000" w:themeColor="text1"/>
          <w:szCs w:val="22"/>
        </w:rPr>
        <w:t xml:space="preserve">Objetivos (Art. 18, </w:t>
      </w:r>
      <w:r w:rsidR="00EE3A2C" w:rsidRPr="00002069">
        <w:rPr>
          <w:rFonts w:eastAsia="Calibri"/>
          <w:b/>
          <w:color w:val="000000" w:themeColor="text1"/>
          <w:sz w:val="26"/>
          <w:szCs w:val="22"/>
        </w:rPr>
        <w:t xml:space="preserve">§ 3º, </w:t>
      </w:r>
      <w:r w:rsidR="00EE3A2C" w:rsidRPr="00002069">
        <w:rPr>
          <w:rFonts w:eastAsia="Calibri"/>
          <w:b/>
          <w:color w:val="000000" w:themeColor="text1"/>
          <w:szCs w:val="22"/>
        </w:rPr>
        <w:t xml:space="preserve">II, b) </w:t>
      </w:r>
      <w:bookmarkEnd w:id="4"/>
    </w:p>
    <w:p w14:paraId="4F6C6DD4" w14:textId="77777777" w:rsidR="00EE3A2C" w:rsidRPr="00002069" w:rsidRDefault="00EE3A2C" w:rsidP="00EE3A2C">
      <w:pPr>
        <w:spacing w:after="422" w:line="269" w:lineRule="auto"/>
        <w:ind w:right="6"/>
        <w:jc w:val="both"/>
        <w:rPr>
          <w:rFonts w:eastAsia="Calibri"/>
          <w:color w:val="000000" w:themeColor="text1"/>
          <w:szCs w:val="22"/>
        </w:rPr>
      </w:pPr>
      <w:r w:rsidRPr="00002069">
        <w:rPr>
          <w:rFonts w:eastAsia="Calibri"/>
          <w:color w:val="000000" w:themeColor="text1"/>
          <w:szCs w:val="22"/>
        </w:rPr>
        <w:t>2.2.1.</w:t>
      </w:r>
      <w:r w:rsidRPr="00002069">
        <w:rPr>
          <w:rFonts w:eastAsia="Arial"/>
          <w:color w:val="000000" w:themeColor="text1"/>
          <w:szCs w:val="22"/>
        </w:rPr>
        <w:t xml:space="preserve"> </w:t>
      </w:r>
      <w:r w:rsidRPr="00002069">
        <w:rPr>
          <w:rFonts w:eastAsia="Calibri"/>
          <w:color w:val="000000" w:themeColor="text1"/>
          <w:szCs w:val="22"/>
        </w:rPr>
        <w:t xml:space="preserve">A contratação visa, além de promover ações no sentido de elaborar um novo instrumento que mantenha um meio para disponibilizar os certificados e acessórios pleiteados, promover as devidas melhorias, garantias dos serviços e requisitos legais bem como prover o CNJ e os órgãos do Judiciário de recursos tecnológicos necessários à utilização do Processo Judicial Eletrônico – PJE e demais sistemas que façam uso da certificação digital. </w:t>
      </w:r>
    </w:p>
    <w:p w14:paraId="0DBE4293" w14:textId="2882DF0E" w:rsidR="00EE3A2C" w:rsidRPr="00002069" w:rsidRDefault="003B47B1" w:rsidP="00EE3A2C">
      <w:pPr>
        <w:keepNext/>
        <w:keepLines/>
        <w:numPr>
          <w:ilvl w:val="1"/>
          <w:numId w:val="0"/>
        </w:numPr>
        <w:spacing w:after="121" w:line="269" w:lineRule="auto"/>
        <w:outlineLvl w:val="1"/>
        <w:rPr>
          <w:rFonts w:eastAsia="Calibri"/>
          <w:b/>
          <w:color w:val="000000" w:themeColor="text1"/>
          <w:szCs w:val="22"/>
        </w:rPr>
      </w:pPr>
      <w:bookmarkStart w:id="5" w:name="_Toc63467"/>
      <w:r w:rsidRPr="00002069">
        <w:rPr>
          <w:rFonts w:eastAsia="Calibri"/>
          <w:b/>
          <w:color w:val="000000" w:themeColor="text1"/>
          <w:szCs w:val="22"/>
        </w:rPr>
        <w:t xml:space="preserve">2.3 </w:t>
      </w:r>
      <w:r w:rsidR="00EE3A2C" w:rsidRPr="00002069">
        <w:rPr>
          <w:rFonts w:eastAsia="Calibri"/>
          <w:b/>
          <w:color w:val="000000" w:themeColor="text1"/>
          <w:szCs w:val="22"/>
        </w:rPr>
        <w:t xml:space="preserve">Benefícios (Art. 18, </w:t>
      </w:r>
      <w:r w:rsidR="00EE3A2C" w:rsidRPr="00002069">
        <w:rPr>
          <w:rFonts w:eastAsia="Calibri"/>
          <w:b/>
          <w:color w:val="000000" w:themeColor="text1"/>
          <w:sz w:val="26"/>
          <w:szCs w:val="22"/>
        </w:rPr>
        <w:t xml:space="preserve">§ 3º, </w:t>
      </w:r>
      <w:r w:rsidR="00EE3A2C" w:rsidRPr="00002069">
        <w:rPr>
          <w:rFonts w:eastAsia="Calibri"/>
          <w:b/>
          <w:color w:val="000000" w:themeColor="text1"/>
          <w:szCs w:val="22"/>
        </w:rPr>
        <w:t xml:space="preserve">II, c) </w:t>
      </w:r>
      <w:bookmarkEnd w:id="5"/>
    </w:p>
    <w:p w14:paraId="570CABBC" w14:textId="0F662160"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Com o registro de preços de certificados digitais e dispositivos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pretende</w:t>
      </w:r>
      <w:r w:rsidR="00321049">
        <w:rPr>
          <w:rFonts w:eastAsia="Calibri"/>
          <w:color w:val="000000" w:themeColor="text1"/>
          <w:szCs w:val="22"/>
        </w:rPr>
        <w:t>-</w:t>
      </w:r>
      <w:r w:rsidRPr="00002069">
        <w:rPr>
          <w:rFonts w:eastAsia="Calibri"/>
          <w:color w:val="000000" w:themeColor="text1"/>
          <w:szCs w:val="22"/>
        </w:rPr>
        <w:t xml:space="preserve">se alcançar os seguintes benefícios: </w:t>
      </w:r>
    </w:p>
    <w:p w14:paraId="1C253D31" w14:textId="77777777" w:rsidR="00EE3A2C" w:rsidRPr="00002069" w:rsidRDefault="00EE3A2C" w:rsidP="00EE3A2C">
      <w:pPr>
        <w:spacing w:after="43" w:line="269" w:lineRule="auto"/>
        <w:ind w:right="6"/>
        <w:jc w:val="both"/>
        <w:rPr>
          <w:rFonts w:eastAsia="Calibri"/>
          <w:color w:val="000000" w:themeColor="text1"/>
          <w:szCs w:val="22"/>
        </w:rPr>
      </w:pPr>
      <w:r w:rsidRPr="00002069">
        <w:rPr>
          <w:rFonts w:eastAsia="Calibri"/>
          <w:color w:val="000000" w:themeColor="text1"/>
          <w:szCs w:val="22"/>
        </w:rPr>
        <w:lastRenderedPageBreak/>
        <w:t>2.3.1.</w:t>
      </w:r>
      <w:r w:rsidRPr="00002069">
        <w:rPr>
          <w:rFonts w:eastAsia="Arial"/>
          <w:color w:val="000000" w:themeColor="text1"/>
          <w:szCs w:val="22"/>
        </w:rPr>
        <w:t xml:space="preserve"> </w:t>
      </w:r>
      <w:r w:rsidRPr="00002069">
        <w:rPr>
          <w:rFonts w:eastAsia="Calibri"/>
          <w:color w:val="000000" w:themeColor="text1"/>
          <w:szCs w:val="22"/>
        </w:rPr>
        <w:t xml:space="preserve">Aumentar e manter os serviços que fazem uso de certificado digital com elevado padrão de desempenho, qualidade e confiabilidade; </w:t>
      </w:r>
    </w:p>
    <w:p w14:paraId="5BA937DF" w14:textId="77777777" w:rsidR="00EE3A2C" w:rsidRPr="00002069" w:rsidRDefault="00EE3A2C" w:rsidP="00EE3A2C">
      <w:pPr>
        <w:spacing w:after="46" w:line="269" w:lineRule="auto"/>
        <w:ind w:right="6"/>
        <w:jc w:val="both"/>
        <w:rPr>
          <w:rFonts w:eastAsia="Calibri"/>
          <w:color w:val="000000" w:themeColor="text1"/>
          <w:szCs w:val="22"/>
        </w:rPr>
      </w:pPr>
      <w:r w:rsidRPr="00002069">
        <w:rPr>
          <w:rFonts w:eastAsia="Calibri"/>
          <w:color w:val="000000" w:themeColor="text1"/>
          <w:szCs w:val="22"/>
        </w:rPr>
        <w:t>2.3.2.</w:t>
      </w:r>
      <w:r w:rsidRPr="00002069">
        <w:rPr>
          <w:rFonts w:eastAsia="Arial"/>
          <w:color w:val="000000" w:themeColor="text1"/>
          <w:szCs w:val="22"/>
        </w:rPr>
        <w:t xml:space="preserve"> </w:t>
      </w:r>
      <w:r w:rsidRPr="00002069">
        <w:rPr>
          <w:rFonts w:eastAsia="Calibri"/>
          <w:color w:val="000000" w:themeColor="text1"/>
          <w:szCs w:val="22"/>
        </w:rPr>
        <w:t xml:space="preserve">Garantir a autenticidade, integridade e o não repúdio das transações realizadas; </w:t>
      </w:r>
    </w:p>
    <w:p w14:paraId="05D15343" w14:textId="77777777" w:rsidR="00EE3A2C" w:rsidRPr="00002069" w:rsidRDefault="00EE3A2C" w:rsidP="00EE3A2C">
      <w:pPr>
        <w:spacing w:after="44" w:line="269" w:lineRule="auto"/>
        <w:ind w:right="6"/>
        <w:jc w:val="both"/>
        <w:rPr>
          <w:rFonts w:eastAsia="Calibri"/>
          <w:color w:val="000000" w:themeColor="text1"/>
          <w:szCs w:val="22"/>
        </w:rPr>
      </w:pPr>
      <w:r w:rsidRPr="00002069">
        <w:rPr>
          <w:rFonts w:eastAsia="Calibri"/>
          <w:color w:val="000000" w:themeColor="text1"/>
          <w:szCs w:val="22"/>
        </w:rPr>
        <w:t>2.3.3.</w:t>
      </w:r>
      <w:r w:rsidRPr="00002069">
        <w:rPr>
          <w:rFonts w:eastAsia="Arial"/>
          <w:color w:val="000000" w:themeColor="text1"/>
          <w:szCs w:val="22"/>
        </w:rPr>
        <w:t xml:space="preserve"> </w:t>
      </w:r>
      <w:r w:rsidRPr="00002069">
        <w:rPr>
          <w:rFonts w:eastAsia="Calibri"/>
          <w:color w:val="000000" w:themeColor="text1"/>
          <w:szCs w:val="22"/>
        </w:rPr>
        <w:t xml:space="preserve">Garantir a segurança das informações trafegadas por meio dos acessos realizados às aplicações disponibilizadas pelos órgãos do Poder Judiciário; </w:t>
      </w:r>
    </w:p>
    <w:p w14:paraId="4A73DE5F" w14:textId="77777777" w:rsidR="00EE3A2C" w:rsidRPr="00002069" w:rsidRDefault="00EE3A2C" w:rsidP="00EE3A2C">
      <w:pPr>
        <w:spacing w:after="421" w:line="269" w:lineRule="auto"/>
        <w:ind w:right="6"/>
        <w:jc w:val="both"/>
        <w:rPr>
          <w:rFonts w:eastAsia="Calibri"/>
          <w:color w:val="000000" w:themeColor="text1"/>
          <w:szCs w:val="22"/>
        </w:rPr>
      </w:pPr>
      <w:r w:rsidRPr="00002069">
        <w:rPr>
          <w:rFonts w:eastAsia="Calibri"/>
          <w:color w:val="000000" w:themeColor="text1"/>
          <w:szCs w:val="22"/>
        </w:rPr>
        <w:t>2.3.4.</w:t>
      </w:r>
      <w:r w:rsidRPr="00002069">
        <w:rPr>
          <w:rFonts w:eastAsia="Arial"/>
          <w:color w:val="000000" w:themeColor="text1"/>
          <w:szCs w:val="22"/>
        </w:rPr>
        <w:t xml:space="preserve"> </w:t>
      </w:r>
      <w:r w:rsidRPr="00002069">
        <w:rPr>
          <w:rFonts w:eastAsia="Calibri"/>
          <w:color w:val="000000" w:themeColor="text1"/>
          <w:szCs w:val="22"/>
        </w:rPr>
        <w:t xml:space="preserve">Prover o CNJ e os órgãos do Judiciário de recursos tecnológicos necessários à utilização do Processo Judicial Eletrônico – PJE e demais sistemas que façam uso da certificação digital. </w:t>
      </w:r>
    </w:p>
    <w:p w14:paraId="5A26C2B8" w14:textId="30EFCAAB" w:rsidR="00EE3A2C" w:rsidRPr="00002069" w:rsidRDefault="003B47B1" w:rsidP="00EE3A2C">
      <w:pPr>
        <w:keepNext/>
        <w:keepLines/>
        <w:numPr>
          <w:ilvl w:val="1"/>
          <w:numId w:val="0"/>
        </w:numPr>
        <w:spacing w:after="153" w:line="269" w:lineRule="auto"/>
        <w:outlineLvl w:val="1"/>
        <w:rPr>
          <w:rFonts w:eastAsia="Calibri"/>
          <w:b/>
          <w:color w:val="000000" w:themeColor="text1"/>
          <w:szCs w:val="22"/>
        </w:rPr>
      </w:pPr>
      <w:bookmarkStart w:id="6" w:name="_Toc63468"/>
      <w:r w:rsidRPr="00002069">
        <w:rPr>
          <w:rFonts w:eastAsia="Calibri"/>
          <w:b/>
          <w:color w:val="000000" w:themeColor="text1"/>
          <w:szCs w:val="22"/>
        </w:rPr>
        <w:t xml:space="preserve">2.4 </w:t>
      </w:r>
      <w:r w:rsidR="00EE3A2C" w:rsidRPr="00002069">
        <w:rPr>
          <w:rFonts w:eastAsia="Calibri"/>
          <w:b/>
          <w:color w:val="000000" w:themeColor="text1"/>
          <w:szCs w:val="22"/>
        </w:rPr>
        <w:t xml:space="preserve">Alinhamento Estratégico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d) </w:t>
      </w:r>
      <w:bookmarkEnd w:id="6"/>
    </w:p>
    <w:p w14:paraId="1C08EF61" w14:textId="77777777" w:rsidR="00EE3A2C" w:rsidRPr="00002069" w:rsidRDefault="00EE3A2C" w:rsidP="00EE3A2C">
      <w:pPr>
        <w:spacing w:after="56" w:line="269" w:lineRule="auto"/>
        <w:ind w:right="6"/>
        <w:jc w:val="both"/>
        <w:rPr>
          <w:rFonts w:eastAsia="Calibri"/>
          <w:color w:val="000000" w:themeColor="text1"/>
          <w:szCs w:val="22"/>
        </w:rPr>
      </w:pPr>
      <w:r w:rsidRPr="00002069">
        <w:rPr>
          <w:rFonts w:eastAsia="Calibri"/>
          <w:color w:val="000000" w:themeColor="text1"/>
          <w:szCs w:val="22"/>
        </w:rPr>
        <w:t>2.4.1.</w:t>
      </w:r>
      <w:r w:rsidRPr="00002069">
        <w:rPr>
          <w:rFonts w:eastAsia="Arial"/>
          <w:color w:val="000000" w:themeColor="text1"/>
          <w:szCs w:val="22"/>
        </w:rPr>
        <w:t xml:space="preserve"> </w:t>
      </w:r>
      <w:r w:rsidRPr="00002069">
        <w:rPr>
          <w:rFonts w:eastAsia="Calibri"/>
          <w:color w:val="000000" w:themeColor="text1"/>
          <w:szCs w:val="22"/>
        </w:rPr>
        <w:t xml:space="preserve">A presente contratação encontra consonância com a Estratégia Nacional de Tecnologia da Informação – ENTIC (Resolução CNJ n° 211/2015): </w:t>
      </w:r>
    </w:p>
    <w:p w14:paraId="1DD40A3F" w14:textId="77777777" w:rsidR="00EE3A2C" w:rsidRPr="00002069" w:rsidRDefault="00EE3A2C" w:rsidP="00321049">
      <w:pPr>
        <w:numPr>
          <w:ilvl w:val="0"/>
          <w:numId w:val="44"/>
        </w:numPr>
        <w:spacing w:after="167" w:line="269" w:lineRule="auto"/>
        <w:ind w:left="426" w:right="6"/>
        <w:jc w:val="both"/>
        <w:rPr>
          <w:rFonts w:eastAsia="Calibri"/>
          <w:color w:val="000000" w:themeColor="text1"/>
          <w:szCs w:val="22"/>
        </w:rPr>
      </w:pPr>
      <w:r w:rsidRPr="00002069">
        <w:rPr>
          <w:rFonts w:eastAsia="Calibri"/>
          <w:color w:val="000000" w:themeColor="text1"/>
          <w:szCs w:val="22"/>
        </w:rPr>
        <w:t xml:space="preserve">Art. 3°, IV, b: Processos Internos: Objetivo 8 – Aprimorar a segurança da informação; e </w:t>
      </w:r>
    </w:p>
    <w:p w14:paraId="6A99DA97" w14:textId="77777777" w:rsidR="00EE3A2C" w:rsidRPr="00002069" w:rsidRDefault="00EE3A2C" w:rsidP="00321049">
      <w:pPr>
        <w:numPr>
          <w:ilvl w:val="0"/>
          <w:numId w:val="44"/>
        </w:numPr>
        <w:spacing w:after="167" w:line="269" w:lineRule="auto"/>
        <w:ind w:left="426" w:right="6"/>
        <w:jc w:val="both"/>
        <w:rPr>
          <w:rFonts w:eastAsia="Calibri"/>
          <w:color w:val="000000" w:themeColor="text1"/>
          <w:szCs w:val="22"/>
        </w:rPr>
      </w:pPr>
      <w:r w:rsidRPr="00002069">
        <w:rPr>
          <w:rFonts w:eastAsia="Calibri"/>
          <w:color w:val="000000" w:themeColor="text1"/>
          <w:szCs w:val="22"/>
        </w:rPr>
        <w:t xml:space="preserve">Art. 12, II, b: Macroprocesso de segurança da informação - Incidentes de Segurança. </w:t>
      </w:r>
    </w:p>
    <w:p w14:paraId="2EAAA360" w14:textId="2D2D73FF" w:rsidR="00EE3A2C" w:rsidRPr="00002069" w:rsidRDefault="00EE3A2C" w:rsidP="003B47B1">
      <w:pPr>
        <w:spacing w:after="10" w:line="269" w:lineRule="auto"/>
        <w:ind w:right="6"/>
        <w:jc w:val="both"/>
        <w:rPr>
          <w:rFonts w:eastAsia="Calibri"/>
          <w:color w:val="000000" w:themeColor="text1"/>
          <w:szCs w:val="22"/>
        </w:rPr>
      </w:pPr>
      <w:r w:rsidRPr="00002069">
        <w:rPr>
          <w:rFonts w:eastAsia="Calibri"/>
          <w:color w:val="000000" w:themeColor="text1"/>
          <w:szCs w:val="22"/>
        </w:rPr>
        <w:t>2.4.2.</w:t>
      </w:r>
      <w:r w:rsidRPr="00002069">
        <w:rPr>
          <w:rFonts w:eastAsia="Arial"/>
          <w:color w:val="000000" w:themeColor="text1"/>
          <w:szCs w:val="22"/>
        </w:rPr>
        <w:t xml:space="preserve"> </w:t>
      </w:r>
      <w:r w:rsidRPr="00002069">
        <w:rPr>
          <w:rFonts w:eastAsia="Calibri"/>
          <w:color w:val="000000" w:themeColor="text1"/>
          <w:szCs w:val="22"/>
        </w:rPr>
        <w:t xml:space="preserve">A contratação em tela também atende ao Objetivo Estratégico 3 – </w:t>
      </w:r>
      <w:r w:rsidR="003B47B1" w:rsidRPr="00002069">
        <w:rPr>
          <w:rFonts w:eastAsia="Calibri"/>
          <w:color w:val="000000" w:themeColor="text1"/>
          <w:szCs w:val="22"/>
        </w:rPr>
        <w:t xml:space="preserve"> </w:t>
      </w:r>
      <w:r w:rsidRPr="00002069">
        <w:rPr>
          <w:rFonts w:eastAsia="Calibri"/>
          <w:color w:val="000000" w:themeColor="text1"/>
          <w:szCs w:val="22"/>
        </w:rPr>
        <w:t xml:space="preserve">Aperfeiçoar a Gestão da Segurança da Informação e das Comunicações, conforme Portaria Presidência n° 85 de 8 de julho de 2016 - que instituiu o Plano Estratégico de Tecnologia da Informação e Comunicação do Conselho Nacional de Justiça para o período de 2016-2020. </w:t>
      </w:r>
    </w:p>
    <w:p w14:paraId="634A5A29" w14:textId="77777777" w:rsidR="00EE3A2C" w:rsidRPr="00002069" w:rsidRDefault="00EE3A2C" w:rsidP="003B47B1">
      <w:pPr>
        <w:spacing w:after="421" w:line="269" w:lineRule="auto"/>
        <w:ind w:right="6"/>
        <w:jc w:val="both"/>
        <w:rPr>
          <w:rFonts w:eastAsia="Calibri"/>
          <w:color w:val="000000" w:themeColor="text1"/>
          <w:szCs w:val="22"/>
        </w:rPr>
      </w:pPr>
      <w:r w:rsidRPr="00002069">
        <w:rPr>
          <w:rFonts w:eastAsia="Calibri"/>
          <w:color w:val="000000" w:themeColor="text1"/>
          <w:szCs w:val="22"/>
        </w:rPr>
        <w:t>2.4.3.</w:t>
      </w:r>
      <w:r w:rsidRPr="00002069">
        <w:rPr>
          <w:rFonts w:eastAsia="Arial"/>
          <w:color w:val="000000" w:themeColor="text1"/>
          <w:szCs w:val="22"/>
        </w:rPr>
        <w:t xml:space="preserve"> </w:t>
      </w:r>
      <w:r w:rsidRPr="00002069">
        <w:rPr>
          <w:rFonts w:eastAsia="Calibri"/>
          <w:color w:val="000000" w:themeColor="text1"/>
          <w:szCs w:val="22"/>
        </w:rPr>
        <w:t xml:space="preserve">Além disso, a contratação encontra-se alinhada as necessidades e requisitos elencados no item 1.1 deste Termo de Referência, à Infraestrutura de Chaves Públicas – ICP Brasil e em conformidade com a Lei 11.419/2006 e com a MP nº 2.200-2, que prevê que documentos eletrônicos assinados digitalmente com o uso de certificado digital emitidos no âmbito da ICP-Brasil tenham a mesma validade jurídica que os documentos em papel com assinaturas manuscritas. </w:t>
      </w:r>
    </w:p>
    <w:p w14:paraId="3671D141" w14:textId="05A20888" w:rsidR="00EE3A2C" w:rsidRPr="00002069" w:rsidRDefault="003B47B1" w:rsidP="00EE3A2C">
      <w:pPr>
        <w:keepNext/>
        <w:keepLines/>
        <w:numPr>
          <w:ilvl w:val="1"/>
          <w:numId w:val="0"/>
        </w:numPr>
        <w:spacing w:after="153" w:line="269" w:lineRule="auto"/>
        <w:outlineLvl w:val="1"/>
        <w:rPr>
          <w:rFonts w:eastAsia="Calibri"/>
          <w:b/>
          <w:color w:val="000000" w:themeColor="text1"/>
          <w:szCs w:val="22"/>
        </w:rPr>
      </w:pPr>
      <w:bookmarkStart w:id="7" w:name="_Toc63469"/>
      <w:r w:rsidRPr="00002069">
        <w:rPr>
          <w:rFonts w:eastAsia="Calibri"/>
          <w:b/>
          <w:color w:val="000000" w:themeColor="text1"/>
          <w:szCs w:val="22"/>
        </w:rPr>
        <w:t xml:space="preserve">2.5 </w:t>
      </w:r>
      <w:r w:rsidR="00EE3A2C" w:rsidRPr="00002069">
        <w:rPr>
          <w:rFonts w:eastAsia="Calibri"/>
          <w:b/>
          <w:color w:val="000000" w:themeColor="text1"/>
          <w:szCs w:val="22"/>
        </w:rPr>
        <w:t xml:space="preserve">Referência aos Estudos Preliminares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e) </w:t>
      </w:r>
      <w:bookmarkEnd w:id="7"/>
    </w:p>
    <w:p w14:paraId="477575D7" w14:textId="77777777" w:rsidR="00EE3A2C" w:rsidRPr="00002069" w:rsidRDefault="00EE3A2C" w:rsidP="00EE3A2C">
      <w:pPr>
        <w:spacing w:after="422" w:line="269" w:lineRule="auto"/>
        <w:ind w:right="6"/>
        <w:jc w:val="both"/>
        <w:rPr>
          <w:rFonts w:eastAsia="Calibri"/>
          <w:color w:val="000000" w:themeColor="text1"/>
          <w:szCs w:val="22"/>
        </w:rPr>
      </w:pPr>
      <w:r w:rsidRPr="00002069">
        <w:rPr>
          <w:rFonts w:eastAsia="Calibri"/>
          <w:color w:val="000000" w:themeColor="text1"/>
          <w:szCs w:val="22"/>
        </w:rPr>
        <w:t>2.5.1.</w:t>
      </w:r>
      <w:r w:rsidRPr="00002069">
        <w:rPr>
          <w:rFonts w:eastAsia="Arial"/>
          <w:color w:val="000000" w:themeColor="text1"/>
          <w:szCs w:val="22"/>
        </w:rPr>
        <w:t xml:space="preserve"> </w:t>
      </w:r>
      <w:r w:rsidRPr="00002069">
        <w:rPr>
          <w:rFonts w:eastAsia="Calibri"/>
          <w:color w:val="000000" w:themeColor="text1"/>
          <w:szCs w:val="22"/>
        </w:rPr>
        <w:t xml:space="preserve">Este Termo de Referência foi elaborado considerando o Documento de Oficialização da Demanda (DOD) encaminhado pelo Departamento de Tecnologia da Informação (DTI) e os Estudos Preliminares constantes do Processo Administrativo 00845/2018. </w:t>
      </w:r>
    </w:p>
    <w:p w14:paraId="0036A109" w14:textId="2AA5E4AA" w:rsidR="00EE3A2C" w:rsidRPr="00002069" w:rsidRDefault="003B47B1" w:rsidP="00EE3A2C">
      <w:pPr>
        <w:keepNext/>
        <w:keepLines/>
        <w:numPr>
          <w:ilvl w:val="1"/>
          <w:numId w:val="0"/>
        </w:numPr>
        <w:spacing w:after="153" w:line="269" w:lineRule="auto"/>
        <w:outlineLvl w:val="1"/>
        <w:rPr>
          <w:rFonts w:eastAsia="Calibri"/>
          <w:b/>
          <w:color w:val="000000" w:themeColor="text1"/>
          <w:szCs w:val="22"/>
        </w:rPr>
      </w:pPr>
      <w:bookmarkStart w:id="8" w:name="_Toc63470"/>
      <w:r w:rsidRPr="00002069">
        <w:rPr>
          <w:rFonts w:eastAsia="Calibri"/>
          <w:b/>
          <w:color w:val="000000" w:themeColor="text1"/>
          <w:szCs w:val="22"/>
        </w:rPr>
        <w:lastRenderedPageBreak/>
        <w:t xml:space="preserve">2.6 </w:t>
      </w:r>
      <w:r w:rsidR="00EE3A2C" w:rsidRPr="00002069">
        <w:rPr>
          <w:rFonts w:eastAsia="Calibri"/>
          <w:b/>
          <w:color w:val="000000" w:themeColor="text1"/>
          <w:szCs w:val="22"/>
        </w:rPr>
        <w:t xml:space="preserve">Relação entre a Demanda Prevista e a Contratada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f) </w:t>
      </w:r>
      <w:bookmarkEnd w:id="8"/>
    </w:p>
    <w:p w14:paraId="4ACC8746" w14:textId="33991F3D" w:rsidR="00EE3A2C" w:rsidRPr="00002069" w:rsidRDefault="00EE3A2C" w:rsidP="00EE3A2C">
      <w:pPr>
        <w:spacing w:after="7" w:line="269" w:lineRule="auto"/>
        <w:ind w:right="6"/>
        <w:jc w:val="both"/>
        <w:rPr>
          <w:rFonts w:eastAsia="Calibri"/>
          <w:color w:val="000000" w:themeColor="text1"/>
          <w:szCs w:val="22"/>
        </w:rPr>
      </w:pPr>
      <w:r w:rsidRPr="00002069">
        <w:rPr>
          <w:rFonts w:eastAsia="Calibri"/>
          <w:color w:val="000000" w:themeColor="text1"/>
          <w:szCs w:val="22"/>
        </w:rPr>
        <w:t>2.6.1.</w:t>
      </w:r>
      <w:r w:rsidRPr="00002069">
        <w:rPr>
          <w:rFonts w:eastAsia="Arial"/>
          <w:color w:val="000000" w:themeColor="text1"/>
          <w:szCs w:val="22"/>
        </w:rPr>
        <w:t xml:space="preserve"> </w:t>
      </w:r>
      <w:r w:rsidRPr="00002069">
        <w:rPr>
          <w:rFonts w:eastAsia="Calibri"/>
          <w:color w:val="000000" w:themeColor="text1"/>
          <w:szCs w:val="22"/>
        </w:rPr>
        <w:t xml:space="preserve">Uma estimativa inicial para os quantitativos necessários para atender à demanda do CNJ, e outra com os totais a serem registrados para atendimento ao CNJ e aos demais órgãos do Judiciário, foi realizada nos Estudos Preliminares. Chegou-se aos seguintes quantitativos: </w:t>
      </w:r>
    </w:p>
    <w:p w14:paraId="236E5A54" w14:textId="77777777" w:rsidR="00EE3A2C" w:rsidRPr="00002069" w:rsidRDefault="00EE3A2C" w:rsidP="00EE3A2C">
      <w:pPr>
        <w:spacing w:after="31" w:line="259" w:lineRule="auto"/>
        <w:rPr>
          <w:rFonts w:eastAsia="Calibri"/>
          <w:color w:val="000000" w:themeColor="text1"/>
          <w:szCs w:val="22"/>
        </w:rPr>
      </w:pPr>
      <w:r w:rsidRPr="00002069">
        <w:rPr>
          <w:rFonts w:eastAsia="Calibri"/>
          <w:noProof/>
          <w:color w:val="000000" w:themeColor="text1"/>
          <w:sz w:val="22"/>
          <w:szCs w:val="22"/>
        </w:rPr>
        <mc:AlternateContent>
          <mc:Choice Requires="wpg">
            <w:drawing>
              <wp:inline distT="0" distB="0" distL="0" distR="0" wp14:anchorId="54728C88" wp14:editId="4986288E">
                <wp:extent cx="5400497" cy="6097"/>
                <wp:effectExtent l="0" t="0" r="0" b="0"/>
                <wp:docPr id="49451" name="Group 49451"/>
                <wp:cNvGraphicFramePr/>
                <a:graphic xmlns:a="http://schemas.openxmlformats.org/drawingml/2006/main">
                  <a:graphicData uri="http://schemas.microsoft.com/office/word/2010/wordprocessingGroup">
                    <wpg:wgp>
                      <wpg:cNvGrpSpPr/>
                      <wpg:grpSpPr>
                        <a:xfrm>
                          <a:off x="0" y="0"/>
                          <a:ext cx="5400497" cy="6097"/>
                          <a:chOff x="0" y="0"/>
                          <a:chExt cx="5400497" cy="6097"/>
                        </a:xfrm>
                      </wpg:grpSpPr>
                      <wps:wsp>
                        <wps:cNvPr id="64994" name="Shape 64994"/>
                        <wps:cNvSpPr/>
                        <wps:spPr>
                          <a:xfrm>
                            <a:off x="0" y="0"/>
                            <a:ext cx="739140" cy="9144"/>
                          </a:xfrm>
                          <a:custGeom>
                            <a:avLst/>
                            <a:gdLst/>
                            <a:ahLst/>
                            <a:cxnLst/>
                            <a:rect l="0" t="0" r="0" b="0"/>
                            <a:pathLst>
                              <a:path w="739140" h="9144">
                                <a:moveTo>
                                  <a:pt x="0" y="0"/>
                                </a:moveTo>
                                <a:lnTo>
                                  <a:pt x="739140" y="0"/>
                                </a:lnTo>
                                <a:lnTo>
                                  <a:pt x="739140" y="9144"/>
                                </a:lnTo>
                                <a:lnTo>
                                  <a:pt x="0" y="9144"/>
                                </a:lnTo>
                                <a:lnTo>
                                  <a:pt x="0" y="0"/>
                                </a:lnTo>
                              </a:path>
                            </a:pathLst>
                          </a:custGeom>
                          <a:solidFill>
                            <a:srgbClr val="4BACC6"/>
                          </a:solidFill>
                          <a:ln w="0" cap="flat">
                            <a:noFill/>
                            <a:miter lim="127000"/>
                          </a:ln>
                          <a:effectLst/>
                        </wps:spPr>
                        <wps:bodyPr/>
                      </wps:wsp>
                      <wps:wsp>
                        <wps:cNvPr id="64995" name="Shape 64995"/>
                        <wps:cNvSpPr/>
                        <wps:spPr>
                          <a:xfrm>
                            <a:off x="73908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BACC6"/>
                          </a:solidFill>
                          <a:ln w="0" cap="flat">
                            <a:noFill/>
                            <a:miter lim="127000"/>
                          </a:ln>
                          <a:effectLst/>
                        </wps:spPr>
                        <wps:bodyPr/>
                      </wps:wsp>
                      <wps:wsp>
                        <wps:cNvPr id="64996" name="Shape 64996"/>
                        <wps:cNvSpPr/>
                        <wps:spPr>
                          <a:xfrm>
                            <a:off x="745185" y="0"/>
                            <a:ext cx="3859657" cy="9144"/>
                          </a:xfrm>
                          <a:custGeom>
                            <a:avLst/>
                            <a:gdLst/>
                            <a:ahLst/>
                            <a:cxnLst/>
                            <a:rect l="0" t="0" r="0" b="0"/>
                            <a:pathLst>
                              <a:path w="3859657" h="9144">
                                <a:moveTo>
                                  <a:pt x="0" y="0"/>
                                </a:moveTo>
                                <a:lnTo>
                                  <a:pt x="3859657" y="0"/>
                                </a:lnTo>
                                <a:lnTo>
                                  <a:pt x="3859657" y="9144"/>
                                </a:lnTo>
                                <a:lnTo>
                                  <a:pt x="0" y="9144"/>
                                </a:lnTo>
                                <a:lnTo>
                                  <a:pt x="0" y="0"/>
                                </a:lnTo>
                              </a:path>
                            </a:pathLst>
                          </a:custGeom>
                          <a:solidFill>
                            <a:srgbClr val="4BACC6"/>
                          </a:solidFill>
                          <a:ln w="0" cap="flat">
                            <a:noFill/>
                            <a:miter lim="127000"/>
                          </a:ln>
                          <a:effectLst/>
                        </wps:spPr>
                        <wps:bodyPr/>
                      </wps:wsp>
                      <wps:wsp>
                        <wps:cNvPr id="64997" name="Shape 64997"/>
                        <wps:cNvSpPr/>
                        <wps:spPr>
                          <a:xfrm>
                            <a:off x="460497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BACC6"/>
                          </a:solidFill>
                          <a:ln w="0" cap="flat">
                            <a:noFill/>
                            <a:miter lim="127000"/>
                          </a:ln>
                          <a:effectLst/>
                        </wps:spPr>
                        <wps:bodyPr/>
                      </wps:wsp>
                      <wps:wsp>
                        <wps:cNvPr id="64998" name="Shape 64998"/>
                        <wps:cNvSpPr/>
                        <wps:spPr>
                          <a:xfrm>
                            <a:off x="4611065" y="0"/>
                            <a:ext cx="789432" cy="9144"/>
                          </a:xfrm>
                          <a:custGeom>
                            <a:avLst/>
                            <a:gdLst/>
                            <a:ahLst/>
                            <a:cxnLst/>
                            <a:rect l="0" t="0" r="0" b="0"/>
                            <a:pathLst>
                              <a:path w="789432" h="9144">
                                <a:moveTo>
                                  <a:pt x="0" y="0"/>
                                </a:moveTo>
                                <a:lnTo>
                                  <a:pt x="789432" y="0"/>
                                </a:lnTo>
                                <a:lnTo>
                                  <a:pt x="789432" y="9144"/>
                                </a:lnTo>
                                <a:lnTo>
                                  <a:pt x="0" y="9144"/>
                                </a:lnTo>
                                <a:lnTo>
                                  <a:pt x="0" y="0"/>
                                </a:lnTo>
                              </a:path>
                            </a:pathLst>
                          </a:custGeom>
                          <a:solidFill>
                            <a:srgbClr val="4BACC6"/>
                          </a:solidFill>
                          <a:ln w="0" cap="flat">
                            <a:noFill/>
                            <a:miter lim="127000"/>
                          </a:ln>
                          <a:effectLst/>
                        </wps:spPr>
                        <wps:bodyPr/>
                      </wps:wsp>
                    </wpg:wgp>
                  </a:graphicData>
                </a:graphic>
              </wp:inline>
            </w:drawing>
          </mc:Choice>
          <mc:Fallback>
            <w:pict>
              <v:group w14:anchorId="1114AC87" id="Group 49451" o:spid="_x0000_s1026" style="width:425.25pt;height:.5pt;mso-position-horizontal-relative:char;mso-position-vertical-relative:line" coordsize="54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">
                <v:shape id="Shape 64994" o:spid="_x0000_s1027" style="position:absolute;width:7391;height:91;visibility:visible;mso-wrap-style:square;v-text-anchor:top" coordsize="739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" path="m,l739140,r,9144l,9144,,e" fillcolor="#4bacc6" stroked="f" strokeweight="0">
                  <v:stroke miterlimit="83231f" joinstyle="miter"/>
                  <v:path arrowok="t" textboxrect="0,0,739140,9144"/>
                </v:shape>
                <v:shape id="Shape 64995" o:spid="_x0000_s1028" style="position:absolute;left:73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" path="m,l9144,r,9144l,9144,,e" fillcolor="#4bacc6" stroked="f" strokeweight="0">
                  <v:stroke miterlimit="83231f" joinstyle="miter"/>
                  <v:path arrowok="t" textboxrect="0,0,9144,9144"/>
                </v:shape>
                <v:shape id="Shape 64996" o:spid="_x0000_s1029" style="position:absolute;left:7451;width:38597;height:91;visibility:visible;mso-wrap-style:square;v-text-anchor:top" coordsize="3859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" path="m,l3859657,r,9144l,9144,,e" fillcolor="#4bacc6" stroked="f" strokeweight="0">
                  <v:stroke miterlimit="83231f" joinstyle="miter"/>
                  <v:path arrowok="t" textboxrect="0,0,3859657,9144"/>
                </v:shape>
                <v:shape id="Shape 64997" o:spid="_x0000_s1030" style="position:absolute;left:460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" path="m,l9144,r,9144l,9144,,e" fillcolor="#4bacc6" stroked="f" strokeweight="0">
                  <v:stroke miterlimit="83231f" joinstyle="miter"/>
                  <v:path arrowok="t" textboxrect="0,0,9144,9144"/>
                </v:shape>
                <v:shape id="Shape 64998" o:spid="_x0000_s1031" style="position:absolute;left:46110;width:7894;height:91;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" path="m,l789432,r,9144l,9144,,e" fillcolor="#4bacc6" stroked="f" strokeweight="0">
                  <v:stroke miterlimit="83231f" joinstyle="miter"/>
                  <v:path arrowok="t" textboxrect="0,0,789432,9144"/>
                </v:shape>
                <w10:anchorlock/>
              </v:group>
            </w:pict>
          </mc:Fallback>
        </mc:AlternateContent>
      </w:r>
    </w:p>
    <w:p w14:paraId="5B8C1ED5" w14:textId="77777777" w:rsidR="00EE3A2C" w:rsidRPr="00002069" w:rsidRDefault="00EE3A2C" w:rsidP="00EE3A2C">
      <w:pPr>
        <w:tabs>
          <w:tab w:val="center" w:pos="582"/>
          <w:tab w:val="center" w:pos="4209"/>
          <w:tab w:val="center" w:pos="7879"/>
        </w:tabs>
        <w:spacing w:line="259" w:lineRule="auto"/>
        <w:rPr>
          <w:rFonts w:eastAsia="Calibri"/>
          <w:color w:val="000000" w:themeColor="text1"/>
          <w:szCs w:val="22"/>
        </w:rPr>
      </w:pPr>
      <w:r w:rsidRPr="00002069">
        <w:rPr>
          <w:rFonts w:eastAsia="Calibri"/>
          <w:color w:val="000000" w:themeColor="text1"/>
          <w:sz w:val="22"/>
          <w:szCs w:val="22"/>
        </w:rPr>
        <w:tab/>
      </w:r>
      <w:r w:rsidRPr="00002069">
        <w:rPr>
          <w:rFonts w:eastAsia="Calibri"/>
          <w:b/>
          <w:color w:val="000000" w:themeColor="text1"/>
          <w:sz w:val="16"/>
          <w:szCs w:val="22"/>
        </w:rPr>
        <w:t xml:space="preserve">Item </w:t>
      </w:r>
      <w:r w:rsidRPr="00002069">
        <w:rPr>
          <w:rFonts w:eastAsia="Calibri"/>
          <w:b/>
          <w:color w:val="000000" w:themeColor="text1"/>
          <w:sz w:val="16"/>
          <w:szCs w:val="22"/>
        </w:rPr>
        <w:tab/>
        <w:t xml:space="preserve">Produto </w:t>
      </w:r>
      <w:r w:rsidRPr="00002069">
        <w:rPr>
          <w:rFonts w:eastAsia="Calibri"/>
          <w:b/>
          <w:color w:val="000000" w:themeColor="text1"/>
          <w:sz w:val="16"/>
          <w:szCs w:val="22"/>
        </w:rPr>
        <w:tab/>
        <w:t xml:space="preserve">Quantidade </w:t>
      </w:r>
    </w:p>
    <w:tbl>
      <w:tblPr>
        <w:tblStyle w:val="TableGrid3"/>
        <w:tblW w:w="8502" w:type="dxa"/>
        <w:tblInd w:w="1" w:type="dxa"/>
        <w:tblCellMar>
          <w:top w:w="34" w:type="dxa"/>
          <w:left w:w="108" w:type="dxa"/>
          <w:right w:w="115" w:type="dxa"/>
        </w:tblCellMar>
        <w:tblLook w:val="04A0" w:firstRow="1" w:lastRow="0" w:firstColumn="1" w:lastColumn="0" w:noHBand="0" w:noVBand="1"/>
      </w:tblPr>
      <w:tblGrid>
        <w:gridCol w:w="1163"/>
        <w:gridCol w:w="6087"/>
        <w:gridCol w:w="1252"/>
      </w:tblGrid>
      <w:tr w:rsidR="00EE3A2C" w:rsidRPr="00002069" w14:paraId="08E76DA7" w14:textId="77777777" w:rsidTr="003B47B1">
        <w:trPr>
          <w:trHeight w:val="324"/>
        </w:trPr>
        <w:tc>
          <w:tcPr>
            <w:tcW w:w="1163" w:type="dxa"/>
            <w:tcBorders>
              <w:top w:val="single" w:sz="4" w:space="0" w:color="4F81BD"/>
              <w:left w:val="single" w:sz="4" w:space="0" w:color="4F81BD"/>
              <w:bottom w:val="single" w:sz="4" w:space="0" w:color="4F81BD"/>
              <w:right w:val="single" w:sz="4" w:space="0" w:color="4F81BD"/>
            </w:tcBorders>
            <w:shd w:val="clear" w:color="auto" w:fill="DAEEF3"/>
          </w:tcPr>
          <w:p w14:paraId="2987B4CF"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1 </w:t>
            </w:r>
          </w:p>
        </w:tc>
        <w:tc>
          <w:tcPr>
            <w:tcW w:w="6088" w:type="dxa"/>
            <w:tcBorders>
              <w:top w:val="single" w:sz="4" w:space="0" w:color="4F81BD"/>
              <w:left w:val="single" w:sz="4" w:space="0" w:color="4F81BD"/>
              <w:bottom w:val="single" w:sz="4" w:space="0" w:color="4F81BD"/>
              <w:right w:val="single" w:sz="4" w:space="0" w:color="4F81BD"/>
            </w:tcBorders>
            <w:shd w:val="clear" w:color="auto" w:fill="DAEEF3"/>
          </w:tcPr>
          <w:p w14:paraId="5630447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A1 para pessoa física </w:t>
            </w:r>
          </w:p>
        </w:tc>
        <w:tc>
          <w:tcPr>
            <w:tcW w:w="1252" w:type="dxa"/>
            <w:tcBorders>
              <w:top w:val="single" w:sz="4" w:space="0" w:color="4F81BD"/>
              <w:left w:val="single" w:sz="4" w:space="0" w:color="4F81BD"/>
              <w:bottom w:val="single" w:sz="4" w:space="0" w:color="4F81BD"/>
              <w:right w:val="single" w:sz="4" w:space="0" w:color="4F81BD"/>
            </w:tcBorders>
            <w:shd w:val="clear" w:color="auto" w:fill="DAEEF3"/>
          </w:tcPr>
          <w:p w14:paraId="14BF45DA"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40 </w:t>
            </w:r>
          </w:p>
        </w:tc>
      </w:tr>
      <w:tr w:rsidR="00EE3A2C" w:rsidRPr="00002069" w14:paraId="3BBDF728" w14:textId="77777777" w:rsidTr="003B47B1">
        <w:trPr>
          <w:trHeight w:val="329"/>
        </w:trPr>
        <w:tc>
          <w:tcPr>
            <w:tcW w:w="1163" w:type="dxa"/>
            <w:tcBorders>
              <w:top w:val="single" w:sz="4" w:space="0" w:color="4F81BD"/>
              <w:left w:val="single" w:sz="4" w:space="0" w:color="4F81BD"/>
              <w:bottom w:val="single" w:sz="4" w:space="0" w:color="4F81BD"/>
              <w:right w:val="single" w:sz="4" w:space="0" w:color="4F81BD"/>
            </w:tcBorders>
          </w:tcPr>
          <w:p w14:paraId="31664EA6"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2 </w:t>
            </w:r>
          </w:p>
        </w:tc>
        <w:tc>
          <w:tcPr>
            <w:tcW w:w="6088" w:type="dxa"/>
            <w:tcBorders>
              <w:top w:val="single" w:sz="4" w:space="0" w:color="4F81BD"/>
              <w:left w:val="single" w:sz="4" w:space="0" w:color="4F81BD"/>
              <w:bottom w:val="single" w:sz="4" w:space="0" w:color="4F81BD"/>
              <w:right w:val="single" w:sz="4" w:space="0" w:color="4F81BD"/>
            </w:tcBorders>
          </w:tcPr>
          <w:p w14:paraId="3CE40BE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A3 para pessoa física </w:t>
            </w:r>
          </w:p>
        </w:tc>
        <w:tc>
          <w:tcPr>
            <w:tcW w:w="1252" w:type="dxa"/>
            <w:tcBorders>
              <w:top w:val="single" w:sz="4" w:space="0" w:color="4F81BD"/>
              <w:left w:val="single" w:sz="4" w:space="0" w:color="4F81BD"/>
              <w:bottom w:val="single" w:sz="4" w:space="0" w:color="4F81BD"/>
              <w:right w:val="single" w:sz="4" w:space="0" w:color="4F81BD"/>
            </w:tcBorders>
          </w:tcPr>
          <w:p w14:paraId="13A8547D"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150 </w:t>
            </w:r>
          </w:p>
        </w:tc>
      </w:tr>
      <w:tr w:rsidR="00EE3A2C" w:rsidRPr="00002069" w14:paraId="62D0FA0E" w14:textId="77777777" w:rsidTr="003B47B1">
        <w:trPr>
          <w:trHeight w:val="322"/>
        </w:trPr>
        <w:tc>
          <w:tcPr>
            <w:tcW w:w="1163" w:type="dxa"/>
            <w:tcBorders>
              <w:top w:val="single" w:sz="4" w:space="0" w:color="4F81BD"/>
              <w:left w:val="single" w:sz="4" w:space="0" w:color="4F81BD"/>
              <w:bottom w:val="single" w:sz="4" w:space="0" w:color="4F81BD"/>
              <w:right w:val="single" w:sz="4" w:space="0" w:color="4F81BD"/>
            </w:tcBorders>
            <w:shd w:val="clear" w:color="auto" w:fill="DAEEF3"/>
          </w:tcPr>
          <w:p w14:paraId="01BF98C5"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3 </w:t>
            </w:r>
          </w:p>
        </w:tc>
        <w:tc>
          <w:tcPr>
            <w:tcW w:w="6088" w:type="dxa"/>
            <w:tcBorders>
              <w:top w:val="single" w:sz="4" w:space="0" w:color="4F81BD"/>
              <w:left w:val="single" w:sz="4" w:space="0" w:color="4F81BD"/>
              <w:bottom w:val="single" w:sz="4" w:space="0" w:color="4F81BD"/>
              <w:right w:val="single" w:sz="4" w:space="0" w:color="4F81BD"/>
            </w:tcBorders>
            <w:shd w:val="clear" w:color="auto" w:fill="DAEEF3"/>
          </w:tcPr>
          <w:p w14:paraId="2E546BE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A3 para pessoa jurídica (e-CNPJ) </w:t>
            </w:r>
          </w:p>
        </w:tc>
        <w:tc>
          <w:tcPr>
            <w:tcW w:w="1252" w:type="dxa"/>
            <w:tcBorders>
              <w:top w:val="single" w:sz="4" w:space="0" w:color="4F81BD"/>
              <w:left w:val="single" w:sz="4" w:space="0" w:color="4F81BD"/>
              <w:bottom w:val="single" w:sz="4" w:space="0" w:color="4F81BD"/>
              <w:right w:val="single" w:sz="4" w:space="0" w:color="4F81BD"/>
            </w:tcBorders>
            <w:shd w:val="clear" w:color="auto" w:fill="DAEEF3"/>
          </w:tcPr>
          <w:p w14:paraId="77BB2D97"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1 </w:t>
            </w:r>
          </w:p>
        </w:tc>
      </w:tr>
      <w:tr w:rsidR="00EE3A2C" w:rsidRPr="00002069" w14:paraId="1638CE26" w14:textId="77777777" w:rsidTr="003B47B1">
        <w:trPr>
          <w:trHeight w:val="329"/>
        </w:trPr>
        <w:tc>
          <w:tcPr>
            <w:tcW w:w="1163" w:type="dxa"/>
            <w:tcBorders>
              <w:top w:val="single" w:sz="4" w:space="0" w:color="4F81BD"/>
              <w:left w:val="single" w:sz="4" w:space="0" w:color="4F81BD"/>
              <w:bottom w:val="single" w:sz="4" w:space="0" w:color="4F81BD"/>
              <w:right w:val="single" w:sz="4" w:space="0" w:color="4F81BD"/>
            </w:tcBorders>
          </w:tcPr>
          <w:p w14:paraId="0615E333"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4 </w:t>
            </w:r>
          </w:p>
        </w:tc>
        <w:tc>
          <w:tcPr>
            <w:tcW w:w="6088" w:type="dxa"/>
            <w:tcBorders>
              <w:top w:val="single" w:sz="4" w:space="0" w:color="4F81BD"/>
              <w:left w:val="single" w:sz="4" w:space="0" w:color="4F81BD"/>
              <w:bottom w:val="single" w:sz="4" w:space="0" w:color="4F81BD"/>
              <w:right w:val="single" w:sz="4" w:space="0" w:color="4F81BD"/>
            </w:tcBorders>
          </w:tcPr>
          <w:p w14:paraId="10B9D58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para equipamento de rede AC-JUS – ICP-Brasil </w:t>
            </w:r>
          </w:p>
        </w:tc>
        <w:tc>
          <w:tcPr>
            <w:tcW w:w="1252" w:type="dxa"/>
            <w:tcBorders>
              <w:top w:val="single" w:sz="4" w:space="0" w:color="4F81BD"/>
              <w:left w:val="single" w:sz="4" w:space="0" w:color="4F81BD"/>
              <w:bottom w:val="single" w:sz="4" w:space="0" w:color="4F81BD"/>
              <w:right w:val="single" w:sz="4" w:space="0" w:color="4F81BD"/>
            </w:tcBorders>
          </w:tcPr>
          <w:p w14:paraId="44413FC9"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5 </w:t>
            </w:r>
          </w:p>
        </w:tc>
      </w:tr>
      <w:tr w:rsidR="00EE3A2C" w:rsidRPr="00002069" w14:paraId="71BB5CC7" w14:textId="77777777" w:rsidTr="003B47B1">
        <w:trPr>
          <w:trHeight w:val="322"/>
        </w:trPr>
        <w:tc>
          <w:tcPr>
            <w:tcW w:w="1163" w:type="dxa"/>
            <w:tcBorders>
              <w:top w:val="single" w:sz="4" w:space="0" w:color="4F81BD"/>
              <w:left w:val="single" w:sz="4" w:space="0" w:color="4F81BD"/>
              <w:bottom w:val="single" w:sz="4" w:space="0" w:color="4F81BD"/>
              <w:right w:val="single" w:sz="4" w:space="0" w:color="4F81BD"/>
            </w:tcBorders>
            <w:shd w:val="clear" w:color="auto" w:fill="DAEEF3"/>
          </w:tcPr>
          <w:p w14:paraId="1C495043"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5 </w:t>
            </w:r>
          </w:p>
        </w:tc>
        <w:tc>
          <w:tcPr>
            <w:tcW w:w="6088" w:type="dxa"/>
            <w:tcBorders>
              <w:top w:val="single" w:sz="4" w:space="0" w:color="4F81BD"/>
              <w:left w:val="single" w:sz="4" w:space="0" w:color="4F81BD"/>
              <w:bottom w:val="single" w:sz="4" w:space="0" w:color="4F81BD"/>
              <w:right w:val="single" w:sz="4" w:space="0" w:color="4F81BD"/>
            </w:tcBorders>
            <w:shd w:val="clear" w:color="auto" w:fill="DAEEF3"/>
          </w:tcPr>
          <w:p w14:paraId="4398E69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para assinatura de código - </w:t>
            </w:r>
            <w:proofErr w:type="spellStart"/>
            <w:r w:rsidRPr="00002069">
              <w:rPr>
                <w:rFonts w:eastAsia="Calibri"/>
                <w:color w:val="000000" w:themeColor="text1"/>
                <w:sz w:val="16"/>
                <w:szCs w:val="22"/>
              </w:rPr>
              <w:t>Codesign</w:t>
            </w:r>
            <w:proofErr w:type="spellEnd"/>
            <w:r w:rsidRPr="00002069">
              <w:rPr>
                <w:rFonts w:eastAsia="Calibri"/>
                <w:color w:val="000000" w:themeColor="text1"/>
                <w:sz w:val="16"/>
                <w:szCs w:val="22"/>
              </w:rPr>
              <w:t xml:space="preserve"> </w:t>
            </w:r>
          </w:p>
        </w:tc>
        <w:tc>
          <w:tcPr>
            <w:tcW w:w="1252" w:type="dxa"/>
            <w:tcBorders>
              <w:top w:val="single" w:sz="4" w:space="0" w:color="4F81BD"/>
              <w:left w:val="single" w:sz="4" w:space="0" w:color="4F81BD"/>
              <w:bottom w:val="single" w:sz="4" w:space="0" w:color="4F81BD"/>
              <w:right w:val="single" w:sz="4" w:space="0" w:color="4F81BD"/>
            </w:tcBorders>
            <w:shd w:val="clear" w:color="auto" w:fill="DAEEF3"/>
          </w:tcPr>
          <w:p w14:paraId="5BD411CA"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1 </w:t>
            </w:r>
          </w:p>
        </w:tc>
      </w:tr>
      <w:tr w:rsidR="00EE3A2C" w:rsidRPr="00002069" w14:paraId="78A8CEAB" w14:textId="77777777" w:rsidTr="003B47B1">
        <w:trPr>
          <w:trHeight w:val="329"/>
        </w:trPr>
        <w:tc>
          <w:tcPr>
            <w:tcW w:w="1163" w:type="dxa"/>
            <w:tcBorders>
              <w:top w:val="single" w:sz="4" w:space="0" w:color="4F81BD"/>
              <w:left w:val="single" w:sz="4" w:space="0" w:color="4F81BD"/>
              <w:bottom w:val="single" w:sz="4" w:space="0" w:color="4F81BD"/>
              <w:right w:val="single" w:sz="4" w:space="0" w:color="4F81BD"/>
            </w:tcBorders>
          </w:tcPr>
          <w:p w14:paraId="3BE33BCC"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6 </w:t>
            </w:r>
          </w:p>
        </w:tc>
        <w:tc>
          <w:tcPr>
            <w:tcW w:w="6088" w:type="dxa"/>
            <w:tcBorders>
              <w:top w:val="single" w:sz="4" w:space="0" w:color="4F81BD"/>
              <w:left w:val="single" w:sz="4" w:space="0" w:color="4F81BD"/>
              <w:bottom w:val="single" w:sz="4" w:space="0" w:color="4F81BD"/>
              <w:right w:val="single" w:sz="4" w:space="0" w:color="4F81BD"/>
            </w:tcBorders>
          </w:tcPr>
          <w:p w14:paraId="1779E48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Visita técnica para validação e emissão de certificados digitais </w:t>
            </w:r>
          </w:p>
        </w:tc>
        <w:tc>
          <w:tcPr>
            <w:tcW w:w="1252" w:type="dxa"/>
            <w:tcBorders>
              <w:top w:val="single" w:sz="4" w:space="0" w:color="4F81BD"/>
              <w:left w:val="single" w:sz="4" w:space="0" w:color="4F81BD"/>
              <w:bottom w:val="single" w:sz="4" w:space="0" w:color="4F81BD"/>
              <w:right w:val="single" w:sz="4" w:space="0" w:color="4F81BD"/>
            </w:tcBorders>
          </w:tcPr>
          <w:p w14:paraId="3A415D65"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40 </w:t>
            </w:r>
          </w:p>
        </w:tc>
      </w:tr>
      <w:tr w:rsidR="00EE3A2C" w:rsidRPr="00002069" w14:paraId="6740CD9D" w14:textId="77777777" w:rsidTr="003B47B1">
        <w:trPr>
          <w:trHeight w:val="324"/>
        </w:trPr>
        <w:tc>
          <w:tcPr>
            <w:tcW w:w="1163" w:type="dxa"/>
            <w:tcBorders>
              <w:top w:val="single" w:sz="4" w:space="0" w:color="4F81BD"/>
              <w:left w:val="single" w:sz="4" w:space="0" w:color="4F81BD"/>
              <w:bottom w:val="single" w:sz="4" w:space="0" w:color="4F81BD"/>
              <w:right w:val="single" w:sz="4" w:space="0" w:color="4F81BD"/>
            </w:tcBorders>
            <w:shd w:val="clear" w:color="auto" w:fill="DAEEF3"/>
          </w:tcPr>
          <w:p w14:paraId="7F0D744C"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7 </w:t>
            </w:r>
          </w:p>
        </w:tc>
        <w:tc>
          <w:tcPr>
            <w:tcW w:w="6088" w:type="dxa"/>
            <w:tcBorders>
              <w:top w:val="single" w:sz="4" w:space="0" w:color="4F81BD"/>
              <w:left w:val="single" w:sz="4" w:space="0" w:color="4F81BD"/>
              <w:bottom w:val="single" w:sz="4" w:space="0" w:color="4F81BD"/>
              <w:right w:val="single" w:sz="4" w:space="0" w:color="4F81BD"/>
            </w:tcBorders>
            <w:shd w:val="clear" w:color="auto" w:fill="DAEEF3"/>
          </w:tcPr>
          <w:p w14:paraId="4233835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Mídia criptográfica </w:t>
            </w:r>
          </w:p>
        </w:tc>
        <w:tc>
          <w:tcPr>
            <w:tcW w:w="1252" w:type="dxa"/>
            <w:tcBorders>
              <w:top w:val="single" w:sz="4" w:space="0" w:color="4F81BD"/>
              <w:left w:val="single" w:sz="4" w:space="0" w:color="4F81BD"/>
              <w:bottom w:val="single" w:sz="4" w:space="0" w:color="4F81BD"/>
              <w:right w:val="single" w:sz="4" w:space="0" w:color="4F81BD"/>
            </w:tcBorders>
            <w:shd w:val="clear" w:color="auto" w:fill="DAEEF3"/>
          </w:tcPr>
          <w:p w14:paraId="4D419011"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150 </w:t>
            </w:r>
          </w:p>
        </w:tc>
      </w:tr>
    </w:tbl>
    <w:p w14:paraId="3C1D0063" w14:textId="4A6EE12A" w:rsidR="00EE3A2C" w:rsidRPr="00002069" w:rsidRDefault="00EE3A2C" w:rsidP="00A5299C">
      <w:pPr>
        <w:keepNext/>
        <w:keepLines/>
        <w:spacing w:after="156" w:line="259" w:lineRule="auto"/>
        <w:jc w:val="center"/>
        <w:outlineLvl w:val="4"/>
        <w:rPr>
          <w:rFonts w:eastAsia="Calibri"/>
          <w:color w:val="000000" w:themeColor="text1"/>
          <w:szCs w:val="22"/>
        </w:rPr>
      </w:pPr>
      <w:r w:rsidRPr="00002069">
        <w:rPr>
          <w:rFonts w:eastAsia="Calibri"/>
          <w:b/>
          <w:color w:val="000000" w:themeColor="text1"/>
          <w:sz w:val="22"/>
          <w:szCs w:val="22"/>
        </w:rPr>
        <w:t>Tabela 1 – Quantitativo de aquisições previstas - CNJ</w:t>
      </w:r>
    </w:p>
    <w:p w14:paraId="3FA4B593" w14:textId="77777777" w:rsidR="00EE3A2C" w:rsidRPr="00002069" w:rsidRDefault="00EE3A2C" w:rsidP="00EE3A2C">
      <w:pPr>
        <w:spacing w:after="31" w:line="259" w:lineRule="auto"/>
        <w:rPr>
          <w:rFonts w:eastAsia="Calibri"/>
          <w:color w:val="000000" w:themeColor="text1"/>
          <w:szCs w:val="22"/>
        </w:rPr>
      </w:pPr>
      <w:r w:rsidRPr="00002069">
        <w:rPr>
          <w:rFonts w:eastAsia="Calibri"/>
          <w:noProof/>
          <w:color w:val="000000" w:themeColor="text1"/>
          <w:sz w:val="22"/>
          <w:szCs w:val="22"/>
        </w:rPr>
        <mc:AlternateContent>
          <mc:Choice Requires="wpg">
            <w:drawing>
              <wp:inline distT="0" distB="0" distL="0" distR="0" wp14:anchorId="3ACE9FAF" wp14:editId="23D0DD15">
                <wp:extent cx="5400497" cy="6096"/>
                <wp:effectExtent l="0" t="0" r="0" b="0"/>
                <wp:docPr id="49599" name="Group 49599"/>
                <wp:cNvGraphicFramePr/>
                <a:graphic xmlns:a="http://schemas.openxmlformats.org/drawingml/2006/main">
                  <a:graphicData uri="http://schemas.microsoft.com/office/word/2010/wordprocessingGroup">
                    <wpg:wgp>
                      <wpg:cNvGrpSpPr/>
                      <wpg:grpSpPr>
                        <a:xfrm>
                          <a:off x="0" y="0"/>
                          <a:ext cx="5400497" cy="6096"/>
                          <a:chOff x="0" y="0"/>
                          <a:chExt cx="5400497" cy="6096"/>
                        </a:xfrm>
                      </wpg:grpSpPr>
                      <wps:wsp>
                        <wps:cNvPr id="65004" name="Shape 65004"/>
                        <wps:cNvSpPr/>
                        <wps:spPr>
                          <a:xfrm>
                            <a:off x="0" y="0"/>
                            <a:ext cx="739140" cy="9144"/>
                          </a:xfrm>
                          <a:custGeom>
                            <a:avLst/>
                            <a:gdLst/>
                            <a:ahLst/>
                            <a:cxnLst/>
                            <a:rect l="0" t="0" r="0" b="0"/>
                            <a:pathLst>
                              <a:path w="739140" h="9144">
                                <a:moveTo>
                                  <a:pt x="0" y="0"/>
                                </a:moveTo>
                                <a:lnTo>
                                  <a:pt x="739140" y="0"/>
                                </a:lnTo>
                                <a:lnTo>
                                  <a:pt x="739140" y="9144"/>
                                </a:lnTo>
                                <a:lnTo>
                                  <a:pt x="0" y="9144"/>
                                </a:lnTo>
                                <a:lnTo>
                                  <a:pt x="0" y="0"/>
                                </a:lnTo>
                              </a:path>
                            </a:pathLst>
                          </a:custGeom>
                          <a:solidFill>
                            <a:srgbClr val="4BACC6"/>
                          </a:solidFill>
                          <a:ln w="0" cap="flat">
                            <a:noFill/>
                            <a:miter lim="127000"/>
                          </a:ln>
                          <a:effectLst/>
                        </wps:spPr>
                        <wps:bodyPr/>
                      </wps:wsp>
                      <wps:wsp>
                        <wps:cNvPr id="65005" name="Shape 65005"/>
                        <wps:cNvSpPr/>
                        <wps:spPr>
                          <a:xfrm>
                            <a:off x="73908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BACC6"/>
                          </a:solidFill>
                          <a:ln w="0" cap="flat">
                            <a:noFill/>
                            <a:miter lim="127000"/>
                          </a:ln>
                          <a:effectLst/>
                        </wps:spPr>
                        <wps:bodyPr/>
                      </wps:wsp>
                      <wps:wsp>
                        <wps:cNvPr id="65006" name="Shape 65006"/>
                        <wps:cNvSpPr/>
                        <wps:spPr>
                          <a:xfrm>
                            <a:off x="745185" y="0"/>
                            <a:ext cx="3859657" cy="9144"/>
                          </a:xfrm>
                          <a:custGeom>
                            <a:avLst/>
                            <a:gdLst/>
                            <a:ahLst/>
                            <a:cxnLst/>
                            <a:rect l="0" t="0" r="0" b="0"/>
                            <a:pathLst>
                              <a:path w="3859657" h="9144">
                                <a:moveTo>
                                  <a:pt x="0" y="0"/>
                                </a:moveTo>
                                <a:lnTo>
                                  <a:pt x="3859657" y="0"/>
                                </a:lnTo>
                                <a:lnTo>
                                  <a:pt x="3859657" y="9144"/>
                                </a:lnTo>
                                <a:lnTo>
                                  <a:pt x="0" y="9144"/>
                                </a:lnTo>
                                <a:lnTo>
                                  <a:pt x="0" y="0"/>
                                </a:lnTo>
                              </a:path>
                            </a:pathLst>
                          </a:custGeom>
                          <a:solidFill>
                            <a:srgbClr val="4BACC6"/>
                          </a:solidFill>
                          <a:ln w="0" cap="flat">
                            <a:noFill/>
                            <a:miter lim="127000"/>
                          </a:ln>
                          <a:effectLst/>
                        </wps:spPr>
                        <wps:bodyPr/>
                      </wps:wsp>
                      <wps:wsp>
                        <wps:cNvPr id="65007" name="Shape 65007"/>
                        <wps:cNvSpPr/>
                        <wps:spPr>
                          <a:xfrm>
                            <a:off x="460497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BACC6"/>
                          </a:solidFill>
                          <a:ln w="0" cap="flat">
                            <a:noFill/>
                            <a:miter lim="127000"/>
                          </a:ln>
                          <a:effectLst/>
                        </wps:spPr>
                        <wps:bodyPr/>
                      </wps:wsp>
                      <wps:wsp>
                        <wps:cNvPr id="65008" name="Shape 65008"/>
                        <wps:cNvSpPr/>
                        <wps:spPr>
                          <a:xfrm>
                            <a:off x="4611065" y="0"/>
                            <a:ext cx="789432" cy="9144"/>
                          </a:xfrm>
                          <a:custGeom>
                            <a:avLst/>
                            <a:gdLst/>
                            <a:ahLst/>
                            <a:cxnLst/>
                            <a:rect l="0" t="0" r="0" b="0"/>
                            <a:pathLst>
                              <a:path w="789432" h="9144">
                                <a:moveTo>
                                  <a:pt x="0" y="0"/>
                                </a:moveTo>
                                <a:lnTo>
                                  <a:pt x="789432" y="0"/>
                                </a:lnTo>
                                <a:lnTo>
                                  <a:pt x="789432" y="9144"/>
                                </a:lnTo>
                                <a:lnTo>
                                  <a:pt x="0" y="9144"/>
                                </a:lnTo>
                                <a:lnTo>
                                  <a:pt x="0" y="0"/>
                                </a:lnTo>
                              </a:path>
                            </a:pathLst>
                          </a:custGeom>
                          <a:solidFill>
                            <a:srgbClr val="4BACC6"/>
                          </a:solidFill>
                          <a:ln w="0" cap="flat">
                            <a:noFill/>
                            <a:miter lim="127000"/>
                          </a:ln>
                          <a:effectLst/>
                        </wps:spPr>
                        <wps:bodyPr/>
                      </wps:wsp>
                    </wpg:wgp>
                  </a:graphicData>
                </a:graphic>
              </wp:inline>
            </w:drawing>
          </mc:Choice>
          <mc:Fallback>
            <w:pict>
              <v:group w14:anchorId="07A24C13" id="Group 49599" o:spid="_x0000_s1026" style="width:425.25pt;height:.5pt;mso-position-horizontal-relative:char;mso-position-vertical-relative:line" coordsize="54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">
                <v:shape id="Shape 65004" o:spid="_x0000_s1027" style="position:absolute;width:7391;height:91;visibility:visible;mso-wrap-style:square;v-text-anchor:top" coordsize="739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" path="m,l739140,r,9144l,9144,,e" fillcolor="#4bacc6" stroked="f" strokeweight="0">
                  <v:stroke miterlimit="83231f" joinstyle="miter"/>
                  <v:path arrowok="t" textboxrect="0,0,739140,9144"/>
                </v:shape>
                <v:shape id="Shape 65005" o:spid="_x0000_s1028" style="position:absolute;left:73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" path="m,l9144,r,9144l,9144,,e" fillcolor="#4bacc6" stroked="f" strokeweight="0">
                  <v:stroke miterlimit="83231f" joinstyle="miter"/>
                  <v:path arrowok="t" textboxrect="0,0,9144,9144"/>
                </v:shape>
                <v:shape id="Shape 65006" o:spid="_x0000_s1029" style="position:absolute;left:7451;width:38597;height:91;visibility:visible;mso-wrap-style:square;v-text-anchor:top" coordsize="3859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" path="m,l3859657,r,9144l,9144,,e" fillcolor="#4bacc6" stroked="f" strokeweight="0">
                  <v:stroke miterlimit="83231f" joinstyle="miter"/>
                  <v:path arrowok="t" textboxrect="0,0,3859657,9144"/>
                </v:shape>
                <v:shape id="Shape 65007" o:spid="_x0000_s1030" style="position:absolute;left:460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" path="m,l9144,r,9144l,9144,,e" fillcolor="#4bacc6" stroked="f" strokeweight="0">
                  <v:stroke miterlimit="83231f" joinstyle="miter"/>
                  <v:path arrowok="t" textboxrect="0,0,9144,9144"/>
                </v:shape>
                <v:shape id="Shape 65008" o:spid="_x0000_s1031" style="position:absolute;left:46110;width:7894;height:91;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" path="m,l789432,r,9144l,9144,,e" fillcolor="#4bacc6" stroked="f" strokeweight="0">
                  <v:stroke miterlimit="83231f" joinstyle="miter"/>
                  <v:path arrowok="t" textboxrect="0,0,789432,9144"/>
                </v:shape>
                <w10:anchorlock/>
              </v:group>
            </w:pict>
          </mc:Fallback>
        </mc:AlternateContent>
      </w:r>
    </w:p>
    <w:p w14:paraId="2CD6998D" w14:textId="77777777" w:rsidR="00EE3A2C" w:rsidRPr="00002069" w:rsidRDefault="00EE3A2C" w:rsidP="00EE3A2C">
      <w:pPr>
        <w:tabs>
          <w:tab w:val="center" w:pos="582"/>
          <w:tab w:val="center" w:pos="4209"/>
          <w:tab w:val="center" w:pos="7879"/>
        </w:tabs>
        <w:spacing w:line="259" w:lineRule="auto"/>
        <w:rPr>
          <w:rFonts w:eastAsia="Calibri"/>
          <w:color w:val="000000" w:themeColor="text1"/>
          <w:szCs w:val="22"/>
        </w:rPr>
      </w:pPr>
      <w:r w:rsidRPr="00002069">
        <w:rPr>
          <w:rFonts w:eastAsia="Calibri"/>
          <w:color w:val="000000" w:themeColor="text1"/>
          <w:sz w:val="22"/>
          <w:szCs w:val="22"/>
        </w:rPr>
        <w:tab/>
      </w:r>
      <w:r w:rsidRPr="00002069">
        <w:rPr>
          <w:rFonts w:eastAsia="Calibri"/>
          <w:b/>
          <w:color w:val="000000" w:themeColor="text1"/>
          <w:sz w:val="16"/>
          <w:szCs w:val="22"/>
        </w:rPr>
        <w:t xml:space="preserve">Item </w:t>
      </w:r>
      <w:r w:rsidRPr="00002069">
        <w:rPr>
          <w:rFonts w:eastAsia="Calibri"/>
          <w:b/>
          <w:color w:val="000000" w:themeColor="text1"/>
          <w:sz w:val="16"/>
          <w:szCs w:val="22"/>
        </w:rPr>
        <w:tab/>
        <w:t xml:space="preserve">Produto </w:t>
      </w:r>
      <w:r w:rsidRPr="00002069">
        <w:rPr>
          <w:rFonts w:eastAsia="Calibri"/>
          <w:b/>
          <w:color w:val="000000" w:themeColor="text1"/>
          <w:sz w:val="16"/>
          <w:szCs w:val="22"/>
        </w:rPr>
        <w:tab/>
        <w:t xml:space="preserve">Quantidade </w:t>
      </w:r>
    </w:p>
    <w:tbl>
      <w:tblPr>
        <w:tblStyle w:val="TableGrid3"/>
        <w:tblW w:w="8502" w:type="dxa"/>
        <w:tblInd w:w="1" w:type="dxa"/>
        <w:tblCellMar>
          <w:top w:w="34" w:type="dxa"/>
          <w:left w:w="108" w:type="dxa"/>
          <w:right w:w="115" w:type="dxa"/>
        </w:tblCellMar>
        <w:tblLook w:val="04A0" w:firstRow="1" w:lastRow="0" w:firstColumn="1" w:lastColumn="0" w:noHBand="0" w:noVBand="1"/>
      </w:tblPr>
      <w:tblGrid>
        <w:gridCol w:w="1163"/>
        <w:gridCol w:w="6087"/>
        <w:gridCol w:w="1252"/>
      </w:tblGrid>
      <w:tr w:rsidR="00EE3A2C" w:rsidRPr="00002069" w14:paraId="4CB41E83" w14:textId="77777777" w:rsidTr="003B47B1">
        <w:trPr>
          <w:trHeight w:val="324"/>
        </w:trPr>
        <w:tc>
          <w:tcPr>
            <w:tcW w:w="1163" w:type="dxa"/>
            <w:tcBorders>
              <w:top w:val="single" w:sz="4" w:space="0" w:color="4F81BD"/>
              <w:left w:val="single" w:sz="4" w:space="0" w:color="4F81BD"/>
              <w:bottom w:val="single" w:sz="4" w:space="0" w:color="4F81BD"/>
              <w:right w:val="single" w:sz="4" w:space="0" w:color="4F81BD"/>
            </w:tcBorders>
            <w:shd w:val="clear" w:color="auto" w:fill="DAEEF3"/>
          </w:tcPr>
          <w:p w14:paraId="3FCD8533"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1 </w:t>
            </w:r>
          </w:p>
        </w:tc>
        <w:tc>
          <w:tcPr>
            <w:tcW w:w="6088" w:type="dxa"/>
            <w:tcBorders>
              <w:top w:val="single" w:sz="4" w:space="0" w:color="4F81BD"/>
              <w:left w:val="single" w:sz="4" w:space="0" w:color="4F81BD"/>
              <w:bottom w:val="single" w:sz="4" w:space="0" w:color="4F81BD"/>
              <w:right w:val="single" w:sz="4" w:space="0" w:color="4F81BD"/>
            </w:tcBorders>
            <w:shd w:val="clear" w:color="auto" w:fill="DAEEF3"/>
          </w:tcPr>
          <w:p w14:paraId="4A7BBA3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A1 para pessoa física </w:t>
            </w:r>
          </w:p>
        </w:tc>
        <w:tc>
          <w:tcPr>
            <w:tcW w:w="1252" w:type="dxa"/>
            <w:tcBorders>
              <w:top w:val="single" w:sz="4" w:space="0" w:color="4F81BD"/>
              <w:left w:val="single" w:sz="4" w:space="0" w:color="4F81BD"/>
              <w:bottom w:val="single" w:sz="4" w:space="0" w:color="4F81BD"/>
              <w:right w:val="single" w:sz="4" w:space="0" w:color="4F81BD"/>
            </w:tcBorders>
            <w:shd w:val="clear" w:color="auto" w:fill="DAEEF3"/>
          </w:tcPr>
          <w:p w14:paraId="07A47F4B"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4098 </w:t>
            </w:r>
          </w:p>
        </w:tc>
      </w:tr>
      <w:tr w:rsidR="00EE3A2C" w:rsidRPr="00002069" w14:paraId="1960FCDF" w14:textId="77777777" w:rsidTr="003B47B1">
        <w:trPr>
          <w:trHeight w:val="326"/>
        </w:trPr>
        <w:tc>
          <w:tcPr>
            <w:tcW w:w="1163" w:type="dxa"/>
            <w:tcBorders>
              <w:top w:val="single" w:sz="4" w:space="0" w:color="4F81BD"/>
              <w:left w:val="single" w:sz="4" w:space="0" w:color="4F81BD"/>
              <w:bottom w:val="single" w:sz="4" w:space="0" w:color="4F81BD"/>
              <w:right w:val="single" w:sz="4" w:space="0" w:color="4F81BD"/>
            </w:tcBorders>
          </w:tcPr>
          <w:p w14:paraId="35035F42"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2 </w:t>
            </w:r>
          </w:p>
        </w:tc>
        <w:tc>
          <w:tcPr>
            <w:tcW w:w="6088" w:type="dxa"/>
            <w:tcBorders>
              <w:top w:val="single" w:sz="4" w:space="0" w:color="4F81BD"/>
              <w:left w:val="single" w:sz="4" w:space="0" w:color="4F81BD"/>
              <w:bottom w:val="single" w:sz="4" w:space="0" w:color="4F81BD"/>
              <w:right w:val="single" w:sz="4" w:space="0" w:color="4F81BD"/>
            </w:tcBorders>
          </w:tcPr>
          <w:p w14:paraId="5D6A2E6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A3 para pessoa física </w:t>
            </w:r>
          </w:p>
        </w:tc>
        <w:tc>
          <w:tcPr>
            <w:tcW w:w="1252" w:type="dxa"/>
            <w:tcBorders>
              <w:top w:val="single" w:sz="4" w:space="0" w:color="4F81BD"/>
              <w:left w:val="single" w:sz="4" w:space="0" w:color="4F81BD"/>
              <w:bottom w:val="single" w:sz="4" w:space="0" w:color="4F81BD"/>
              <w:right w:val="single" w:sz="4" w:space="0" w:color="4F81BD"/>
            </w:tcBorders>
          </w:tcPr>
          <w:p w14:paraId="4D824369"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63042 </w:t>
            </w:r>
          </w:p>
        </w:tc>
      </w:tr>
      <w:tr w:rsidR="00EE3A2C" w:rsidRPr="00002069" w14:paraId="128186AA" w14:textId="77777777" w:rsidTr="003B47B1">
        <w:trPr>
          <w:trHeight w:val="324"/>
        </w:trPr>
        <w:tc>
          <w:tcPr>
            <w:tcW w:w="1163" w:type="dxa"/>
            <w:tcBorders>
              <w:top w:val="single" w:sz="4" w:space="0" w:color="4F81BD"/>
              <w:left w:val="single" w:sz="4" w:space="0" w:color="4F81BD"/>
              <w:bottom w:val="single" w:sz="4" w:space="0" w:color="4F81BD"/>
              <w:right w:val="single" w:sz="4" w:space="0" w:color="4F81BD"/>
            </w:tcBorders>
            <w:shd w:val="clear" w:color="auto" w:fill="DAEEF3"/>
          </w:tcPr>
          <w:p w14:paraId="38D1B5CD"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3 </w:t>
            </w:r>
          </w:p>
        </w:tc>
        <w:tc>
          <w:tcPr>
            <w:tcW w:w="6088" w:type="dxa"/>
            <w:tcBorders>
              <w:top w:val="single" w:sz="4" w:space="0" w:color="4F81BD"/>
              <w:left w:val="single" w:sz="4" w:space="0" w:color="4F81BD"/>
              <w:bottom w:val="single" w:sz="4" w:space="0" w:color="4F81BD"/>
              <w:right w:val="single" w:sz="4" w:space="0" w:color="4F81BD"/>
            </w:tcBorders>
            <w:shd w:val="clear" w:color="auto" w:fill="DAEEF3"/>
          </w:tcPr>
          <w:p w14:paraId="60385B8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A3 para pessoa jurídica (e-CNPJ) </w:t>
            </w:r>
          </w:p>
        </w:tc>
        <w:tc>
          <w:tcPr>
            <w:tcW w:w="1252" w:type="dxa"/>
            <w:tcBorders>
              <w:top w:val="single" w:sz="4" w:space="0" w:color="4F81BD"/>
              <w:left w:val="single" w:sz="4" w:space="0" w:color="4F81BD"/>
              <w:bottom w:val="single" w:sz="4" w:space="0" w:color="4F81BD"/>
              <w:right w:val="single" w:sz="4" w:space="0" w:color="4F81BD"/>
            </w:tcBorders>
            <w:shd w:val="clear" w:color="auto" w:fill="DAEEF3"/>
          </w:tcPr>
          <w:p w14:paraId="6D1D2782"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164 </w:t>
            </w:r>
          </w:p>
        </w:tc>
      </w:tr>
      <w:tr w:rsidR="00EE3A2C" w:rsidRPr="00002069" w14:paraId="43CB0C40" w14:textId="77777777" w:rsidTr="003B47B1">
        <w:trPr>
          <w:trHeight w:val="326"/>
        </w:trPr>
        <w:tc>
          <w:tcPr>
            <w:tcW w:w="1163" w:type="dxa"/>
            <w:tcBorders>
              <w:top w:val="single" w:sz="4" w:space="0" w:color="4F81BD"/>
              <w:left w:val="single" w:sz="4" w:space="0" w:color="4F81BD"/>
              <w:bottom w:val="single" w:sz="4" w:space="0" w:color="4F81BD"/>
              <w:right w:val="single" w:sz="4" w:space="0" w:color="4F81BD"/>
            </w:tcBorders>
          </w:tcPr>
          <w:p w14:paraId="0E17D28C"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4 </w:t>
            </w:r>
          </w:p>
        </w:tc>
        <w:tc>
          <w:tcPr>
            <w:tcW w:w="6088" w:type="dxa"/>
            <w:tcBorders>
              <w:top w:val="single" w:sz="4" w:space="0" w:color="4F81BD"/>
              <w:left w:val="single" w:sz="4" w:space="0" w:color="4F81BD"/>
              <w:bottom w:val="single" w:sz="4" w:space="0" w:color="4F81BD"/>
              <w:right w:val="single" w:sz="4" w:space="0" w:color="4F81BD"/>
            </w:tcBorders>
          </w:tcPr>
          <w:p w14:paraId="42F4ED7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para equipamento de rede AC-JUS – ICP-Brasil </w:t>
            </w:r>
          </w:p>
        </w:tc>
        <w:tc>
          <w:tcPr>
            <w:tcW w:w="1252" w:type="dxa"/>
            <w:tcBorders>
              <w:top w:val="single" w:sz="4" w:space="0" w:color="4F81BD"/>
              <w:left w:val="single" w:sz="4" w:space="0" w:color="4F81BD"/>
              <w:bottom w:val="single" w:sz="4" w:space="0" w:color="4F81BD"/>
              <w:right w:val="single" w:sz="4" w:space="0" w:color="4F81BD"/>
            </w:tcBorders>
          </w:tcPr>
          <w:p w14:paraId="4946FFAB"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458 </w:t>
            </w:r>
          </w:p>
        </w:tc>
      </w:tr>
      <w:tr w:rsidR="00EE3A2C" w:rsidRPr="00002069" w14:paraId="15725240" w14:textId="77777777" w:rsidTr="003B47B1">
        <w:trPr>
          <w:trHeight w:val="324"/>
        </w:trPr>
        <w:tc>
          <w:tcPr>
            <w:tcW w:w="1163" w:type="dxa"/>
            <w:tcBorders>
              <w:top w:val="single" w:sz="4" w:space="0" w:color="4F81BD"/>
              <w:left w:val="single" w:sz="4" w:space="0" w:color="4F81BD"/>
              <w:bottom w:val="single" w:sz="4" w:space="0" w:color="4F81BD"/>
              <w:right w:val="single" w:sz="4" w:space="0" w:color="4F81BD"/>
            </w:tcBorders>
            <w:shd w:val="clear" w:color="auto" w:fill="DAEEF3"/>
          </w:tcPr>
          <w:p w14:paraId="5FA1D7E1"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5 </w:t>
            </w:r>
          </w:p>
        </w:tc>
        <w:tc>
          <w:tcPr>
            <w:tcW w:w="6088" w:type="dxa"/>
            <w:tcBorders>
              <w:top w:val="single" w:sz="4" w:space="0" w:color="4F81BD"/>
              <w:left w:val="single" w:sz="4" w:space="0" w:color="4F81BD"/>
              <w:bottom w:val="single" w:sz="4" w:space="0" w:color="4F81BD"/>
              <w:right w:val="single" w:sz="4" w:space="0" w:color="4F81BD"/>
            </w:tcBorders>
            <w:shd w:val="clear" w:color="auto" w:fill="DAEEF3"/>
          </w:tcPr>
          <w:p w14:paraId="5EE3AA6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para assinatura de código - </w:t>
            </w:r>
            <w:proofErr w:type="spellStart"/>
            <w:r w:rsidRPr="00002069">
              <w:rPr>
                <w:rFonts w:eastAsia="Calibri"/>
                <w:color w:val="000000" w:themeColor="text1"/>
                <w:sz w:val="16"/>
                <w:szCs w:val="22"/>
              </w:rPr>
              <w:t>Codesign</w:t>
            </w:r>
            <w:proofErr w:type="spellEnd"/>
            <w:r w:rsidRPr="00002069">
              <w:rPr>
                <w:rFonts w:eastAsia="Calibri"/>
                <w:color w:val="000000" w:themeColor="text1"/>
                <w:sz w:val="16"/>
                <w:szCs w:val="22"/>
              </w:rPr>
              <w:t xml:space="preserve"> </w:t>
            </w:r>
          </w:p>
        </w:tc>
        <w:tc>
          <w:tcPr>
            <w:tcW w:w="1252" w:type="dxa"/>
            <w:tcBorders>
              <w:top w:val="single" w:sz="4" w:space="0" w:color="4F81BD"/>
              <w:left w:val="single" w:sz="4" w:space="0" w:color="4F81BD"/>
              <w:bottom w:val="single" w:sz="4" w:space="0" w:color="4F81BD"/>
              <w:right w:val="single" w:sz="4" w:space="0" w:color="4F81BD"/>
            </w:tcBorders>
            <w:shd w:val="clear" w:color="auto" w:fill="DAEEF3"/>
          </w:tcPr>
          <w:p w14:paraId="5F0D1F30"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47 </w:t>
            </w:r>
          </w:p>
        </w:tc>
      </w:tr>
      <w:tr w:rsidR="00EE3A2C" w:rsidRPr="00002069" w14:paraId="13D15E39" w14:textId="77777777" w:rsidTr="003B47B1">
        <w:trPr>
          <w:trHeight w:val="328"/>
        </w:trPr>
        <w:tc>
          <w:tcPr>
            <w:tcW w:w="1163" w:type="dxa"/>
            <w:tcBorders>
              <w:top w:val="single" w:sz="4" w:space="0" w:color="4F81BD"/>
              <w:left w:val="single" w:sz="4" w:space="0" w:color="4F81BD"/>
              <w:bottom w:val="single" w:sz="4" w:space="0" w:color="4F81BD"/>
              <w:right w:val="single" w:sz="4" w:space="0" w:color="4F81BD"/>
            </w:tcBorders>
          </w:tcPr>
          <w:p w14:paraId="5DCA249C"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6 </w:t>
            </w:r>
          </w:p>
        </w:tc>
        <w:tc>
          <w:tcPr>
            <w:tcW w:w="6088" w:type="dxa"/>
            <w:tcBorders>
              <w:top w:val="single" w:sz="4" w:space="0" w:color="4F81BD"/>
              <w:left w:val="single" w:sz="4" w:space="0" w:color="4F81BD"/>
              <w:bottom w:val="single" w:sz="4" w:space="0" w:color="4F81BD"/>
              <w:right w:val="single" w:sz="4" w:space="0" w:color="4F81BD"/>
            </w:tcBorders>
          </w:tcPr>
          <w:p w14:paraId="2EEB59D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Visita técnica para validação e emissão de certificados digitais </w:t>
            </w:r>
          </w:p>
        </w:tc>
        <w:tc>
          <w:tcPr>
            <w:tcW w:w="1252" w:type="dxa"/>
            <w:tcBorders>
              <w:top w:val="single" w:sz="4" w:space="0" w:color="4F81BD"/>
              <w:left w:val="single" w:sz="4" w:space="0" w:color="4F81BD"/>
              <w:bottom w:val="single" w:sz="4" w:space="0" w:color="4F81BD"/>
              <w:right w:val="single" w:sz="4" w:space="0" w:color="4F81BD"/>
            </w:tcBorders>
          </w:tcPr>
          <w:p w14:paraId="15E1D5BD"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5424 </w:t>
            </w:r>
          </w:p>
        </w:tc>
      </w:tr>
      <w:tr w:rsidR="00EE3A2C" w:rsidRPr="00002069" w14:paraId="37E47A5D" w14:textId="77777777" w:rsidTr="003B47B1">
        <w:trPr>
          <w:trHeight w:val="323"/>
        </w:trPr>
        <w:tc>
          <w:tcPr>
            <w:tcW w:w="1163" w:type="dxa"/>
            <w:tcBorders>
              <w:top w:val="single" w:sz="4" w:space="0" w:color="4F81BD"/>
              <w:left w:val="single" w:sz="4" w:space="0" w:color="4F81BD"/>
              <w:bottom w:val="single" w:sz="4" w:space="0" w:color="4F81BD"/>
              <w:right w:val="single" w:sz="4" w:space="0" w:color="4F81BD"/>
            </w:tcBorders>
            <w:shd w:val="clear" w:color="auto" w:fill="DAEEF3"/>
          </w:tcPr>
          <w:p w14:paraId="62186AC6"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7 </w:t>
            </w:r>
          </w:p>
        </w:tc>
        <w:tc>
          <w:tcPr>
            <w:tcW w:w="6088" w:type="dxa"/>
            <w:tcBorders>
              <w:top w:val="single" w:sz="4" w:space="0" w:color="4F81BD"/>
              <w:left w:val="single" w:sz="4" w:space="0" w:color="4F81BD"/>
              <w:bottom w:val="single" w:sz="4" w:space="0" w:color="4F81BD"/>
              <w:right w:val="single" w:sz="4" w:space="0" w:color="4F81BD"/>
            </w:tcBorders>
            <w:shd w:val="clear" w:color="auto" w:fill="DAEEF3"/>
          </w:tcPr>
          <w:p w14:paraId="5DC5255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Mídia criptográfica </w:t>
            </w:r>
          </w:p>
        </w:tc>
        <w:tc>
          <w:tcPr>
            <w:tcW w:w="1252" w:type="dxa"/>
            <w:tcBorders>
              <w:top w:val="single" w:sz="4" w:space="0" w:color="4F81BD"/>
              <w:left w:val="single" w:sz="4" w:space="0" w:color="4F81BD"/>
              <w:bottom w:val="single" w:sz="4" w:space="0" w:color="4F81BD"/>
              <w:right w:val="single" w:sz="4" w:space="0" w:color="4F81BD"/>
            </w:tcBorders>
            <w:shd w:val="clear" w:color="auto" w:fill="DAEEF3"/>
          </w:tcPr>
          <w:p w14:paraId="6F374F27"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 w:val="16"/>
                <w:szCs w:val="22"/>
              </w:rPr>
              <w:t xml:space="preserve">57350 </w:t>
            </w:r>
          </w:p>
        </w:tc>
      </w:tr>
    </w:tbl>
    <w:p w14:paraId="53370A8A" w14:textId="73E0B548" w:rsidR="00EE3A2C" w:rsidRPr="00002069" w:rsidRDefault="00EE3A2C" w:rsidP="00A5299C">
      <w:pPr>
        <w:keepNext/>
        <w:keepLines/>
        <w:spacing w:after="156" w:line="259" w:lineRule="auto"/>
        <w:jc w:val="center"/>
        <w:outlineLvl w:val="4"/>
        <w:rPr>
          <w:rFonts w:eastAsia="Calibri"/>
          <w:color w:val="000000" w:themeColor="text1"/>
          <w:szCs w:val="22"/>
        </w:rPr>
      </w:pPr>
      <w:r w:rsidRPr="00002069">
        <w:rPr>
          <w:rFonts w:eastAsia="Calibri"/>
          <w:b/>
          <w:color w:val="000000" w:themeColor="text1"/>
          <w:sz w:val="22"/>
          <w:szCs w:val="22"/>
        </w:rPr>
        <w:t>Tabela 2 – Quantitativos a serem registrados</w:t>
      </w:r>
    </w:p>
    <w:p w14:paraId="019C384A" w14:textId="77777777" w:rsidR="00EE3A2C" w:rsidRPr="00002069" w:rsidRDefault="00EE3A2C" w:rsidP="00EE3A2C">
      <w:pPr>
        <w:spacing w:after="421" w:line="269" w:lineRule="auto"/>
        <w:ind w:right="6"/>
        <w:jc w:val="both"/>
        <w:rPr>
          <w:rFonts w:eastAsia="Calibri"/>
          <w:color w:val="000000" w:themeColor="text1"/>
          <w:szCs w:val="22"/>
        </w:rPr>
      </w:pPr>
      <w:r w:rsidRPr="00002069">
        <w:rPr>
          <w:rFonts w:eastAsia="Calibri"/>
          <w:color w:val="000000" w:themeColor="text1"/>
          <w:szCs w:val="22"/>
        </w:rPr>
        <w:t>2.6.2.</w:t>
      </w:r>
      <w:r w:rsidRPr="00002069">
        <w:rPr>
          <w:rFonts w:eastAsia="Arial"/>
          <w:color w:val="000000" w:themeColor="text1"/>
          <w:szCs w:val="22"/>
        </w:rPr>
        <w:t xml:space="preserve"> </w:t>
      </w:r>
      <w:r w:rsidRPr="00002069">
        <w:rPr>
          <w:rFonts w:eastAsia="Calibri"/>
          <w:color w:val="000000" w:themeColor="text1"/>
          <w:szCs w:val="22"/>
        </w:rPr>
        <w:t xml:space="preserve">O Anexo B do Termo de Referência traz um detalhamento dos quantitativos informados na consulta realizada junto aos Órgão do Judiciário. </w:t>
      </w:r>
    </w:p>
    <w:p w14:paraId="61280E6D" w14:textId="1CA8BFA9" w:rsidR="00EE3A2C" w:rsidRPr="00002069" w:rsidRDefault="003B47B1" w:rsidP="00EE3A2C">
      <w:pPr>
        <w:keepNext/>
        <w:keepLines/>
        <w:numPr>
          <w:ilvl w:val="1"/>
          <w:numId w:val="0"/>
        </w:numPr>
        <w:spacing w:after="153" w:line="269" w:lineRule="auto"/>
        <w:outlineLvl w:val="1"/>
        <w:rPr>
          <w:rFonts w:eastAsia="Calibri"/>
          <w:b/>
          <w:color w:val="000000" w:themeColor="text1"/>
          <w:szCs w:val="22"/>
        </w:rPr>
      </w:pPr>
      <w:bookmarkStart w:id="9" w:name="_Toc63471"/>
      <w:r w:rsidRPr="00002069">
        <w:rPr>
          <w:rFonts w:eastAsia="Calibri"/>
          <w:b/>
          <w:color w:val="000000" w:themeColor="text1"/>
          <w:szCs w:val="22"/>
        </w:rPr>
        <w:t xml:space="preserve">2.7 </w:t>
      </w:r>
      <w:r w:rsidR="00EE3A2C" w:rsidRPr="00002069">
        <w:rPr>
          <w:rFonts w:eastAsia="Calibri"/>
          <w:b/>
          <w:color w:val="000000" w:themeColor="text1"/>
          <w:szCs w:val="22"/>
        </w:rPr>
        <w:t xml:space="preserve">Análise de Mercado de TIC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g) </w:t>
      </w:r>
      <w:bookmarkEnd w:id="9"/>
    </w:p>
    <w:p w14:paraId="58BE577F"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2.7.1.</w:t>
      </w:r>
      <w:r w:rsidRPr="00002069">
        <w:rPr>
          <w:rFonts w:eastAsia="Arial"/>
          <w:color w:val="000000" w:themeColor="text1"/>
          <w:szCs w:val="22"/>
        </w:rPr>
        <w:t xml:space="preserve"> </w:t>
      </w:r>
      <w:r w:rsidRPr="00002069">
        <w:rPr>
          <w:rFonts w:eastAsia="Calibri"/>
          <w:color w:val="000000" w:themeColor="text1"/>
          <w:szCs w:val="22"/>
        </w:rPr>
        <w:t xml:space="preserve">Verifica-se que os bens e serviços pretendidos poderão ser fornecidos por diferentes empresas no mercado de TIC, tanto no Distrito Federal, quanto nas diversas unidades da Federação. </w:t>
      </w:r>
    </w:p>
    <w:p w14:paraId="192F77A9"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2.7.2.</w:t>
      </w:r>
      <w:r w:rsidRPr="00002069">
        <w:rPr>
          <w:rFonts w:eastAsia="Arial"/>
          <w:color w:val="000000" w:themeColor="text1"/>
          <w:szCs w:val="22"/>
        </w:rPr>
        <w:t xml:space="preserve"> </w:t>
      </w:r>
      <w:r w:rsidRPr="00002069">
        <w:rPr>
          <w:rFonts w:eastAsia="Calibri"/>
          <w:color w:val="000000" w:themeColor="text1"/>
          <w:szCs w:val="22"/>
        </w:rPr>
        <w:t xml:space="preserve">Considerando os requisitos básicos dessa demanda, visualizou-se no mercado de TIC duas possibilidades de atendimento:  </w:t>
      </w:r>
    </w:p>
    <w:p w14:paraId="4D0E3DAC" w14:textId="31B0B54D" w:rsidR="00EE3A2C" w:rsidRPr="00002069" w:rsidRDefault="00EE3A2C" w:rsidP="00EE3A2C">
      <w:pPr>
        <w:numPr>
          <w:ilvl w:val="0"/>
          <w:numId w:val="45"/>
        </w:numPr>
        <w:spacing w:after="257" w:line="269" w:lineRule="auto"/>
        <w:ind w:right="6"/>
        <w:jc w:val="both"/>
        <w:rPr>
          <w:rFonts w:eastAsia="Calibri"/>
          <w:color w:val="000000" w:themeColor="text1"/>
          <w:szCs w:val="22"/>
        </w:rPr>
      </w:pPr>
      <w:r w:rsidRPr="00002069">
        <w:rPr>
          <w:rFonts w:eastAsia="Calibri"/>
          <w:color w:val="000000" w:themeColor="text1"/>
          <w:szCs w:val="22"/>
        </w:rPr>
        <w:lastRenderedPageBreak/>
        <w:t xml:space="preserve">Solução 1: Formar um registro de preços de certificados digitais e dispositivos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xml:space="preserve">; </w:t>
      </w:r>
    </w:p>
    <w:p w14:paraId="3660E0ED" w14:textId="77777777" w:rsidR="00EE3A2C" w:rsidRPr="00002069" w:rsidRDefault="00EE3A2C" w:rsidP="00EE3A2C">
      <w:pPr>
        <w:numPr>
          <w:ilvl w:val="0"/>
          <w:numId w:val="45"/>
        </w:numPr>
        <w:spacing w:after="8" w:line="269" w:lineRule="auto"/>
        <w:ind w:right="6"/>
        <w:jc w:val="both"/>
        <w:rPr>
          <w:rFonts w:eastAsia="Calibri"/>
          <w:color w:val="000000" w:themeColor="text1"/>
          <w:szCs w:val="22"/>
        </w:rPr>
      </w:pPr>
      <w:r w:rsidRPr="00002069">
        <w:rPr>
          <w:rFonts w:eastAsia="Calibri"/>
          <w:color w:val="000000" w:themeColor="text1"/>
          <w:szCs w:val="22"/>
        </w:rPr>
        <w:t xml:space="preserve">Solução 2: Contratação de serviço continuado de validação de documentos e emissão de certificados digitais para pessoas físicas e equipamentos. </w:t>
      </w:r>
    </w:p>
    <w:p w14:paraId="3DA1BE16" w14:textId="77777777" w:rsidR="00EE3A2C" w:rsidRPr="00002069" w:rsidRDefault="00EE3A2C" w:rsidP="00EE3A2C">
      <w:pPr>
        <w:spacing w:after="56" w:line="259" w:lineRule="auto"/>
        <w:rPr>
          <w:rFonts w:eastAsia="Calibri"/>
          <w:color w:val="000000" w:themeColor="text1"/>
          <w:szCs w:val="22"/>
        </w:rPr>
      </w:pPr>
      <w:r w:rsidRPr="00002069">
        <w:rPr>
          <w:rFonts w:eastAsia="Calibri"/>
          <w:color w:val="000000" w:themeColor="text1"/>
          <w:szCs w:val="22"/>
        </w:rPr>
        <w:t xml:space="preserve"> </w:t>
      </w:r>
    </w:p>
    <w:p w14:paraId="0106319B" w14:textId="15331B95"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2.7.3.</w:t>
      </w:r>
      <w:r w:rsidRPr="00002069">
        <w:rPr>
          <w:rFonts w:eastAsia="Arial"/>
          <w:color w:val="000000" w:themeColor="text1"/>
          <w:szCs w:val="22"/>
        </w:rPr>
        <w:t xml:space="preserve"> </w:t>
      </w:r>
      <w:r w:rsidRPr="00002069">
        <w:rPr>
          <w:rFonts w:eastAsia="Calibri"/>
          <w:color w:val="000000" w:themeColor="text1"/>
          <w:szCs w:val="22"/>
        </w:rPr>
        <w:t xml:space="preserve">Conforme item 1.1.10 dos Estudos Preliminares constatou-se que a solução baseada em um registro de preços de certificados digitais e dispositivos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xml:space="preserve">, apresenta mais elementos que justifiquem a sua escolha como solução adequada para atender aos requisitos, tais como eficiência, eficácia e economicidade. </w:t>
      </w:r>
    </w:p>
    <w:p w14:paraId="3A2211B2" w14:textId="5DF1518A" w:rsidR="00EE3A2C" w:rsidRPr="00002069" w:rsidRDefault="00EE3A2C" w:rsidP="003B47B1">
      <w:pPr>
        <w:spacing w:after="167" w:line="269" w:lineRule="auto"/>
        <w:ind w:right="6"/>
        <w:jc w:val="both"/>
        <w:rPr>
          <w:rFonts w:eastAsia="Calibri"/>
          <w:color w:val="000000" w:themeColor="text1"/>
          <w:szCs w:val="22"/>
        </w:rPr>
      </w:pPr>
      <w:r w:rsidRPr="00002069">
        <w:rPr>
          <w:rFonts w:eastAsia="Calibri"/>
          <w:color w:val="000000" w:themeColor="text1"/>
          <w:szCs w:val="22"/>
        </w:rPr>
        <w:t>2.7.4.</w:t>
      </w:r>
      <w:r w:rsidRPr="00002069">
        <w:rPr>
          <w:rFonts w:eastAsia="Arial"/>
          <w:color w:val="000000" w:themeColor="text1"/>
          <w:szCs w:val="22"/>
        </w:rPr>
        <w:t xml:space="preserve"> </w:t>
      </w:r>
      <w:r w:rsidRPr="00002069">
        <w:rPr>
          <w:rFonts w:eastAsia="Calibri"/>
          <w:color w:val="000000" w:themeColor="text1"/>
          <w:szCs w:val="22"/>
        </w:rPr>
        <w:t xml:space="preserve">Considerando essa solução, foi efetuada pesquisa na </w:t>
      </w:r>
      <w:r w:rsidRPr="00002069">
        <w:rPr>
          <w:rFonts w:eastAsia="Calibri"/>
          <w:i/>
          <w:color w:val="000000" w:themeColor="text1"/>
          <w:szCs w:val="22"/>
        </w:rPr>
        <w:t>Internet</w:t>
      </w:r>
      <w:r w:rsidRPr="00002069">
        <w:rPr>
          <w:rFonts w:eastAsia="Calibri"/>
          <w:color w:val="000000" w:themeColor="text1"/>
          <w:szCs w:val="22"/>
        </w:rPr>
        <w:t xml:space="preserve"> com o objetivo de identificar contratações similares efetuadas por órgãos e entidades da administração pública. Foram encontrados os seguintes editais ou contratos, além do CNJ, cujos extratos estão incluídos no Anexo B dos Estudos Preliminares: </w:t>
      </w:r>
    </w:p>
    <w:p w14:paraId="4F395E38" w14:textId="7055D4B1" w:rsidR="00EE3A2C" w:rsidRPr="00002069" w:rsidRDefault="00EE3A2C" w:rsidP="003B47B1">
      <w:pPr>
        <w:numPr>
          <w:ilvl w:val="1"/>
          <w:numId w:val="45"/>
        </w:numPr>
        <w:spacing w:after="167" w:line="269" w:lineRule="auto"/>
        <w:ind w:left="709" w:right="6"/>
        <w:jc w:val="both"/>
        <w:rPr>
          <w:rFonts w:eastAsia="Calibri"/>
          <w:color w:val="000000" w:themeColor="text1"/>
          <w:szCs w:val="22"/>
        </w:rPr>
      </w:pPr>
      <w:r w:rsidRPr="00002069">
        <w:rPr>
          <w:rFonts w:eastAsia="Calibri"/>
          <w:color w:val="000000" w:themeColor="text1"/>
          <w:szCs w:val="22"/>
        </w:rPr>
        <w:t xml:space="preserve">Secretaria de Estado de Segurança Pública e Defesa Social do Pará (SEGUP-PA) - Pregão Eletrônico n° 13/2015; </w:t>
      </w:r>
    </w:p>
    <w:p w14:paraId="488D1AF6" w14:textId="4AA03D59" w:rsidR="00EE3A2C" w:rsidRPr="00002069" w:rsidRDefault="00EE3A2C" w:rsidP="003B47B1">
      <w:pPr>
        <w:numPr>
          <w:ilvl w:val="1"/>
          <w:numId w:val="45"/>
        </w:numPr>
        <w:spacing w:after="167" w:line="269" w:lineRule="auto"/>
        <w:ind w:left="709" w:right="6"/>
        <w:jc w:val="both"/>
        <w:rPr>
          <w:rFonts w:eastAsia="Calibri"/>
          <w:color w:val="000000" w:themeColor="text1"/>
          <w:szCs w:val="22"/>
        </w:rPr>
      </w:pPr>
      <w:r w:rsidRPr="00002069">
        <w:rPr>
          <w:rFonts w:eastAsia="Calibri"/>
          <w:color w:val="000000" w:themeColor="text1"/>
          <w:szCs w:val="22"/>
        </w:rPr>
        <w:t xml:space="preserve">Conselho Nacional do Ministério Público (CNMP) - Pregão Eletrônico n° 15/2013; </w:t>
      </w:r>
    </w:p>
    <w:p w14:paraId="6904287F" w14:textId="40FC8C1F" w:rsidR="00EE3A2C" w:rsidRPr="00002069" w:rsidRDefault="00EE3A2C" w:rsidP="003B47B1">
      <w:pPr>
        <w:numPr>
          <w:ilvl w:val="1"/>
          <w:numId w:val="45"/>
        </w:numPr>
        <w:spacing w:after="167" w:line="269" w:lineRule="auto"/>
        <w:ind w:left="709" w:right="6"/>
        <w:jc w:val="both"/>
        <w:rPr>
          <w:rFonts w:eastAsia="Calibri"/>
          <w:color w:val="000000" w:themeColor="text1"/>
          <w:szCs w:val="22"/>
        </w:rPr>
      </w:pPr>
      <w:r w:rsidRPr="00002069">
        <w:rPr>
          <w:rFonts w:eastAsia="Calibri"/>
          <w:color w:val="000000" w:themeColor="text1"/>
          <w:szCs w:val="22"/>
        </w:rPr>
        <w:t xml:space="preserve">Empresa Brasileira de Serviços Hospitalares (EBSERH) - Pregão Eletrônico n° 24/2014; </w:t>
      </w:r>
    </w:p>
    <w:p w14:paraId="140E92E9" w14:textId="418E20D4" w:rsidR="00EE3A2C" w:rsidRPr="00002069" w:rsidRDefault="00EE3A2C" w:rsidP="003B47B1">
      <w:pPr>
        <w:numPr>
          <w:ilvl w:val="1"/>
          <w:numId w:val="45"/>
        </w:numPr>
        <w:spacing w:after="167" w:line="269" w:lineRule="auto"/>
        <w:ind w:left="709" w:right="6"/>
        <w:jc w:val="both"/>
        <w:rPr>
          <w:rFonts w:eastAsia="Calibri"/>
          <w:color w:val="000000" w:themeColor="text1"/>
          <w:szCs w:val="22"/>
        </w:rPr>
      </w:pPr>
      <w:r w:rsidRPr="00002069">
        <w:rPr>
          <w:rFonts w:eastAsia="Calibri"/>
          <w:color w:val="000000" w:themeColor="text1"/>
          <w:szCs w:val="22"/>
        </w:rPr>
        <w:t xml:space="preserve">Tribunal Regional do Trabalho da 8 ͣ Região (TRT 8°) - Pregão Eletrônico n° 65/2013; </w:t>
      </w:r>
    </w:p>
    <w:p w14:paraId="7DEC8955" w14:textId="5199865C" w:rsidR="00EE3A2C" w:rsidRPr="00002069" w:rsidRDefault="00EE3A2C" w:rsidP="003B47B1">
      <w:pPr>
        <w:numPr>
          <w:ilvl w:val="1"/>
          <w:numId w:val="45"/>
        </w:numPr>
        <w:spacing w:after="168" w:line="268" w:lineRule="auto"/>
        <w:ind w:left="709" w:right="6"/>
        <w:jc w:val="both"/>
        <w:rPr>
          <w:rFonts w:eastAsia="Calibri"/>
          <w:color w:val="000000" w:themeColor="text1"/>
          <w:szCs w:val="22"/>
        </w:rPr>
      </w:pPr>
      <w:r w:rsidRPr="00002069">
        <w:rPr>
          <w:rFonts w:eastAsia="Calibri"/>
          <w:color w:val="000000" w:themeColor="text1"/>
          <w:szCs w:val="22"/>
        </w:rPr>
        <w:t xml:space="preserve">Banco Nacional de Desenvolvimento Econômico e Social (BNDES) - Pregão Eletrônico n° 009/2015; </w:t>
      </w:r>
    </w:p>
    <w:p w14:paraId="7C9C0E10" w14:textId="5BF8C6F1" w:rsidR="00EE3A2C" w:rsidRPr="00002069" w:rsidRDefault="00EE3A2C" w:rsidP="003B47B1">
      <w:pPr>
        <w:numPr>
          <w:ilvl w:val="1"/>
          <w:numId w:val="45"/>
        </w:numPr>
        <w:spacing w:after="168" w:line="268" w:lineRule="auto"/>
        <w:ind w:left="709" w:right="6"/>
        <w:jc w:val="both"/>
        <w:rPr>
          <w:rFonts w:eastAsia="Calibri"/>
          <w:color w:val="000000" w:themeColor="text1"/>
          <w:szCs w:val="22"/>
        </w:rPr>
      </w:pPr>
      <w:r w:rsidRPr="00002069">
        <w:rPr>
          <w:rFonts w:eastAsia="Calibri"/>
          <w:color w:val="000000" w:themeColor="text1"/>
          <w:szCs w:val="22"/>
        </w:rPr>
        <w:t>Tribunal de Justiça do Estado do Rio Grande do Norte (TJ-RN), - ATA de Registro de Preços n° 47/2015</w:t>
      </w:r>
      <w:r w:rsidR="00164888">
        <w:rPr>
          <w:rFonts w:eastAsia="Calibri"/>
          <w:color w:val="000000" w:themeColor="text1"/>
          <w:szCs w:val="22"/>
        </w:rPr>
        <w:t>;</w:t>
      </w:r>
      <w:r w:rsidRPr="00002069">
        <w:rPr>
          <w:rFonts w:eastAsia="Calibri"/>
          <w:color w:val="000000" w:themeColor="text1"/>
          <w:szCs w:val="22"/>
        </w:rPr>
        <w:t xml:space="preserve"> </w:t>
      </w:r>
    </w:p>
    <w:p w14:paraId="3966E307" w14:textId="256BF2E9" w:rsidR="00EE3A2C" w:rsidRPr="00002069" w:rsidRDefault="00EE3A2C" w:rsidP="003B47B1">
      <w:pPr>
        <w:numPr>
          <w:ilvl w:val="1"/>
          <w:numId w:val="45"/>
        </w:numPr>
        <w:spacing w:after="167" w:line="269" w:lineRule="auto"/>
        <w:ind w:left="709" w:right="6"/>
        <w:jc w:val="both"/>
        <w:rPr>
          <w:rFonts w:eastAsia="Calibri"/>
          <w:color w:val="000000" w:themeColor="text1"/>
          <w:szCs w:val="22"/>
        </w:rPr>
      </w:pPr>
      <w:r w:rsidRPr="00002069">
        <w:rPr>
          <w:rFonts w:eastAsia="Calibri"/>
          <w:color w:val="000000" w:themeColor="text1"/>
          <w:szCs w:val="22"/>
        </w:rPr>
        <w:t xml:space="preserve">Conselho Nacional de Justiça (CNJ) - Pregão Eletrônico n° 37/2012; </w:t>
      </w:r>
    </w:p>
    <w:p w14:paraId="604A1133" w14:textId="4F5FF541" w:rsidR="00EE3A2C" w:rsidRPr="00002069" w:rsidRDefault="00EE3A2C" w:rsidP="003B47B1">
      <w:pPr>
        <w:numPr>
          <w:ilvl w:val="1"/>
          <w:numId w:val="45"/>
        </w:numPr>
        <w:spacing w:after="168" w:line="268" w:lineRule="auto"/>
        <w:ind w:left="709" w:right="6"/>
        <w:jc w:val="both"/>
        <w:rPr>
          <w:rFonts w:eastAsia="Calibri"/>
          <w:color w:val="000000" w:themeColor="text1"/>
          <w:szCs w:val="22"/>
        </w:rPr>
      </w:pPr>
      <w:r w:rsidRPr="00002069">
        <w:rPr>
          <w:rFonts w:eastAsia="Calibri"/>
          <w:color w:val="000000" w:themeColor="text1"/>
          <w:szCs w:val="22"/>
        </w:rPr>
        <w:t xml:space="preserve">Tribunal de Justiça do Estado do Rio Grande do Norte (TJ-RN) – ATA de Registro de Preços n° 47/2015; </w:t>
      </w:r>
    </w:p>
    <w:p w14:paraId="1482B7BC" w14:textId="77777777" w:rsidR="00EE3A2C" w:rsidRPr="00002069" w:rsidRDefault="00EE3A2C" w:rsidP="003B47B1">
      <w:pPr>
        <w:numPr>
          <w:ilvl w:val="1"/>
          <w:numId w:val="45"/>
        </w:numPr>
        <w:spacing w:after="167" w:line="269" w:lineRule="auto"/>
        <w:ind w:left="709" w:right="6"/>
        <w:jc w:val="both"/>
        <w:rPr>
          <w:rFonts w:eastAsia="Calibri"/>
          <w:color w:val="000000" w:themeColor="text1"/>
          <w:szCs w:val="22"/>
        </w:rPr>
      </w:pPr>
      <w:r w:rsidRPr="00002069">
        <w:rPr>
          <w:rFonts w:eastAsia="Calibri"/>
          <w:color w:val="000000" w:themeColor="text1"/>
          <w:szCs w:val="22"/>
        </w:rPr>
        <w:t xml:space="preserve">Conselho Nacional de Justiça (CNJ) – Pregão Eletrônico 50/2016; </w:t>
      </w:r>
    </w:p>
    <w:p w14:paraId="2D75BFA4" w14:textId="0CDC08AA" w:rsidR="00EE3A2C" w:rsidRPr="00002069" w:rsidRDefault="00EE3A2C" w:rsidP="003B47B1">
      <w:pPr>
        <w:numPr>
          <w:ilvl w:val="1"/>
          <w:numId w:val="45"/>
        </w:numPr>
        <w:spacing w:after="167" w:line="269" w:lineRule="auto"/>
        <w:ind w:left="709" w:right="6"/>
        <w:jc w:val="both"/>
        <w:rPr>
          <w:rFonts w:eastAsia="Calibri"/>
          <w:color w:val="000000" w:themeColor="text1"/>
          <w:szCs w:val="22"/>
        </w:rPr>
      </w:pPr>
      <w:r w:rsidRPr="00002069">
        <w:rPr>
          <w:rFonts w:eastAsia="Calibri"/>
          <w:color w:val="000000" w:themeColor="text1"/>
          <w:szCs w:val="22"/>
        </w:rPr>
        <w:t xml:space="preserve">Tribunal Regional do Trabalho da 18° Região - Pregão Eletrônico 49/2017; </w:t>
      </w:r>
    </w:p>
    <w:p w14:paraId="1945B60C" w14:textId="77777777" w:rsidR="00EE3A2C" w:rsidRPr="00002069" w:rsidRDefault="00EE3A2C" w:rsidP="003B47B1">
      <w:pPr>
        <w:numPr>
          <w:ilvl w:val="1"/>
          <w:numId w:val="45"/>
        </w:numPr>
        <w:spacing w:after="109" w:line="269" w:lineRule="auto"/>
        <w:ind w:left="709" w:right="6"/>
        <w:jc w:val="both"/>
        <w:rPr>
          <w:rFonts w:eastAsia="Calibri"/>
          <w:color w:val="000000" w:themeColor="text1"/>
          <w:szCs w:val="22"/>
        </w:rPr>
      </w:pPr>
      <w:r w:rsidRPr="00002069">
        <w:rPr>
          <w:rFonts w:eastAsia="Calibri"/>
          <w:color w:val="000000" w:themeColor="text1"/>
          <w:szCs w:val="22"/>
        </w:rPr>
        <w:t xml:space="preserve">Supremo Tribunal Federal (STF), - Contrato N. 10/2017. </w:t>
      </w:r>
    </w:p>
    <w:p w14:paraId="034B4043" w14:textId="77777777" w:rsidR="003B47B1" w:rsidRPr="00002069" w:rsidRDefault="00EE3A2C" w:rsidP="003B47B1">
      <w:pPr>
        <w:spacing w:after="77" w:line="259" w:lineRule="auto"/>
        <w:rPr>
          <w:rFonts w:eastAsia="Calibri"/>
          <w:color w:val="000000" w:themeColor="text1"/>
          <w:szCs w:val="22"/>
        </w:rPr>
      </w:pPr>
      <w:r w:rsidRPr="00002069">
        <w:rPr>
          <w:rFonts w:eastAsia="Calibri"/>
          <w:color w:val="000000" w:themeColor="text1"/>
          <w:sz w:val="22"/>
          <w:szCs w:val="22"/>
        </w:rPr>
        <w:lastRenderedPageBreak/>
        <w:t xml:space="preserve"> </w:t>
      </w:r>
    </w:p>
    <w:p w14:paraId="2E879660" w14:textId="3F00F15E" w:rsidR="00EE3A2C" w:rsidRPr="00002069" w:rsidRDefault="00EE3A2C" w:rsidP="003B47B1">
      <w:pPr>
        <w:pStyle w:val="PargrafodaLista"/>
        <w:numPr>
          <w:ilvl w:val="2"/>
          <w:numId w:val="66"/>
        </w:numPr>
        <w:spacing w:after="77" w:line="259" w:lineRule="auto"/>
        <w:jc w:val="both"/>
        <w:rPr>
          <w:rFonts w:eastAsia="Calibri"/>
          <w:color w:val="000000" w:themeColor="text1"/>
          <w:szCs w:val="22"/>
        </w:rPr>
      </w:pPr>
      <w:r w:rsidRPr="00002069">
        <w:rPr>
          <w:rFonts w:eastAsia="Calibri"/>
          <w:color w:val="000000" w:themeColor="text1"/>
          <w:szCs w:val="22"/>
        </w:rPr>
        <w:t xml:space="preserve">O item 1.1.16 dos Estudos Preliminares traz o orçamento estimado total da </w:t>
      </w:r>
      <w:r w:rsidR="003B47B1" w:rsidRPr="00002069">
        <w:rPr>
          <w:rFonts w:eastAsia="Calibri"/>
          <w:color w:val="000000" w:themeColor="text1"/>
          <w:szCs w:val="22"/>
        </w:rPr>
        <w:t>d</w:t>
      </w:r>
      <w:r w:rsidRPr="00002069">
        <w:rPr>
          <w:rFonts w:eastAsia="Calibri"/>
          <w:color w:val="000000" w:themeColor="text1"/>
          <w:szCs w:val="22"/>
        </w:rPr>
        <w:t xml:space="preserve">emanda. </w:t>
      </w:r>
    </w:p>
    <w:p w14:paraId="22A09E51" w14:textId="4F3C2817" w:rsidR="00EE3A2C" w:rsidRPr="00002069" w:rsidRDefault="003B47B1" w:rsidP="003B47B1">
      <w:p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2.7.6 </w:t>
      </w:r>
      <w:r w:rsidRPr="00002069">
        <w:rPr>
          <w:rFonts w:eastAsia="Calibri"/>
          <w:color w:val="000000" w:themeColor="text1"/>
          <w:szCs w:val="22"/>
        </w:rPr>
        <w:tab/>
      </w:r>
      <w:r w:rsidR="00EE3A2C" w:rsidRPr="00002069">
        <w:rPr>
          <w:rFonts w:eastAsia="Calibri"/>
          <w:color w:val="000000" w:themeColor="text1"/>
          <w:szCs w:val="22"/>
        </w:rPr>
        <w:t xml:space="preserve">A referida análise deve ser ponderada, pois as licitações foram realizadas em anos diferentes e os quantitativos totais de certificados digitais e de visitas técnicas influenciam no preço individual de cada item ofertado pelos fornecedores (economia de escala). </w:t>
      </w:r>
    </w:p>
    <w:p w14:paraId="06E6612C" w14:textId="0C280AD2" w:rsidR="00EE3A2C" w:rsidRPr="00002069" w:rsidRDefault="003B47B1" w:rsidP="00EE3A2C">
      <w:pPr>
        <w:keepNext/>
        <w:keepLines/>
        <w:numPr>
          <w:ilvl w:val="1"/>
          <w:numId w:val="0"/>
        </w:numPr>
        <w:spacing w:after="153" w:line="269" w:lineRule="auto"/>
        <w:outlineLvl w:val="1"/>
        <w:rPr>
          <w:rFonts w:eastAsia="Calibri"/>
          <w:b/>
          <w:color w:val="000000" w:themeColor="text1"/>
          <w:szCs w:val="22"/>
        </w:rPr>
      </w:pPr>
      <w:bookmarkStart w:id="10" w:name="_Toc63472"/>
      <w:r w:rsidRPr="00002069">
        <w:rPr>
          <w:rFonts w:eastAsia="Calibri"/>
          <w:b/>
          <w:color w:val="000000" w:themeColor="text1"/>
          <w:szCs w:val="22"/>
        </w:rPr>
        <w:t xml:space="preserve">2.8 </w:t>
      </w:r>
      <w:r w:rsidR="00EE3A2C" w:rsidRPr="00002069">
        <w:rPr>
          <w:rFonts w:eastAsia="Calibri"/>
          <w:b/>
          <w:color w:val="000000" w:themeColor="text1"/>
          <w:szCs w:val="22"/>
        </w:rPr>
        <w:t xml:space="preserve">Natureza do Objeto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h) </w:t>
      </w:r>
      <w:bookmarkEnd w:id="10"/>
    </w:p>
    <w:p w14:paraId="4F2A7CFF"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2.8.1.</w:t>
      </w:r>
      <w:r w:rsidRPr="00002069">
        <w:rPr>
          <w:rFonts w:eastAsia="Arial"/>
          <w:color w:val="000000" w:themeColor="text1"/>
          <w:szCs w:val="22"/>
        </w:rPr>
        <w:t xml:space="preserve"> </w:t>
      </w:r>
      <w:r w:rsidRPr="00002069">
        <w:rPr>
          <w:rFonts w:eastAsia="Calibri"/>
          <w:color w:val="000000" w:themeColor="text1"/>
          <w:szCs w:val="22"/>
        </w:rPr>
        <w:t xml:space="preserve">Os bens e serviços a serem contratados possuem características comuns e usuais encontradas atualmente no mercado de TIC, cujos padrões de desempenho e de qualidade podem ser objetivamente definidos neste Termo de Referência. </w:t>
      </w:r>
    </w:p>
    <w:p w14:paraId="2C0A1C54" w14:textId="324F6371" w:rsidR="00EE3A2C" w:rsidRPr="00002069" w:rsidRDefault="00EE3A2C" w:rsidP="00EE3A2C">
      <w:pPr>
        <w:spacing w:after="424" w:line="269" w:lineRule="auto"/>
        <w:ind w:right="6"/>
        <w:jc w:val="both"/>
        <w:rPr>
          <w:rFonts w:eastAsia="Calibri"/>
          <w:color w:val="000000" w:themeColor="text1"/>
          <w:szCs w:val="22"/>
        </w:rPr>
      </w:pPr>
      <w:r w:rsidRPr="00002069">
        <w:rPr>
          <w:rFonts w:eastAsia="Calibri"/>
          <w:color w:val="000000" w:themeColor="text1"/>
          <w:szCs w:val="22"/>
        </w:rPr>
        <w:t>2.8.2.</w:t>
      </w:r>
      <w:r w:rsidRPr="00002069">
        <w:rPr>
          <w:rFonts w:eastAsia="Arial"/>
          <w:color w:val="000000" w:themeColor="text1"/>
          <w:szCs w:val="22"/>
        </w:rPr>
        <w:t xml:space="preserve"> </w:t>
      </w:r>
      <w:r w:rsidRPr="00002069">
        <w:rPr>
          <w:rFonts w:eastAsia="Calibri"/>
          <w:color w:val="000000" w:themeColor="text1"/>
          <w:szCs w:val="22"/>
        </w:rPr>
        <w:t xml:space="preserve">O objeto desta contratação, que consiste no registro de certificados digitais e dispositivos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xml:space="preserve">, tem como escopo a obtenção de um produto específico em um período predeterminado, portanto se caracteriza com um serviço de natureza não continuada. </w:t>
      </w:r>
    </w:p>
    <w:p w14:paraId="1AED8641" w14:textId="433A0BED" w:rsidR="00EE3A2C" w:rsidRPr="00002069" w:rsidRDefault="003B47B1" w:rsidP="00EE3A2C">
      <w:pPr>
        <w:keepNext/>
        <w:keepLines/>
        <w:numPr>
          <w:ilvl w:val="1"/>
          <w:numId w:val="0"/>
        </w:numPr>
        <w:spacing w:after="153" w:line="269" w:lineRule="auto"/>
        <w:outlineLvl w:val="1"/>
        <w:rPr>
          <w:rFonts w:eastAsia="Calibri"/>
          <w:b/>
          <w:color w:val="000000" w:themeColor="text1"/>
          <w:szCs w:val="22"/>
        </w:rPr>
      </w:pPr>
      <w:bookmarkStart w:id="11" w:name="_Toc63473"/>
      <w:r w:rsidRPr="00002069">
        <w:rPr>
          <w:rFonts w:eastAsia="Calibri"/>
          <w:b/>
          <w:color w:val="000000" w:themeColor="text1"/>
          <w:szCs w:val="22"/>
        </w:rPr>
        <w:t xml:space="preserve">2.9 </w:t>
      </w:r>
      <w:r w:rsidR="00EE3A2C" w:rsidRPr="00002069">
        <w:rPr>
          <w:rFonts w:eastAsia="Calibri"/>
          <w:b/>
          <w:color w:val="000000" w:themeColor="text1"/>
          <w:szCs w:val="22"/>
        </w:rPr>
        <w:t xml:space="preserve">Parcelamento e Adjudicação do Objeto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i) </w:t>
      </w:r>
      <w:bookmarkEnd w:id="11"/>
    </w:p>
    <w:p w14:paraId="254426E2" w14:textId="245236A8" w:rsidR="00EE3A2C" w:rsidRPr="00002069" w:rsidRDefault="00EE3A2C" w:rsidP="00EE3A2C">
      <w:pPr>
        <w:spacing w:after="7" w:line="269" w:lineRule="auto"/>
        <w:ind w:right="6"/>
        <w:jc w:val="both"/>
        <w:rPr>
          <w:rFonts w:eastAsia="Calibri"/>
          <w:color w:val="000000" w:themeColor="text1"/>
          <w:szCs w:val="22"/>
        </w:rPr>
      </w:pPr>
      <w:r w:rsidRPr="00002069">
        <w:rPr>
          <w:rFonts w:eastAsia="Calibri"/>
          <w:color w:val="000000" w:themeColor="text1"/>
          <w:szCs w:val="22"/>
        </w:rPr>
        <w:t>2.9.1.</w:t>
      </w:r>
      <w:r w:rsidRPr="00002069">
        <w:rPr>
          <w:rFonts w:eastAsia="Arial"/>
          <w:color w:val="000000" w:themeColor="text1"/>
          <w:szCs w:val="22"/>
        </w:rPr>
        <w:t xml:space="preserve"> </w:t>
      </w:r>
      <w:r w:rsidRPr="00002069">
        <w:rPr>
          <w:rFonts w:eastAsia="Calibri"/>
          <w:color w:val="000000" w:themeColor="text1"/>
          <w:szCs w:val="22"/>
        </w:rPr>
        <w:t xml:space="preserve">No contexto desta contratação e de acordo com os requisitos levantados, verifica-se que o objeto poderá ser divido em itens, e que a divisão não traz prejuízo para o objetivo final almejado. Portanto, o objeto deve ser dividido em 7 (sete) itens, a saber: </w:t>
      </w:r>
    </w:p>
    <w:p w14:paraId="1C2DFCB6" w14:textId="77777777" w:rsidR="003B47B1" w:rsidRPr="00002069" w:rsidRDefault="003B47B1" w:rsidP="003B47B1">
      <w:pPr>
        <w:spacing w:after="31" w:line="259" w:lineRule="auto"/>
        <w:rPr>
          <w:color w:val="000000" w:themeColor="text1"/>
        </w:rPr>
      </w:pPr>
      <w:r w:rsidRPr="00002069">
        <w:rPr>
          <w:noProof/>
          <w:color w:val="000000" w:themeColor="text1"/>
          <w:sz w:val="22"/>
        </w:rPr>
        <mc:AlternateContent>
          <mc:Choice Requires="wpg">
            <w:drawing>
              <wp:inline distT="0" distB="0" distL="0" distR="0" wp14:anchorId="582B5611" wp14:editId="1191AF56">
                <wp:extent cx="5400497" cy="6096"/>
                <wp:effectExtent l="0" t="0" r="0" b="0"/>
                <wp:docPr id="50409" name="Group 50409"/>
                <wp:cNvGraphicFramePr/>
                <a:graphic xmlns:a="http://schemas.openxmlformats.org/drawingml/2006/main">
                  <a:graphicData uri="http://schemas.microsoft.com/office/word/2010/wordprocessingGroup">
                    <wpg:wgp>
                      <wpg:cNvGrpSpPr/>
                      <wpg:grpSpPr>
                        <a:xfrm>
                          <a:off x="0" y="0"/>
                          <a:ext cx="5400497" cy="6096"/>
                          <a:chOff x="0" y="0"/>
                          <a:chExt cx="5400497" cy="6096"/>
                        </a:xfrm>
                      </wpg:grpSpPr>
                      <wps:wsp>
                        <wps:cNvPr id="65014" name="Shape 65014"/>
                        <wps:cNvSpPr/>
                        <wps:spPr>
                          <a:xfrm>
                            <a:off x="0" y="0"/>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5015" name="Shape 65015"/>
                        <wps:cNvSpPr/>
                        <wps:spPr>
                          <a:xfrm>
                            <a:off x="632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5016" name="Shape 65016"/>
                        <wps:cNvSpPr/>
                        <wps:spPr>
                          <a:xfrm>
                            <a:off x="638505" y="0"/>
                            <a:ext cx="759257" cy="9144"/>
                          </a:xfrm>
                          <a:custGeom>
                            <a:avLst/>
                            <a:gdLst/>
                            <a:ahLst/>
                            <a:cxnLst/>
                            <a:rect l="0" t="0" r="0" b="0"/>
                            <a:pathLst>
                              <a:path w="759257" h="9144">
                                <a:moveTo>
                                  <a:pt x="0" y="0"/>
                                </a:moveTo>
                                <a:lnTo>
                                  <a:pt x="759257" y="0"/>
                                </a:lnTo>
                                <a:lnTo>
                                  <a:pt x="759257" y="9144"/>
                                </a:lnTo>
                                <a:lnTo>
                                  <a:pt x="0" y="914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5017" name="Shape 65017"/>
                        <wps:cNvSpPr/>
                        <wps:spPr>
                          <a:xfrm>
                            <a:off x="13978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5018" name="Shape 65018"/>
                        <wps:cNvSpPr/>
                        <wps:spPr>
                          <a:xfrm>
                            <a:off x="1403934" y="0"/>
                            <a:ext cx="3996563" cy="9144"/>
                          </a:xfrm>
                          <a:custGeom>
                            <a:avLst/>
                            <a:gdLst/>
                            <a:ahLst/>
                            <a:cxnLst/>
                            <a:rect l="0" t="0" r="0" b="0"/>
                            <a:pathLst>
                              <a:path w="3996563" h="9144">
                                <a:moveTo>
                                  <a:pt x="0" y="0"/>
                                </a:moveTo>
                                <a:lnTo>
                                  <a:pt x="3996563" y="0"/>
                                </a:lnTo>
                                <a:lnTo>
                                  <a:pt x="3996563" y="9144"/>
                                </a:lnTo>
                                <a:lnTo>
                                  <a:pt x="0" y="914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g:wgp>
                  </a:graphicData>
                </a:graphic>
              </wp:inline>
            </w:drawing>
          </mc:Choice>
          <mc:Fallback>
            <w:pict>
              <v:group w14:anchorId="5A825E86" id="Group 50409" o:spid="_x0000_s1026" style="width:425.25pt;height:.5pt;mso-position-horizontal-relative:char;mso-position-vertical-relative:line" coordsize="54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">
                <v:shape id="Shape 65014" o:spid="_x0000_s1027" style="position:absolute;width:6324;height:91;visibility:visible;mso-wrap-style:square;v-text-anchor:top" coordsize="632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" path="m,l632460,r,9144l,9144,,e" fillcolor="#4bacc6" stroked="f" strokeweight="0">
                  <v:stroke miterlimit="83231f" joinstyle="miter"/>
                  <v:path arrowok="t" textboxrect="0,0,632460,9144"/>
                </v:shape>
                <v:shape id="Shape 65015" o:spid="_x0000_s1028" style="position:absolute;left:63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" path="m,l9144,r,9144l,9144,,e" fillcolor="#4bacc6" stroked="f" strokeweight="0">
                  <v:stroke miterlimit="83231f" joinstyle="miter"/>
                  <v:path arrowok="t" textboxrect="0,0,9144,9144"/>
                </v:shape>
                <v:shape id="Shape 65016" o:spid="_x0000_s1029" style="position:absolute;left:6385;width:7592;height:91;visibility:visible;mso-wrap-style:square;v-text-anchor:top" coordsize="7592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" path="m,l759257,r,9144l,9144,,e" fillcolor="#4bacc6" stroked="f" strokeweight="0">
                  <v:stroke miterlimit="83231f" joinstyle="miter"/>
                  <v:path arrowok="t" textboxrect="0,0,759257,9144"/>
                </v:shape>
                <v:shape id="Shape 65017" o:spid="_x0000_s1030" style="position:absolute;left:139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" path="m,l9144,r,9144l,9144,,e" fillcolor="#4bacc6" stroked="f" strokeweight="0">
                  <v:stroke miterlimit="83231f" joinstyle="miter"/>
                  <v:path arrowok="t" textboxrect="0,0,9144,9144"/>
                </v:shape>
                <v:shape id="Shape 65018" o:spid="_x0000_s1031" style="position:absolute;left:14039;width:39965;height:91;visibility:visible;mso-wrap-style:square;v-text-anchor:top" coordsize="3996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" path="m,l3996563,r,9144l,9144,,e" fillcolor="#4bacc6" stroked="f" strokeweight="0">
                  <v:stroke miterlimit="83231f" joinstyle="miter"/>
                  <v:path arrowok="t" textboxrect="0,0,3996563,9144"/>
                </v:shape>
                <w10:anchorlock/>
              </v:group>
            </w:pict>
          </mc:Fallback>
        </mc:AlternateContent>
      </w:r>
    </w:p>
    <w:p w14:paraId="2B448392" w14:textId="77777777" w:rsidR="003B47B1" w:rsidRPr="00002069" w:rsidRDefault="003B47B1" w:rsidP="003B47B1">
      <w:pPr>
        <w:tabs>
          <w:tab w:val="center" w:pos="498"/>
          <w:tab w:val="center" w:pos="1597"/>
          <w:tab w:val="center" w:pos="5354"/>
        </w:tabs>
        <w:spacing w:line="259" w:lineRule="auto"/>
        <w:rPr>
          <w:color w:val="000000" w:themeColor="text1"/>
        </w:rPr>
      </w:pPr>
      <w:r w:rsidRPr="00002069">
        <w:rPr>
          <w:rFonts w:eastAsia="Calibri"/>
          <w:color w:val="000000" w:themeColor="text1"/>
          <w:sz w:val="22"/>
        </w:rPr>
        <w:tab/>
      </w:r>
      <w:r w:rsidRPr="00002069">
        <w:rPr>
          <w:rFonts w:eastAsia="Calibri"/>
          <w:b/>
          <w:color w:val="000000" w:themeColor="text1"/>
          <w:sz w:val="16"/>
        </w:rPr>
        <w:t xml:space="preserve">Grupo </w:t>
      </w:r>
      <w:r w:rsidRPr="00002069">
        <w:rPr>
          <w:rFonts w:eastAsia="Calibri"/>
          <w:b/>
          <w:color w:val="000000" w:themeColor="text1"/>
          <w:sz w:val="16"/>
        </w:rPr>
        <w:tab/>
        <w:t xml:space="preserve">Item </w:t>
      </w:r>
      <w:r w:rsidRPr="00002069">
        <w:rPr>
          <w:rFonts w:eastAsia="Calibri"/>
          <w:b/>
          <w:color w:val="000000" w:themeColor="text1"/>
          <w:sz w:val="16"/>
        </w:rPr>
        <w:tab/>
        <w:t xml:space="preserve">Produto </w:t>
      </w:r>
    </w:p>
    <w:tbl>
      <w:tblPr>
        <w:tblStyle w:val="TableGrid"/>
        <w:tblW w:w="85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108" w:type="dxa"/>
          <w:right w:w="115" w:type="dxa"/>
        </w:tblCellMar>
        <w:tblLook w:val="04A0" w:firstRow="1" w:lastRow="0" w:firstColumn="1" w:lastColumn="0" w:noHBand="0" w:noVBand="1"/>
      </w:tblPr>
      <w:tblGrid>
        <w:gridCol w:w="994"/>
        <w:gridCol w:w="1208"/>
        <w:gridCol w:w="6302"/>
      </w:tblGrid>
      <w:tr w:rsidR="00321049" w:rsidRPr="00002069" w14:paraId="11149093" w14:textId="77777777" w:rsidTr="00321049">
        <w:trPr>
          <w:trHeight w:val="322"/>
        </w:trPr>
        <w:tc>
          <w:tcPr>
            <w:tcW w:w="994" w:type="dxa"/>
            <w:vMerge w:val="restart"/>
            <w:shd w:val="clear" w:color="auto" w:fill="DAEEF3"/>
          </w:tcPr>
          <w:p w14:paraId="5145913A" w14:textId="77777777" w:rsidR="00321049" w:rsidRPr="00002069" w:rsidRDefault="00321049" w:rsidP="003B47B1">
            <w:pPr>
              <w:spacing w:line="259" w:lineRule="auto"/>
              <w:ind w:left="43"/>
              <w:jc w:val="center"/>
              <w:rPr>
                <w:color w:val="000000" w:themeColor="text1"/>
              </w:rPr>
            </w:pPr>
            <w:r w:rsidRPr="00002069">
              <w:rPr>
                <w:rFonts w:eastAsia="Calibri"/>
                <w:b/>
                <w:color w:val="000000" w:themeColor="text1"/>
                <w:sz w:val="16"/>
              </w:rPr>
              <w:t xml:space="preserve"> </w:t>
            </w:r>
          </w:p>
          <w:p w14:paraId="74E150C8" w14:textId="77777777" w:rsidR="00321049" w:rsidRPr="00002069" w:rsidRDefault="00321049" w:rsidP="003B47B1">
            <w:pPr>
              <w:spacing w:line="259" w:lineRule="auto"/>
              <w:ind w:left="43"/>
              <w:jc w:val="center"/>
              <w:rPr>
                <w:color w:val="000000" w:themeColor="text1"/>
              </w:rPr>
            </w:pPr>
            <w:r w:rsidRPr="00002069">
              <w:rPr>
                <w:rFonts w:eastAsia="Calibri"/>
                <w:b/>
                <w:color w:val="000000" w:themeColor="text1"/>
                <w:sz w:val="16"/>
              </w:rPr>
              <w:t xml:space="preserve"> </w:t>
            </w:r>
          </w:p>
          <w:p w14:paraId="02E50C62" w14:textId="77777777" w:rsidR="00321049" w:rsidRPr="00002069" w:rsidRDefault="00321049" w:rsidP="003B47B1">
            <w:pPr>
              <w:spacing w:line="259" w:lineRule="auto"/>
              <w:ind w:left="7"/>
              <w:jc w:val="center"/>
              <w:rPr>
                <w:color w:val="000000" w:themeColor="text1"/>
              </w:rPr>
            </w:pPr>
            <w:r w:rsidRPr="00002069">
              <w:rPr>
                <w:rFonts w:eastAsia="Calibri"/>
                <w:b/>
                <w:color w:val="000000" w:themeColor="text1"/>
                <w:sz w:val="16"/>
              </w:rPr>
              <w:t xml:space="preserve">1 </w:t>
            </w:r>
          </w:p>
          <w:p w14:paraId="2818CBAB" w14:textId="77777777" w:rsidR="00321049" w:rsidRPr="00002069" w:rsidRDefault="00321049" w:rsidP="003B47B1">
            <w:pPr>
              <w:spacing w:line="259" w:lineRule="auto"/>
              <w:ind w:left="43"/>
              <w:jc w:val="center"/>
              <w:rPr>
                <w:color w:val="000000" w:themeColor="text1"/>
              </w:rPr>
            </w:pPr>
            <w:r w:rsidRPr="00002069">
              <w:rPr>
                <w:rFonts w:eastAsia="Calibri"/>
                <w:b/>
                <w:color w:val="000000" w:themeColor="text1"/>
                <w:sz w:val="16"/>
              </w:rPr>
              <w:t xml:space="preserve"> </w:t>
            </w:r>
          </w:p>
          <w:p w14:paraId="5A4A1E36" w14:textId="77777777" w:rsidR="00321049" w:rsidRPr="00002069" w:rsidRDefault="00321049" w:rsidP="003B47B1">
            <w:pPr>
              <w:spacing w:line="259" w:lineRule="auto"/>
              <w:ind w:left="43"/>
              <w:jc w:val="center"/>
              <w:rPr>
                <w:color w:val="000000" w:themeColor="text1"/>
              </w:rPr>
            </w:pPr>
            <w:r w:rsidRPr="00002069">
              <w:rPr>
                <w:rFonts w:eastAsia="Calibri"/>
                <w:b/>
                <w:color w:val="000000" w:themeColor="text1"/>
                <w:sz w:val="16"/>
              </w:rPr>
              <w:t xml:space="preserve"> </w:t>
            </w:r>
          </w:p>
          <w:p w14:paraId="7E784D61" w14:textId="6875EC36" w:rsidR="00321049" w:rsidRPr="00002069" w:rsidRDefault="00321049" w:rsidP="003B47B1">
            <w:pPr>
              <w:spacing w:line="259" w:lineRule="auto"/>
              <w:ind w:left="43"/>
              <w:jc w:val="center"/>
              <w:rPr>
                <w:color w:val="000000" w:themeColor="text1"/>
              </w:rPr>
            </w:pPr>
            <w:r w:rsidRPr="00002069">
              <w:rPr>
                <w:rFonts w:eastAsia="Calibri"/>
                <w:b/>
                <w:color w:val="000000" w:themeColor="text1"/>
                <w:sz w:val="16"/>
              </w:rPr>
              <w:t xml:space="preserve"> </w:t>
            </w:r>
          </w:p>
        </w:tc>
        <w:tc>
          <w:tcPr>
            <w:tcW w:w="1208" w:type="dxa"/>
            <w:shd w:val="clear" w:color="auto" w:fill="DAEEF3"/>
          </w:tcPr>
          <w:p w14:paraId="683D7E2B" w14:textId="77777777" w:rsidR="00321049" w:rsidRPr="00002069" w:rsidRDefault="00321049" w:rsidP="003B47B1">
            <w:pPr>
              <w:spacing w:line="259" w:lineRule="auto"/>
              <w:ind w:left="4"/>
              <w:jc w:val="center"/>
              <w:rPr>
                <w:color w:val="000000" w:themeColor="text1"/>
              </w:rPr>
            </w:pPr>
            <w:r w:rsidRPr="00002069">
              <w:rPr>
                <w:color w:val="000000" w:themeColor="text1"/>
                <w:sz w:val="16"/>
              </w:rPr>
              <w:t xml:space="preserve">1 </w:t>
            </w:r>
          </w:p>
        </w:tc>
        <w:tc>
          <w:tcPr>
            <w:tcW w:w="6302" w:type="dxa"/>
            <w:shd w:val="clear" w:color="auto" w:fill="DAEEF3"/>
          </w:tcPr>
          <w:p w14:paraId="1A1E223F" w14:textId="77777777" w:rsidR="00321049" w:rsidRPr="00002069" w:rsidRDefault="00321049" w:rsidP="003B47B1">
            <w:pPr>
              <w:spacing w:line="259" w:lineRule="auto"/>
              <w:rPr>
                <w:color w:val="000000" w:themeColor="text1"/>
              </w:rPr>
            </w:pPr>
            <w:r w:rsidRPr="00002069">
              <w:rPr>
                <w:color w:val="000000" w:themeColor="text1"/>
                <w:sz w:val="16"/>
              </w:rPr>
              <w:t xml:space="preserve">Certificado digital A1 para pessoa física </w:t>
            </w:r>
          </w:p>
        </w:tc>
      </w:tr>
      <w:tr w:rsidR="00321049" w:rsidRPr="00002069" w14:paraId="4DB3524A" w14:textId="77777777" w:rsidTr="00321049">
        <w:trPr>
          <w:trHeight w:val="329"/>
        </w:trPr>
        <w:tc>
          <w:tcPr>
            <w:tcW w:w="994" w:type="dxa"/>
            <w:vMerge/>
          </w:tcPr>
          <w:p w14:paraId="5CFB0808" w14:textId="34DB046D" w:rsidR="00321049" w:rsidRPr="00002069" w:rsidRDefault="00321049" w:rsidP="003B47B1">
            <w:pPr>
              <w:spacing w:line="259" w:lineRule="auto"/>
              <w:ind w:left="43"/>
              <w:jc w:val="center"/>
              <w:rPr>
                <w:color w:val="000000" w:themeColor="text1"/>
              </w:rPr>
            </w:pPr>
          </w:p>
        </w:tc>
        <w:tc>
          <w:tcPr>
            <w:tcW w:w="1208" w:type="dxa"/>
          </w:tcPr>
          <w:p w14:paraId="256FF054" w14:textId="77777777" w:rsidR="00321049" w:rsidRPr="00002069" w:rsidRDefault="00321049" w:rsidP="003B47B1">
            <w:pPr>
              <w:spacing w:line="259" w:lineRule="auto"/>
              <w:ind w:left="4"/>
              <w:jc w:val="center"/>
              <w:rPr>
                <w:color w:val="000000" w:themeColor="text1"/>
              </w:rPr>
            </w:pPr>
            <w:r w:rsidRPr="00002069">
              <w:rPr>
                <w:color w:val="000000" w:themeColor="text1"/>
                <w:sz w:val="16"/>
              </w:rPr>
              <w:t xml:space="preserve">2 </w:t>
            </w:r>
          </w:p>
        </w:tc>
        <w:tc>
          <w:tcPr>
            <w:tcW w:w="6302" w:type="dxa"/>
          </w:tcPr>
          <w:p w14:paraId="52637CB0" w14:textId="77777777" w:rsidR="00321049" w:rsidRPr="00002069" w:rsidRDefault="00321049" w:rsidP="003B47B1">
            <w:pPr>
              <w:spacing w:line="259" w:lineRule="auto"/>
              <w:rPr>
                <w:color w:val="000000" w:themeColor="text1"/>
              </w:rPr>
            </w:pPr>
            <w:r w:rsidRPr="00002069">
              <w:rPr>
                <w:color w:val="000000" w:themeColor="text1"/>
                <w:sz w:val="16"/>
              </w:rPr>
              <w:t xml:space="preserve">Certificado digital A3 para pessoa física </w:t>
            </w:r>
          </w:p>
        </w:tc>
      </w:tr>
      <w:tr w:rsidR="00321049" w:rsidRPr="00002069" w14:paraId="480FD5C9" w14:textId="77777777" w:rsidTr="00321049">
        <w:trPr>
          <w:trHeight w:val="324"/>
        </w:trPr>
        <w:tc>
          <w:tcPr>
            <w:tcW w:w="994" w:type="dxa"/>
            <w:vMerge/>
            <w:shd w:val="clear" w:color="auto" w:fill="DAEEF3"/>
          </w:tcPr>
          <w:p w14:paraId="7368BF5D" w14:textId="11A52CFA" w:rsidR="00321049" w:rsidRPr="00002069" w:rsidRDefault="00321049" w:rsidP="003B47B1">
            <w:pPr>
              <w:spacing w:line="259" w:lineRule="auto"/>
              <w:ind w:left="43"/>
              <w:jc w:val="center"/>
              <w:rPr>
                <w:color w:val="000000" w:themeColor="text1"/>
              </w:rPr>
            </w:pPr>
          </w:p>
        </w:tc>
        <w:tc>
          <w:tcPr>
            <w:tcW w:w="1208" w:type="dxa"/>
            <w:shd w:val="clear" w:color="auto" w:fill="DAEEF3"/>
          </w:tcPr>
          <w:p w14:paraId="148254DD" w14:textId="77777777" w:rsidR="00321049" w:rsidRPr="00002069" w:rsidRDefault="00321049" w:rsidP="003B47B1">
            <w:pPr>
              <w:spacing w:line="259" w:lineRule="auto"/>
              <w:ind w:left="4"/>
              <w:jc w:val="center"/>
              <w:rPr>
                <w:color w:val="000000" w:themeColor="text1"/>
              </w:rPr>
            </w:pPr>
            <w:r w:rsidRPr="00002069">
              <w:rPr>
                <w:color w:val="000000" w:themeColor="text1"/>
                <w:sz w:val="16"/>
              </w:rPr>
              <w:t xml:space="preserve">3 </w:t>
            </w:r>
          </w:p>
        </w:tc>
        <w:tc>
          <w:tcPr>
            <w:tcW w:w="6302" w:type="dxa"/>
            <w:shd w:val="clear" w:color="auto" w:fill="DAEEF3"/>
          </w:tcPr>
          <w:p w14:paraId="66FE6259" w14:textId="77777777" w:rsidR="00321049" w:rsidRPr="00002069" w:rsidRDefault="00321049" w:rsidP="003B47B1">
            <w:pPr>
              <w:spacing w:line="259" w:lineRule="auto"/>
              <w:rPr>
                <w:color w:val="000000" w:themeColor="text1"/>
              </w:rPr>
            </w:pPr>
            <w:r w:rsidRPr="00002069">
              <w:rPr>
                <w:color w:val="000000" w:themeColor="text1"/>
                <w:sz w:val="16"/>
              </w:rPr>
              <w:t xml:space="preserve">Certificado digital A3 para pessoa jurídica (e-CNPJ) </w:t>
            </w:r>
          </w:p>
        </w:tc>
      </w:tr>
      <w:tr w:rsidR="00321049" w:rsidRPr="00002069" w14:paraId="4E7276D0" w14:textId="77777777" w:rsidTr="00321049">
        <w:trPr>
          <w:trHeight w:val="326"/>
        </w:trPr>
        <w:tc>
          <w:tcPr>
            <w:tcW w:w="994" w:type="dxa"/>
            <w:vMerge/>
          </w:tcPr>
          <w:p w14:paraId="2289579D" w14:textId="17BD4DE8" w:rsidR="00321049" w:rsidRPr="00002069" w:rsidRDefault="00321049" w:rsidP="003B47B1">
            <w:pPr>
              <w:spacing w:line="259" w:lineRule="auto"/>
              <w:ind w:left="43"/>
              <w:jc w:val="center"/>
              <w:rPr>
                <w:color w:val="000000" w:themeColor="text1"/>
              </w:rPr>
            </w:pPr>
          </w:p>
        </w:tc>
        <w:tc>
          <w:tcPr>
            <w:tcW w:w="1208" w:type="dxa"/>
          </w:tcPr>
          <w:p w14:paraId="09F2E27A" w14:textId="77777777" w:rsidR="00321049" w:rsidRPr="00002069" w:rsidRDefault="00321049" w:rsidP="003B47B1">
            <w:pPr>
              <w:spacing w:line="259" w:lineRule="auto"/>
              <w:ind w:left="4"/>
              <w:jc w:val="center"/>
              <w:rPr>
                <w:color w:val="000000" w:themeColor="text1"/>
              </w:rPr>
            </w:pPr>
            <w:r w:rsidRPr="00002069">
              <w:rPr>
                <w:color w:val="000000" w:themeColor="text1"/>
                <w:sz w:val="16"/>
              </w:rPr>
              <w:t xml:space="preserve">4 </w:t>
            </w:r>
          </w:p>
        </w:tc>
        <w:tc>
          <w:tcPr>
            <w:tcW w:w="6302" w:type="dxa"/>
          </w:tcPr>
          <w:p w14:paraId="45E71DE3" w14:textId="77777777" w:rsidR="00321049" w:rsidRPr="00002069" w:rsidRDefault="00321049" w:rsidP="003B47B1">
            <w:pPr>
              <w:spacing w:line="259" w:lineRule="auto"/>
              <w:rPr>
                <w:color w:val="000000" w:themeColor="text1"/>
              </w:rPr>
            </w:pPr>
            <w:r w:rsidRPr="00002069">
              <w:rPr>
                <w:color w:val="000000" w:themeColor="text1"/>
                <w:sz w:val="16"/>
              </w:rPr>
              <w:t xml:space="preserve">Certificado digital para equipamento de rede AC-JUS – ICP-Brasil </w:t>
            </w:r>
          </w:p>
        </w:tc>
      </w:tr>
      <w:tr w:rsidR="00321049" w:rsidRPr="00002069" w14:paraId="70192CC2" w14:textId="77777777" w:rsidTr="00321049">
        <w:trPr>
          <w:trHeight w:val="324"/>
        </w:trPr>
        <w:tc>
          <w:tcPr>
            <w:tcW w:w="994" w:type="dxa"/>
            <w:vMerge/>
            <w:shd w:val="clear" w:color="auto" w:fill="DAEEF3"/>
          </w:tcPr>
          <w:p w14:paraId="1844F23D" w14:textId="5C58F70A" w:rsidR="00321049" w:rsidRPr="00002069" w:rsidRDefault="00321049" w:rsidP="003B47B1">
            <w:pPr>
              <w:spacing w:line="259" w:lineRule="auto"/>
              <w:ind w:left="43"/>
              <w:jc w:val="center"/>
              <w:rPr>
                <w:color w:val="000000" w:themeColor="text1"/>
              </w:rPr>
            </w:pPr>
          </w:p>
        </w:tc>
        <w:tc>
          <w:tcPr>
            <w:tcW w:w="1208" w:type="dxa"/>
            <w:shd w:val="clear" w:color="auto" w:fill="DAEEF3"/>
          </w:tcPr>
          <w:p w14:paraId="280DDE7C" w14:textId="77777777" w:rsidR="00321049" w:rsidRPr="00002069" w:rsidRDefault="00321049" w:rsidP="003B47B1">
            <w:pPr>
              <w:spacing w:line="259" w:lineRule="auto"/>
              <w:ind w:left="4"/>
              <w:jc w:val="center"/>
              <w:rPr>
                <w:color w:val="000000" w:themeColor="text1"/>
              </w:rPr>
            </w:pPr>
            <w:r w:rsidRPr="00002069">
              <w:rPr>
                <w:color w:val="000000" w:themeColor="text1"/>
                <w:sz w:val="16"/>
              </w:rPr>
              <w:t xml:space="preserve">5 </w:t>
            </w:r>
          </w:p>
        </w:tc>
        <w:tc>
          <w:tcPr>
            <w:tcW w:w="6302" w:type="dxa"/>
            <w:shd w:val="clear" w:color="auto" w:fill="DAEEF3"/>
          </w:tcPr>
          <w:p w14:paraId="371D0A19" w14:textId="77777777" w:rsidR="00321049" w:rsidRPr="00002069" w:rsidRDefault="00321049" w:rsidP="003B47B1">
            <w:pPr>
              <w:spacing w:line="259" w:lineRule="auto"/>
              <w:rPr>
                <w:color w:val="000000" w:themeColor="text1"/>
              </w:rPr>
            </w:pPr>
            <w:r w:rsidRPr="00002069">
              <w:rPr>
                <w:color w:val="000000" w:themeColor="text1"/>
                <w:sz w:val="16"/>
              </w:rPr>
              <w:t xml:space="preserve">Certificado digital para assinatura de código - </w:t>
            </w:r>
            <w:proofErr w:type="spellStart"/>
            <w:r w:rsidRPr="00002069">
              <w:rPr>
                <w:color w:val="000000" w:themeColor="text1"/>
                <w:sz w:val="16"/>
              </w:rPr>
              <w:t>Codesign</w:t>
            </w:r>
            <w:proofErr w:type="spellEnd"/>
            <w:r w:rsidRPr="00002069">
              <w:rPr>
                <w:color w:val="000000" w:themeColor="text1"/>
                <w:sz w:val="16"/>
              </w:rPr>
              <w:t xml:space="preserve"> </w:t>
            </w:r>
          </w:p>
        </w:tc>
      </w:tr>
      <w:tr w:rsidR="00321049" w:rsidRPr="00002069" w14:paraId="48A9C685" w14:textId="77777777" w:rsidTr="00321049">
        <w:trPr>
          <w:trHeight w:val="326"/>
        </w:trPr>
        <w:tc>
          <w:tcPr>
            <w:tcW w:w="994" w:type="dxa"/>
            <w:vMerge/>
          </w:tcPr>
          <w:p w14:paraId="10D6F9DA" w14:textId="28EEAF21" w:rsidR="00321049" w:rsidRPr="00002069" w:rsidRDefault="00321049" w:rsidP="003B47B1">
            <w:pPr>
              <w:spacing w:line="259" w:lineRule="auto"/>
              <w:ind w:left="43"/>
              <w:jc w:val="center"/>
              <w:rPr>
                <w:color w:val="000000" w:themeColor="text1"/>
              </w:rPr>
            </w:pPr>
          </w:p>
        </w:tc>
        <w:tc>
          <w:tcPr>
            <w:tcW w:w="1208" w:type="dxa"/>
          </w:tcPr>
          <w:p w14:paraId="223BDEEA" w14:textId="77777777" w:rsidR="00321049" w:rsidRPr="00002069" w:rsidRDefault="00321049" w:rsidP="003B47B1">
            <w:pPr>
              <w:spacing w:line="259" w:lineRule="auto"/>
              <w:ind w:left="4"/>
              <w:jc w:val="center"/>
              <w:rPr>
                <w:color w:val="000000" w:themeColor="text1"/>
              </w:rPr>
            </w:pPr>
            <w:r w:rsidRPr="00002069">
              <w:rPr>
                <w:color w:val="000000" w:themeColor="text1"/>
                <w:sz w:val="16"/>
              </w:rPr>
              <w:t xml:space="preserve">6 </w:t>
            </w:r>
          </w:p>
        </w:tc>
        <w:tc>
          <w:tcPr>
            <w:tcW w:w="6302" w:type="dxa"/>
          </w:tcPr>
          <w:p w14:paraId="6DE36BC1" w14:textId="77777777" w:rsidR="00321049" w:rsidRPr="00002069" w:rsidRDefault="00321049" w:rsidP="003B47B1">
            <w:pPr>
              <w:spacing w:line="259" w:lineRule="auto"/>
              <w:rPr>
                <w:color w:val="000000" w:themeColor="text1"/>
              </w:rPr>
            </w:pPr>
            <w:r w:rsidRPr="00002069">
              <w:rPr>
                <w:color w:val="000000" w:themeColor="text1"/>
                <w:sz w:val="16"/>
              </w:rPr>
              <w:t xml:space="preserve">Visita técnica para validação e emissão de certificados digitais </w:t>
            </w:r>
          </w:p>
        </w:tc>
      </w:tr>
      <w:tr w:rsidR="003B47B1" w:rsidRPr="00002069" w14:paraId="49775B7D" w14:textId="77777777" w:rsidTr="00321049">
        <w:trPr>
          <w:trHeight w:val="518"/>
        </w:trPr>
        <w:tc>
          <w:tcPr>
            <w:tcW w:w="994" w:type="dxa"/>
            <w:shd w:val="clear" w:color="auto" w:fill="DAEEF3"/>
          </w:tcPr>
          <w:p w14:paraId="3431BC73" w14:textId="77777777" w:rsidR="003B47B1" w:rsidRPr="00002069" w:rsidRDefault="003B47B1" w:rsidP="003B47B1">
            <w:pPr>
              <w:spacing w:line="259" w:lineRule="auto"/>
              <w:jc w:val="center"/>
              <w:rPr>
                <w:color w:val="000000" w:themeColor="text1"/>
              </w:rPr>
            </w:pPr>
            <w:r w:rsidRPr="00002069">
              <w:rPr>
                <w:rFonts w:eastAsia="Calibri"/>
                <w:b/>
                <w:color w:val="000000" w:themeColor="text1"/>
                <w:sz w:val="16"/>
              </w:rPr>
              <w:t xml:space="preserve">Não agrupado </w:t>
            </w:r>
          </w:p>
        </w:tc>
        <w:tc>
          <w:tcPr>
            <w:tcW w:w="1208" w:type="dxa"/>
            <w:shd w:val="clear" w:color="auto" w:fill="DAEEF3"/>
          </w:tcPr>
          <w:p w14:paraId="73176356" w14:textId="77777777" w:rsidR="003B47B1" w:rsidRPr="00002069" w:rsidRDefault="003B47B1" w:rsidP="003B47B1">
            <w:pPr>
              <w:spacing w:line="259" w:lineRule="auto"/>
              <w:ind w:left="4"/>
              <w:jc w:val="center"/>
              <w:rPr>
                <w:color w:val="000000" w:themeColor="text1"/>
              </w:rPr>
            </w:pPr>
            <w:r w:rsidRPr="00002069">
              <w:rPr>
                <w:color w:val="000000" w:themeColor="text1"/>
                <w:sz w:val="16"/>
              </w:rPr>
              <w:t xml:space="preserve">7 </w:t>
            </w:r>
          </w:p>
        </w:tc>
        <w:tc>
          <w:tcPr>
            <w:tcW w:w="6302" w:type="dxa"/>
            <w:shd w:val="clear" w:color="auto" w:fill="DAEEF3"/>
          </w:tcPr>
          <w:p w14:paraId="634AD918" w14:textId="77777777" w:rsidR="003B47B1" w:rsidRPr="00002069" w:rsidRDefault="003B47B1" w:rsidP="003B47B1">
            <w:pPr>
              <w:spacing w:line="259" w:lineRule="auto"/>
              <w:rPr>
                <w:color w:val="000000" w:themeColor="text1"/>
              </w:rPr>
            </w:pPr>
            <w:r w:rsidRPr="00002069">
              <w:rPr>
                <w:color w:val="000000" w:themeColor="text1"/>
                <w:sz w:val="16"/>
              </w:rPr>
              <w:t xml:space="preserve">Mídia criptográfica </w:t>
            </w:r>
          </w:p>
        </w:tc>
      </w:tr>
    </w:tbl>
    <w:p w14:paraId="5DD15AD4" w14:textId="77777777" w:rsidR="00EE3A2C" w:rsidRPr="00002069" w:rsidRDefault="00EE3A2C" w:rsidP="00EE3A2C">
      <w:pPr>
        <w:keepNext/>
        <w:keepLines/>
        <w:spacing w:after="151" w:line="264" w:lineRule="auto"/>
        <w:ind w:right="3"/>
        <w:jc w:val="center"/>
        <w:outlineLvl w:val="4"/>
        <w:rPr>
          <w:rFonts w:eastAsia="Calibri"/>
          <w:color w:val="000000" w:themeColor="text1"/>
          <w:szCs w:val="22"/>
        </w:rPr>
      </w:pPr>
      <w:r w:rsidRPr="00002069">
        <w:rPr>
          <w:rFonts w:eastAsia="Calibri"/>
          <w:b/>
          <w:color w:val="000000" w:themeColor="text1"/>
          <w:sz w:val="22"/>
          <w:szCs w:val="22"/>
        </w:rPr>
        <w:t xml:space="preserve">Tabela 3 – Agrupamento do objeto </w:t>
      </w:r>
    </w:p>
    <w:p w14:paraId="4396537A"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2.9.2.</w:t>
      </w:r>
      <w:r w:rsidRPr="00002069">
        <w:rPr>
          <w:rFonts w:eastAsia="Arial"/>
          <w:color w:val="000000" w:themeColor="text1"/>
          <w:szCs w:val="22"/>
        </w:rPr>
        <w:t xml:space="preserve"> </w:t>
      </w:r>
      <w:r w:rsidRPr="00002069">
        <w:rPr>
          <w:rFonts w:eastAsia="Calibri"/>
          <w:color w:val="000000" w:themeColor="text1"/>
          <w:szCs w:val="22"/>
        </w:rPr>
        <w:t xml:space="preserve">A adjudicação será realizada de forma parcial, ou seja, os itens de contratação do Grupo 1 (itens 1, 2, 3, 4, 5 e 6) deverão ser adjudicados para um único fornecedor, com exceção do item 7 – Mídia criptográfica, que poderá ser adjudicado a um fornecedor diferente. </w:t>
      </w:r>
    </w:p>
    <w:p w14:paraId="790D4EB3"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lastRenderedPageBreak/>
        <w:t>2.9.3.</w:t>
      </w:r>
      <w:r w:rsidRPr="00002069">
        <w:rPr>
          <w:rFonts w:eastAsia="Arial"/>
          <w:color w:val="000000" w:themeColor="text1"/>
          <w:szCs w:val="22"/>
        </w:rPr>
        <w:t xml:space="preserve"> </w:t>
      </w:r>
      <w:r w:rsidRPr="00002069">
        <w:rPr>
          <w:rFonts w:eastAsia="Calibri"/>
          <w:color w:val="000000" w:themeColor="text1"/>
          <w:szCs w:val="22"/>
        </w:rPr>
        <w:t xml:space="preserve">Esse entendimento se deve ao fato dos bens e serviços agrupados estarem intrinsecamente relacionados. Por praxe, o mercado atende a este requisito entregando tais bens e serviços como uma solução indissociável de modo a ser fornecido por uma só empresa. Desta forma, assegura-se a eficiência no emprego dos recursos financeiros para a aquisição da solução pretendida. </w:t>
      </w:r>
    </w:p>
    <w:p w14:paraId="0E913200"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2.9.4.</w:t>
      </w:r>
      <w:r w:rsidRPr="00002069">
        <w:rPr>
          <w:rFonts w:eastAsia="Arial"/>
          <w:color w:val="000000" w:themeColor="text1"/>
          <w:szCs w:val="22"/>
        </w:rPr>
        <w:t xml:space="preserve"> </w:t>
      </w:r>
      <w:r w:rsidRPr="00002069">
        <w:rPr>
          <w:rFonts w:eastAsia="Calibri"/>
          <w:color w:val="000000" w:themeColor="text1"/>
          <w:szCs w:val="22"/>
        </w:rPr>
        <w:t xml:space="preserve">Além disso, as visitas para validação documental referentes ao item 6 e a emissão dos certificados referentes aos itens 1 a 5, somente poderão ser realizados por um único fornecedor. Caso os itens sejam adjudicados a empresas diferentes não teremos como garantir a conformidade entre os itens especificados. </w:t>
      </w:r>
    </w:p>
    <w:p w14:paraId="7337DEF9" w14:textId="77777777" w:rsidR="00EE3A2C" w:rsidRPr="00002069" w:rsidRDefault="00EE3A2C" w:rsidP="00EE3A2C">
      <w:pPr>
        <w:spacing w:after="406" w:line="269" w:lineRule="auto"/>
        <w:ind w:right="6"/>
        <w:jc w:val="both"/>
        <w:rPr>
          <w:rFonts w:eastAsia="Calibri"/>
          <w:color w:val="000000" w:themeColor="text1"/>
          <w:szCs w:val="22"/>
        </w:rPr>
      </w:pPr>
      <w:r w:rsidRPr="00002069">
        <w:rPr>
          <w:rFonts w:eastAsia="Calibri"/>
          <w:color w:val="000000" w:themeColor="text1"/>
          <w:szCs w:val="22"/>
        </w:rPr>
        <w:t>2.9.5.</w:t>
      </w:r>
      <w:r w:rsidRPr="00002069">
        <w:rPr>
          <w:rFonts w:eastAsia="Arial"/>
          <w:color w:val="000000" w:themeColor="text1"/>
          <w:szCs w:val="22"/>
        </w:rPr>
        <w:t xml:space="preserve"> </w:t>
      </w:r>
      <w:r w:rsidRPr="00002069">
        <w:rPr>
          <w:rFonts w:eastAsia="Calibri"/>
          <w:color w:val="000000" w:themeColor="text1"/>
          <w:szCs w:val="22"/>
        </w:rPr>
        <w:t xml:space="preserve">Há também que se considerar o aspecto da economicidade pelo fator de escala no caso de um único fornecimento, em contraposição à aquisição ou contratação segmentada. Pelo interesse de cada licitante em ser adjudicada vencedora do lote, observa-se no mercado a tendência para a redução de custo unitário dos diversos módulos que compõem a solução, na busca de oferecer o menor preço global associado ao atendimento da solução completa e às exigências técnicas do Edital. </w:t>
      </w:r>
    </w:p>
    <w:p w14:paraId="4171E068" w14:textId="59A1E15B" w:rsidR="00EE3A2C" w:rsidRPr="00002069" w:rsidRDefault="003B47B1" w:rsidP="00EE3A2C">
      <w:pPr>
        <w:keepNext/>
        <w:keepLines/>
        <w:numPr>
          <w:ilvl w:val="1"/>
          <w:numId w:val="0"/>
        </w:numPr>
        <w:spacing w:after="153" w:line="269" w:lineRule="auto"/>
        <w:outlineLvl w:val="1"/>
        <w:rPr>
          <w:rFonts w:eastAsia="Calibri"/>
          <w:b/>
          <w:color w:val="000000" w:themeColor="text1"/>
          <w:szCs w:val="22"/>
        </w:rPr>
      </w:pPr>
      <w:bookmarkStart w:id="12" w:name="_Toc63474"/>
      <w:r w:rsidRPr="00002069">
        <w:rPr>
          <w:rFonts w:eastAsia="Calibri"/>
          <w:b/>
          <w:color w:val="000000" w:themeColor="text1"/>
          <w:szCs w:val="22"/>
        </w:rPr>
        <w:t xml:space="preserve">2.10 </w:t>
      </w:r>
      <w:r w:rsidR="00EE3A2C" w:rsidRPr="00002069">
        <w:rPr>
          <w:rFonts w:eastAsia="Calibri"/>
          <w:b/>
          <w:color w:val="000000" w:themeColor="text1"/>
          <w:szCs w:val="22"/>
        </w:rPr>
        <w:t xml:space="preserve">Vigência da Ata de Registro de Preço </w:t>
      </w:r>
      <w:bookmarkEnd w:id="12"/>
    </w:p>
    <w:p w14:paraId="48BAC9A0"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2.10.1.</w:t>
      </w:r>
      <w:r w:rsidRPr="00002069">
        <w:rPr>
          <w:rFonts w:eastAsia="Arial"/>
          <w:color w:val="000000" w:themeColor="text1"/>
          <w:szCs w:val="22"/>
        </w:rPr>
        <w:t xml:space="preserve"> </w:t>
      </w:r>
      <w:r w:rsidRPr="00002069">
        <w:rPr>
          <w:rFonts w:eastAsia="Calibri"/>
          <w:color w:val="000000" w:themeColor="text1"/>
          <w:szCs w:val="22"/>
        </w:rPr>
        <w:t xml:space="preserve">A vigência da ata será de 12 (doze) meses, contados a partir de sua assinatura. </w:t>
      </w:r>
    </w:p>
    <w:p w14:paraId="40D5E2C8"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2.10.2.</w:t>
      </w:r>
      <w:r w:rsidRPr="00002069">
        <w:rPr>
          <w:rFonts w:eastAsia="Arial"/>
          <w:color w:val="000000" w:themeColor="text1"/>
          <w:szCs w:val="22"/>
        </w:rPr>
        <w:t xml:space="preserve"> </w:t>
      </w:r>
      <w:r w:rsidRPr="00002069">
        <w:rPr>
          <w:rFonts w:eastAsia="Calibri"/>
          <w:color w:val="000000" w:themeColor="text1"/>
          <w:szCs w:val="22"/>
        </w:rPr>
        <w:t xml:space="preserve">A utilização do sistema de registro de preços visa, primordialmente, a redução da instauração de diversas licitações para o mesmo objeto, porquanto se concentra em um único procedimento a possibilidade de realizar diversas aquisições, recorrentes e necessárias, durante certo lapso, em face de os preços permanecerem à disposição da Administração. </w:t>
      </w:r>
    </w:p>
    <w:p w14:paraId="6869DC75"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2.10.3.</w:t>
      </w:r>
      <w:r w:rsidRPr="00002069">
        <w:rPr>
          <w:rFonts w:eastAsia="Arial"/>
          <w:color w:val="000000" w:themeColor="text1"/>
          <w:szCs w:val="22"/>
        </w:rPr>
        <w:t xml:space="preserve"> </w:t>
      </w:r>
      <w:r w:rsidRPr="00002069">
        <w:rPr>
          <w:rFonts w:eastAsia="Calibri"/>
          <w:color w:val="000000" w:themeColor="text1"/>
          <w:szCs w:val="22"/>
        </w:rPr>
        <w:t xml:space="preserve">Devido à incerteza quanto à existência de recursos orçamentários e quanto a quantidade a ser adquirida, conforme justificado no documento de Estudos Preliminares, optou-se por utilizar do sistema de registro de preço. </w:t>
      </w:r>
    </w:p>
    <w:p w14:paraId="403B717C" w14:textId="33D2A93E"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2.10.4.</w:t>
      </w:r>
      <w:r w:rsidRPr="00002069">
        <w:rPr>
          <w:rFonts w:eastAsia="Arial"/>
          <w:color w:val="000000" w:themeColor="text1"/>
          <w:szCs w:val="22"/>
        </w:rPr>
        <w:t xml:space="preserve"> </w:t>
      </w:r>
      <w:r w:rsidRPr="00002069">
        <w:rPr>
          <w:rFonts w:eastAsia="Calibri"/>
          <w:color w:val="000000" w:themeColor="text1"/>
          <w:szCs w:val="22"/>
        </w:rPr>
        <w:t xml:space="preserve">O prazo de vigência dos contratos decorrentes da referida ata será de 12 meses ou até a emissão do Termo de Recebimento Definitivo, o que ocorrer primeiro. </w:t>
      </w:r>
    </w:p>
    <w:p w14:paraId="33B3810C" w14:textId="77777777" w:rsidR="003B47B1" w:rsidRPr="00002069" w:rsidRDefault="003B47B1" w:rsidP="00EE3A2C">
      <w:pPr>
        <w:spacing w:after="167" w:line="269" w:lineRule="auto"/>
        <w:ind w:right="6"/>
        <w:jc w:val="both"/>
        <w:rPr>
          <w:rFonts w:eastAsia="Calibri"/>
          <w:color w:val="000000" w:themeColor="text1"/>
          <w:szCs w:val="22"/>
        </w:rPr>
      </w:pPr>
    </w:p>
    <w:p w14:paraId="3FE406B0" w14:textId="3C76EC31" w:rsidR="00EE3A2C" w:rsidRPr="00002069" w:rsidRDefault="003B47B1" w:rsidP="003B47B1">
      <w:pPr>
        <w:keepNext/>
        <w:keepLines/>
        <w:numPr>
          <w:ilvl w:val="1"/>
          <w:numId w:val="0"/>
        </w:numPr>
        <w:spacing w:after="153" w:line="269" w:lineRule="auto"/>
        <w:jc w:val="both"/>
        <w:outlineLvl w:val="1"/>
        <w:rPr>
          <w:rFonts w:eastAsia="Cambria"/>
          <w:b/>
          <w:color w:val="000000" w:themeColor="text1"/>
          <w:sz w:val="28"/>
          <w:szCs w:val="22"/>
        </w:rPr>
      </w:pPr>
      <w:bookmarkStart w:id="13" w:name="_Toc63475"/>
      <w:r w:rsidRPr="00002069">
        <w:rPr>
          <w:rFonts w:eastAsia="Calibri"/>
          <w:b/>
          <w:color w:val="000000" w:themeColor="text1"/>
          <w:szCs w:val="22"/>
        </w:rPr>
        <w:t xml:space="preserve">2.11 </w:t>
      </w:r>
      <w:r w:rsidR="00EE3A2C" w:rsidRPr="00002069">
        <w:rPr>
          <w:rFonts w:eastAsia="Calibri"/>
          <w:b/>
          <w:color w:val="000000" w:themeColor="text1"/>
          <w:szCs w:val="22"/>
        </w:rPr>
        <w:t xml:space="preserve">Modalidade, Tipo de Licitação, Critérios de Habilitação e Atendimento </w:t>
      </w:r>
      <w:bookmarkStart w:id="14" w:name="_Toc63476"/>
      <w:bookmarkEnd w:id="13"/>
      <w:r w:rsidR="00EE3A2C" w:rsidRPr="00002069">
        <w:rPr>
          <w:rFonts w:eastAsia="Calibri"/>
          <w:b/>
          <w:color w:val="000000" w:themeColor="text1"/>
          <w:szCs w:val="22"/>
        </w:rPr>
        <w:t xml:space="preserve">aos </w:t>
      </w:r>
      <w:r w:rsidRPr="00002069">
        <w:rPr>
          <w:rFonts w:eastAsia="Calibri"/>
          <w:b/>
          <w:color w:val="000000" w:themeColor="text1"/>
          <w:szCs w:val="22"/>
        </w:rPr>
        <w:t>R</w:t>
      </w:r>
      <w:r w:rsidR="00EE3A2C" w:rsidRPr="00002069">
        <w:rPr>
          <w:rFonts w:eastAsia="Calibri"/>
          <w:b/>
          <w:color w:val="000000" w:themeColor="text1"/>
          <w:szCs w:val="22"/>
        </w:rPr>
        <w:t xml:space="preserve">equisitos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j , IV e V) </w:t>
      </w:r>
      <w:bookmarkEnd w:id="14"/>
    </w:p>
    <w:p w14:paraId="29E1726B"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2.11.1.</w:t>
      </w:r>
      <w:r w:rsidRPr="00002069">
        <w:rPr>
          <w:rFonts w:eastAsia="Arial"/>
          <w:color w:val="000000" w:themeColor="text1"/>
          <w:szCs w:val="22"/>
        </w:rPr>
        <w:t xml:space="preserve"> </w:t>
      </w:r>
      <w:r w:rsidRPr="00002069">
        <w:rPr>
          <w:rFonts w:eastAsia="Calibri"/>
          <w:color w:val="000000" w:themeColor="text1"/>
          <w:szCs w:val="22"/>
        </w:rPr>
        <w:t xml:space="preserve">Verifica-se que os serviços pretendidos são oferecidos por diversos fornecedores no mercado de TIC, e apresentam características padronizadas e </w:t>
      </w:r>
      <w:r w:rsidRPr="00002069">
        <w:rPr>
          <w:rFonts w:eastAsia="Calibri"/>
          <w:color w:val="000000" w:themeColor="text1"/>
          <w:szCs w:val="22"/>
        </w:rPr>
        <w:lastRenderedPageBreak/>
        <w:t xml:space="preserve">usuais. Assim, pode-se concluir que o serviço é comum e, portanto, temos como melhor opção a utilização da modalidade “Pregão” sendo, preferencialmente, em sua forma eletrônica e do tipo “Menor Preço”. </w:t>
      </w:r>
    </w:p>
    <w:p w14:paraId="48EF3C9A"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2.11.2.</w:t>
      </w:r>
      <w:r w:rsidRPr="00002069">
        <w:rPr>
          <w:rFonts w:eastAsia="Arial"/>
          <w:color w:val="000000" w:themeColor="text1"/>
          <w:szCs w:val="22"/>
        </w:rPr>
        <w:t xml:space="preserve"> </w:t>
      </w:r>
      <w:r w:rsidRPr="00002069">
        <w:rPr>
          <w:rFonts w:eastAsia="Calibri"/>
          <w:color w:val="000000" w:themeColor="text1"/>
          <w:szCs w:val="22"/>
        </w:rPr>
        <w:t xml:space="preserve">Os seguintes documentos servirão como condição para aceite da proposta referente ao Grupo 1: </w:t>
      </w:r>
    </w:p>
    <w:p w14:paraId="72013747" w14:textId="210E9C40" w:rsidR="00EE3A2C" w:rsidRPr="00164888" w:rsidRDefault="00EE3A2C" w:rsidP="008B1B2B">
      <w:pPr>
        <w:numPr>
          <w:ilvl w:val="0"/>
          <w:numId w:val="47"/>
        </w:numPr>
        <w:spacing w:after="167" w:line="269" w:lineRule="auto"/>
        <w:ind w:left="1418" w:right="6"/>
        <w:jc w:val="both"/>
        <w:rPr>
          <w:rFonts w:eastAsia="Calibri"/>
          <w:color w:val="000000" w:themeColor="text1"/>
          <w:szCs w:val="22"/>
        </w:rPr>
      </w:pPr>
      <w:r w:rsidRPr="00164888">
        <w:rPr>
          <w:rFonts w:eastAsia="Calibri"/>
          <w:color w:val="000000" w:themeColor="text1"/>
          <w:szCs w:val="22"/>
        </w:rPr>
        <w:t xml:space="preserve">Atestado de Capacidade Técnica: Documento (s) expedido (s) por pessoa jurídica de direito público ou privado, comprovando que a Licitante </w:t>
      </w:r>
      <w:r w:rsidR="00D23CB3" w:rsidRPr="00D23CB3">
        <w:rPr>
          <w:rFonts w:eastAsia="Calibri"/>
          <w:color w:val="000000" w:themeColor="text1"/>
          <w:szCs w:val="22"/>
        </w:rPr>
        <w:t xml:space="preserve">executou serviço de emissão de certificados digitais e visitas para validação documental para um </w:t>
      </w:r>
      <w:r w:rsidR="00D23CB3" w:rsidRPr="00D23CB3">
        <w:rPr>
          <w:rFonts w:eastAsia="Calibri"/>
          <w:color w:val="000000" w:themeColor="text1"/>
          <w:szCs w:val="22"/>
          <w:u w:val="single"/>
        </w:rPr>
        <w:t>total de 20.000 (vinte mil) certificados</w:t>
      </w:r>
      <w:r w:rsidR="00D23CB3" w:rsidRPr="00D23CB3">
        <w:rPr>
          <w:rFonts w:eastAsia="Calibri"/>
          <w:color w:val="000000" w:themeColor="text1"/>
          <w:szCs w:val="22"/>
        </w:rPr>
        <w:t xml:space="preserve">, </w:t>
      </w:r>
      <w:r w:rsidR="00D23CB3" w:rsidRPr="00D23CB3">
        <w:rPr>
          <w:rFonts w:eastAsia="Calibri"/>
          <w:color w:val="000000" w:themeColor="text1"/>
          <w:szCs w:val="22"/>
          <w:u w:val="single"/>
        </w:rPr>
        <w:t>distribuídos geograficamente</w:t>
      </w:r>
      <w:r w:rsidR="00D23CB3" w:rsidRPr="00D23CB3">
        <w:rPr>
          <w:rFonts w:eastAsia="Calibri"/>
          <w:color w:val="000000" w:themeColor="text1"/>
          <w:szCs w:val="22"/>
        </w:rPr>
        <w:t xml:space="preserve"> em todas as cinco regiões brasileiras, em pelo menos 2 (duas) capitais de cada região;</w:t>
      </w:r>
      <w:r w:rsidRPr="00164888">
        <w:rPr>
          <w:rFonts w:eastAsia="Calibri"/>
          <w:color w:val="000000" w:themeColor="text1"/>
          <w:szCs w:val="22"/>
        </w:rPr>
        <w:t xml:space="preserve"> </w:t>
      </w:r>
    </w:p>
    <w:p w14:paraId="33B28F90" w14:textId="77777777" w:rsidR="00EE3A2C" w:rsidRPr="00002069" w:rsidRDefault="00EE3A2C" w:rsidP="003B47B1">
      <w:pPr>
        <w:numPr>
          <w:ilvl w:val="0"/>
          <w:numId w:val="47"/>
        </w:numPr>
        <w:spacing w:after="167" w:line="269" w:lineRule="auto"/>
        <w:ind w:left="1418" w:right="6"/>
        <w:jc w:val="both"/>
        <w:rPr>
          <w:rFonts w:eastAsia="Calibri"/>
          <w:color w:val="000000" w:themeColor="text1"/>
          <w:szCs w:val="22"/>
        </w:rPr>
      </w:pPr>
      <w:r w:rsidRPr="00002069">
        <w:rPr>
          <w:rFonts w:eastAsia="Calibri"/>
          <w:color w:val="000000" w:themeColor="text1"/>
          <w:szCs w:val="22"/>
        </w:rPr>
        <w:t xml:space="preserve">Será permitido o somatório de atestados. </w:t>
      </w:r>
    </w:p>
    <w:p w14:paraId="643A4906" w14:textId="77777777" w:rsidR="00EE3A2C" w:rsidRPr="00002069" w:rsidRDefault="00EE3A2C" w:rsidP="003B47B1">
      <w:pPr>
        <w:spacing w:after="167" w:line="269" w:lineRule="auto"/>
        <w:ind w:right="6"/>
        <w:jc w:val="both"/>
        <w:rPr>
          <w:rFonts w:eastAsia="Calibri"/>
          <w:color w:val="000000" w:themeColor="text1"/>
          <w:szCs w:val="22"/>
        </w:rPr>
      </w:pPr>
      <w:r w:rsidRPr="00002069">
        <w:rPr>
          <w:rFonts w:eastAsia="Calibri"/>
          <w:color w:val="000000" w:themeColor="text1"/>
          <w:szCs w:val="22"/>
        </w:rPr>
        <w:t>2.11.3.</w:t>
      </w:r>
      <w:r w:rsidRPr="00002069">
        <w:rPr>
          <w:rFonts w:eastAsia="Arial"/>
          <w:color w:val="000000" w:themeColor="text1"/>
          <w:szCs w:val="22"/>
        </w:rPr>
        <w:t xml:space="preserve"> </w:t>
      </w:r>
      <w:r w:rsidRPr="00002069">
        <w:rPr>
          <w:rFonts w:eastAsia="Calibri"/>
          <w:color w:val="000000" w:themeColor="text1"/>
          <w:szCs w:val="22"/>
        </w:rPr>
        <w:t xml:space="preserve">Os seguintes documentos servirão como condição para aceite da proposta referente ao item 7 (Não agrupado) – Mídia Criptográfica: </w:t>
      </w:r>
    </w:p>
    <w:p w14:paraId="2B10507C" w14:textId="647C29D6" w:rsidR="00EE3A2C" w:rsidRPr="00002069" w:rsidRDefault="00EE3A2C" w:rsidP="003B47B1">
      <w:pPr>
        <w:numPr>
          <w:ilvl w:val="0"/>
          <w:numId w:val="48"/>
        </w:numPr>
        <w:spacing w:after="167" w:line="269" w:lineRule="auto"/>
        <w:ind w:left="1418" w:right="6"/>
        <w:jc w:val="both"/>
        <w:rPr>
          <w:rFonts w:eastAsia="Calibri"/>
          <w:color w:val="000000" w:themeColor="text1"/>
          <w:szCs w:val="22"/>
        </w:rPr>
      </w:pPr>
      <w:r w:rsidRPr="00002069">
        <w:rPr>
          <w:rFonts w:eastAsia="Calibri"/>
          <w:color w:val="000000" w:themeColor="text1"/>
          <w:szCs w:val="22"/>
        </w:rPr>
        <w:t xml:space="preserve">Atestado de Capacidade Técnica: Documento (s) expedido (s) por pessoa jurídica de direito público ou privado, comprovando que a Licitante </w:t>
      </w:r>
      <w:r w:rsidR="00D23CB3" w:rsidRPr="00D23CB3">
        <w:rPr>
          <w:rFonts w:eastAsia="Calibri"/>
          <w:color w:val="000000" w:themeColor="text1"/>
          <w:szCs w:val="22"/>
        </w:rPr>
        <w:t xml:space="preserve">forneceu um </w:t>
      </w:r>
      <w:r w:rsidR="00D23CB3" w:rsidRPr="00D23CB3">
        <w:rPr>
          <w:rFonts w:eastAsia="Calibri"/>
          <w:color w:val="000000" w:themeColor="text1"/>
          <w:szCs w:val="22"/>
          <w:u w:val="single"/>
        </w:rPr>
        <w:t>total de 13.000 (treze mil) mídias criptográficas</w:t>
      </w:r>
      <w:r w:rsidR="00D23CB3" w:rsidRPr="00D23CB3">
        <w:rPr>
          <w:rFonts w:eastAsia="Calibri"/>
          <w:color w:val="000000" w:themeColor="text1"/>
          <w:szCs w:val="22"/>
        </w:rPr>
        <w:t xml:space="preserve">, </w:t>
      </w:r>
      <w:r w:rsidR="00D23CB3" w:rsidRPr="00D23CB3">
        <w:rPr>
          <w:rFonts w:eastAsia="Calibri"/>
          <w:color w:val="000000" w:themeColor="text1"/>
          <w:szCs w:val="22"/>
          <w:u w:val="single"/>
        </w:rPr>
        <w:t>distribuídos geograficamente</w:t>
      </w:r>
      <w:r w:rsidR="00D23CB3" w:rsidRPr="00D23CB3">
        <w:rPr>
          <w:rFonts w:eastAsia="Calibri"/>
          <w:color w:val="000000" w:themeColor="text1"/>
          <w:szCs w:val="22"/>
        </w:rPr>
        <w:t xml:space="preserve"> em todas as cinco regiões brasileiras, em pelo menos 2</w:t>
      </w:r>
      <w:r w:rsidR="00D23CB3">
        <w:rPr>
          <w:rFonts w:eastAsia="Calibri"/>
          <w:color w:val="000000" w:themeColor="text1"/>
          <w:szCs w:val="22"/>
        </w:rPr>
        <w:t xml:space="preserve"> (duas) capitais de cada região</w:t>
      </w:r>
      <w:r w:rsidRPr="00002069">
        <w:rPr>
          <w:rFonts w:eastAsia="Calibri"/>
          <w:color w:val="000000" w:themeColor="text1"/>
          <w:szCs w:val="22"/>
        </w:rPr>
        <w:t xml:space="preserve">. </w:t>
      </w:r>
    </w:p>
    <w:p w14:paraId="2BEC6EB4" w14:textId="77777777" w:rsidR="00EE3A2C" w:rsidRPr="00002069" w:rsidRDefault="00EE3A2C" w:rsidP="003B47B1">
      <w:pPr>
        <w:numPr>
          <w:ilvl w:val="0"/>
          <w:numId w:val="48"/>
        </w:numPr>
        <w:spacing w:after="167" w:line="269" w:lineRule="auto"/>
        <w:ind w:left="1418" w:right="6"/>
        <w:jc w:val="both"/>
        <w:rPr>
          <w:rFonts w:eastAsia="Calibri"/>
          <w:color w:val="000000" w:themeColor="text1"/>
          <w:szCs w:val="22"/>
        </w:rPr>
      </w:pPr>
      <w:r w:rsidRPr="00002069">
        <w:rPr>
          <w:rFonts w:eastAsia="Calibri"/>
          <w:color w:val="000000" w:themeColor="text1"/>
          <w:szCs w:val="22"/>
        </w:rPr>
        <w:t xml:space="preserve">Será permitido o somatório de atestados. </w:t>
      </w:r>
    </w:p>
    <w:p w14:paraId="7B256BB8" w14:textId="5C7E33BE" w:rsidR="00EE3A2C" w:rsidRPr="00002069" w:rsidRDefault="00EE3A2C" w:rsidP="007F2868">
      <w:pPr>
        <w:numPr>
          <w:ilvl w:val="0"/>
          <w:numId w:val="48"/>
        </w:numPr>
        <w:spacing w:after="167" w:line="269" w:lineRule="auto"/>
        <w:ind w:left="1418" w:right="6"/>
        <w:jc w:val="both"/>
        <w:rPr>
          <w:rFonts w:eastAsia="Calibri"/>
          <w:color w:val="000000" w:themeColor="text1"/>
          <w:szCs w:val="22"/>
        </w:rPr>
      </w:pPr>
      <w:r w:rsidRPr="00002069">
        <w:rPr>
          <w:rFonts w:eastAsia="Calibri"/>
          <w:color w:val="000000" w:themeColor="text1"/>
          <w:szCs w:val="22"/>
        </w:rPr>
        <w:t>Especificação clara, completa e minuciosa do produto cotado, bem como a indicação precisa da comprovação de cada característica constante nas especificações técnicas deste Termo de Referência conforme modelo de planilha constante no Anexo</w:t>
      </w:r>
      <w:r w:rsidR="00A5299C" w:rsidRPr="00002069">
        <w:rPr>
          <w:rFonts w:eastAsia="Calibri"/>
          <w:color w:val="000000" w:themeColor="text1"/>
          <w:szCs w:val="22"/>
        </w:rPr>
        <w:t xml:space="preserve"> </w:t>
      </w:r>
      <w:r w:rsidRPr="00002069">
        <w:rPr>
          <w:rFonts w:eastAsia="Calibri"/>
          <w:color w:val="000000" w:themeColor="text1"/>
          <w:szCs w:val="22"/>
        </w:rPr>
        <w:t xml:space="preserve">A; </w:t>
      </w:r>
    </w:p>
    <w:p w14:paraId="65A2623C" w14:textId="77777777" w:rsidR="00EE3A2C" w:rsidRPr="00002069" w:rsidRDefault="00EE3A2C" w:rsidP="003B47B1">
      <w:pPr>
        <w:numPr>
          <w:ilvl w:val="0"/>
          <w:numId w:val="49"/>
        </w:numPr>
        <w:spacing w:after="46" w:line="269" w:lineRule="auto"/>
        <w:ind w:left="2166" w:right="6" w:hanging="510"/>
        <w:jc w:val="both"/>
        <w:rPr>
          <w:rFonts w:eastAsia="Calibri"/>
          <w:color w:val="000000" w:themeColor="text1"/>
          <w:szCs w:val="22"/>
        </w:rPr>
      </w:pPr>
      <w:r w:rsidRPr="00002069">
        <w:rPr>
          <w:rFonts w:eastAsia="Calibri"/>
          <w:color w:val="000000" w:themeColor="text1"/>
          <w:szCs w:val="22"/>
        </w:rPr>
        <w:t xml:space="preserve">Entende-se por documento (s) a documentação técnica oficial do fabricante do equipamento ofertado, seja em meio eletrônico ou materializada em papel; </w:t>
      </w:r>
    </w:p>
    <w:p w14:paraId="219F8352" w14:textId="77777777" w:rsidR="00EE3A2C" w:rsidRPr="00002069" w:rsidRDefault="00EE3A2C" w:rsidP="003B47B1">
      <w:pPr>
        <w:numPr>
          <w:ilvl w:val="0"/>
          <w:numId w:val="49"/>
        </w:numPr>
        <w:spacing w:after="43" w:line="269" w:lineRule="auto"/>
        <w:ind w:left="2166" w:right="6" w:hanging="510"/>
        <w:jc w:val="both"/>
        <w:rPr>
          <w:rFonts w:eastAsia="Calibri"/>
          <w:color w:val="000000" w:themeColor="text1"/>
          <w:szCs w:val="22"/>
        </w:rPr>
      </w:pPr>
      <w:r w:rsidRPr="00002069">
        <w:rPr>
          <w:rFonts w:eastAsia="Calibri"/>
          <w:color w:val="000000" w:themeColor="text1"/>
          <w:szCs w:val="22"/>
        </w:rPr>
        <w:t xml:space="preserve">Não serão aceitas declarações ou cartas de conformidade ou adequação ao solicitado e especificado no termo de referência em substituição ou complementação da documentação técnica oficial e original. </w:t>
      </w:r>
    </w:p>
    <w:p w14:paraId="7F7DAD5D"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2.11.4.</w:t>
      </w:r>
      <w:r w:rsidRPr="00002069">
        <w:rPr>
          <w:rFonts w:eastAsia="Arial"/>
          <w:color w:val="000000" w:themeColor="text1"/>
          <w:szCs w:val="22"/>
        </w:rPr>
        <w:t xml:space="preserve"> </w:t>
      </w:r>
      <w:r w:rsidRPr="00002069">
        <w:rPr>
          <w:rFonts w:eastAsia="Calibri"/>
          <w:color w:val="000000" w:themeColor="text1"/>
          <w:szCs w:val="22"/>
        </w:rPr>
        <w:t xml:space="preserve">A justificativa para a solicitação do atestado de capacidade técnica como critério de habilitação das licitantes, no caso em exame, se fundamenta: </w:t>
      </w:r>
    </w:p>
    <w:p w14:paraId="66C4BBB6" w14:textId="7BAE2D91" w:rsidR="00EE3A2C" w:rsidRPr="00002069" w:rsidRDefault="00EE3A2C" w:rsidP="00BA4CE4">
      <w:pPr>
        <w:numPr>
          <w:ilvl w:val="0"/>
          <w:numId w:val="50"/>
        </w:numPr>
        <w:spacing w:after="130" w:line="269" w:lineRule="auto"/>
        <w:ind w:left="2268" w:right="6"/>
        <w:jc w:val="both"/>
        <w:rPr>
          <w:rFonts w:eastAsia="Calibri"/>
          <w:color w:val="000000" w:themeColor="text1"/>
          <w:szCs w:val="22"/>
        </w:rPr>
      </w:pPr>
      <w:r w:rsidRPr="00002069">
        <w:rPr>
          <w:rFonts w:eastAsia="Calibri"/>
          <w:color w:val="000000" w:themeColor="text1"/>
          <w:szCs w:val="22"/>
        </w:rPr>
        <w:t xml:space="preserve">No atendimento aos comandos legais contidos no inciso II do Art. 27 e § 3º do Art. 30 da Lei 8.666/1993;  </w:t>
      </w:r>
    </w:p>
    <w:p w14:paraId="246214BA" w14:textId="4237B7FA" w:rsidR="00EE3A2C" w:rsidRPr="00002069" w:rsidRDefault="00EE3A2C" w:rsidP="001839EE">
      <w:pPr>
        <w:spacing w:after="11" w:line="268" w:lineRule="auto"/>
        <w:ind w:left="2268"/>
        <w:jc w:val="both"/>
        <w:rPr>
          <w:rFonts w:eastAsia="Calibri"/>
          <w:color w:val="000000" w:themeColor="text1"/>
          <w:szCs w:val="22"/>
        </w:rPr>
      </w:pPr>
      <w:r w:rsidRPr="00002069">
        <w:rPr>
          <w:rFonts w:eastAsia="Calibri"/>
          <w:i/>
          <w:color w:val="000000" w:themeColor="text1"/>
          <w:szCs w:val="22"/>
        </w:rPr>
        <w:lastRenderedPageBreak/>
        <w:t>Art. 27. Para a habilitação nas licitações exigir-se-á dos</w:t>
      </w:r>
      <w:r w:rsidR="001839EE" w:rsidRPr="00002069">
        <w:rPr>
          <w:rFonts w:eastAsia="Calibri"/>
          <w:i/>
          <w:color w:val="000000" w:themeColor="text1"/>
          <w:szCs w:val="22"/>
        </w:rPr>
        <w:t xml:space="preserve"> </w:t>
      </w:r>
      <w:r w:rsidRPr="00002069">
        <w:rPr>
          <w:rFonts w:eastAsia="Calibri"/>
          <w:i/>
          <w:color w:val="000000" w:themeColor="text1"/>
          <w:szCs w:val="22"/>
        </w:rPr>
        <w:t xml:space="preserve">interessados, exclusivamente, documentação relativa a: </w:t>
      </w:r>
    </w:p>
    <w:p w14:paraId="61C1F4B7" w14:textId="77777777" w:rsidR="00EE3A2C" w:rsidRPr="00002069" w:rsidRDefault="00EE3A2C" w:rsidP="001839EE">
      <w:pPr>
        <w:spacing w:after="47" w:line="268" w:lineRule="auto"/>
        <w:ind w:left="2268"/>
        <w:jc w:val="both"/>
        <w:rPr>
          <w:rFonts w:eastAsia="Calibri"/>
          <w:color w:val="000000" w:themeColor="text1"/>
          <w:szCs w:val="22"/>
        </w:rPr>
      </w:pPr>
      <w:r w:rsidRPr="00002069">
        <w:rPr>
          <w:rFonts w:eastAsia="Calibri"/>
          <w:i/>
          <w:color w:val="000000" w:themeColor="text1"/>
          <w:szCs w:val="22"/>
        </w:rPr>
        <w:t xml:space="preserve">II - qualificação técnica; </w:t>
      </w:r>
    </w:p>
    <w:p w14:paraId="68D605D1" w14:textId="77777777" w:rsidR="00EE3A2C" w:rsidRPr="00002069" w:rsidRDefault="00EE3A2C" w:rsidP="00EE3A2C">
      <w:pPr>
        <w:numPr>
          <w:ilvl w:val="0"/>
          <w:numId w:val="50"/>
        </w:numPr>
        <w:spacing w:after="126" w:line="269" w:lineRule="auto"/>
        <w:ind w:left="2268" w:right="6"/>
        <w:jc w:val="both"/>
        <w:rPr>
          <w:rFonts w:eastAsia="Calibri"/>
          <w:color w:val="000000" w:themeColor="text1"/>
          <w:szCs w:val="22"/>
        </w:rPr>
      </w:pPr>
      <w:r w:rsidRPr="00002069">
        <w:rPr>
          <w:rFonts w:eastAsia="Calibri"/>
          <w:color w:val="000000" w:themeColor="text1"/>
          <w:szCs w:val="22"/>
        </w:rPr>
        <w:t xml:space="preserve">Art. 30. A documentação relativa à qualificação técnica </w:t>
      </w:r>
      <w:proofErr w:type="spellStart"/>
      <w:r w:rsidRPr="00002069">
        <w:rPr>
          <w:rFonts w:eastAsia="Calibri"/>
          <w:color w:val="000000" w:themeColor="text1"/>
          <w:szCs w:val="22"/>
        </w:rPr>
        <w:t>limitarse-á</w:t>
      </w:r>
      <w:proofErr w:type="spellEnd"/>
      <w:r w:rsidRPr="00002069">
        <w:rPr>
          <w:rFonts w:eastAsia="Calibri"/>
          <w:color w:val="000000" w:themeColor="text1"/>
          <w:szCs w:val="22"/>
        </w:rPr>
        <w:t xml:space="preserve"> a: </w:t>
      </w:r>
    </w:p>
    <w:p w14:paraId="75AA0DFF" w14:textId="77777777" w:rsidR="00EE3A2C" w:rsidRPr="00002069" w:rsidRDefault="00EE3A2C" w:rsidP="001839EE">
      <w:pPr>
        <w:spacing w:after="46" w:line="268" w:lineRule="auto"/>
        <w:ind w:left="2268"/>
        <w:jc w:val="both"/>
        <w:rPr>
          <w:rFonts w:eastAsia="Calibri"/>
          <w:color w:val="000000" w:themeColor="text1"/>
          <w:szCs w:val="22"/>
        </w:rPr>
      </w:pPr>
      <w:r w:rsidRPr="00002069">
        <w:rPr>
          <w:rFonts w:eastAsia="Calibri"/>
          <w:i/>
          <w:color w:val="000000" w:themeColor="text1"/>
          <w:szCs w:val="22"/>
        </w:rPr>
        <w:t xml:space="preserve">[...] § 3º Será sempre admitida a comprovação de aptidão através de certidões ou atestados de obras ou serviços similares de complexidade tecnológica e operacional equivalente ou superior </w:t>
      </w:r>
    </w:p>
    <w:p w14:paraId="17E7DF22" w14:textId="77777777" w:rsidR="00EE3A2C" w:rsidRPr="00002069" w:rsidRDefault="00EE3A2C" w:rsidP="00EE3A2C">
      <w:pPr>
        <w:numPr>
          <w:ilvl w:val="0"/>
          <w:numId w:val="50"/>
        </w:numPr>
        <w:spacing w:after="127" w:line="269" w:lineRule="auto"/>
        <w:ind w:left="2268" w:right="6"/>
        <w:jc w:val="both"/>
        <w:rPr>
          <w:rFonts w:eastAsia="Calibri"/>
          <w:color w:val="000000" w:themeColor="text1"/>
          <w:szCs w:val="22"/>
        </w:rPr>
      </w:pPr>
      <w:r w:rsidRPr="00002069">
        <w:rPr>
          <w:rFonts w:eastAsia="Calibri"/>
          <w:color w:val="000000" w:themeColor="text1"/>
          <w:szCs w:val="22"/>
        </w:rPr>
        <w:t xml:space="preserve">No atendimento ao comando legal contido nos incisos I e III do Art. 3º da Lei 10.520/2002; </w:t>
      </w:r>
    </w:p>
    <w:p w14:paraId="3567D99E" w14:textId="77777777" w:rsidR="00EE3A2C" w:rsidRPr="00002069" w:rsidRDefault="00EE3A2C" w:rsidP="001839EE">
      <w:pPr>
        <w:spacing w:after="11" w:line="268" w:lineRule="auto"/>
        <w:ind w:left="2268"/>
        <w:jc w:val="both"/>
        <w:rPr>
          <w:rFonts w:eastAsia="Calibri"/>
          <w:color w:val="000000" w:themeColor="text1"/>
          <w:szCs w:val="22"/>
        </w:rPr>
      </w:pPr>
      <w:r w:rsidRPr="00002069">
        <w:rPr>
          <w:rFonts w:eastAsia="Calibri"/>
          <w:i/>
          <w:color w:val="000000" w:themeColor="text1"/>
          <w:szCs w:val="22"/>
        </w:rPr>
        <w:t xml:space="preserve">Art. 3º A fase preparatória do pregão observará o seguinte: </w:t>
      </w:r>
    </w:p>
    <w:p w14:paraId="6C145A10" w14:textId="77777777" w:rsidR="00EE3A2C" w:rsidRPr="00002069" w:rsidRDefault="00EE3A2C" w:rsidP="001839EE">
      <w:pPr>
        <w:spacing w:after="20" w:line="259" w:lineRule="auto"/>
        <w:ind w:left="2268"/>
        <w:jc w:val="both"/>
        <w:rPr>
          <w:rFonts w:eastAsia="Calibri"/>
          <w:color w:val="000000" w:themeColor="text1"/>
          <w:szCs w:val="22"/>
        </w:rPr>
      </w:pPr>
      <w:r w:rsidRPr="00002069">
        <w:rPr>
          <w:rFonts w:eastAsia="Calibri"/>
          <w:i/>
          <w:color w:val="000000" w:themeColor="text1"/>
          <w:szCs w:val="22"/>
        </w:rPr>
        <w:t xml:space="preserve"> </w:t>
      </w:r>
    </w:p>
    <w:p w14:paraId="63D00595" w14:textId="77777777" w:rsidR="00EE3A2C" w:rsidRPr="00002069" w:rsidRDefault="00EE3A2C" w:rsidP="001839EE">
      <w:pPr>
        <w:spacing w:after="11" w:line="268" w:lineRule="auto"/>
        <w:ind w:left="2268"/>
        <w:jc w:val="both"/>
        <w:rPr>
          <w:rFonts w:eastAsia="Calibri"/>
          <w:color w:val="000000" w:themeColor="text1"/>
          <w:szCs w:val="22"/>
        </w:rPr>
      </w:pPr>
      <w:r w:rsidRPr="00002069">
        <w:rPr>
          <w:rFonts w:eastAsia="Calibri"/>
          <w:i/>
          <w:color w:val="000000" w:themeColor="text1"/>
          <w:szCs w:val="22"/>
        </w:rPr>
        <w:t xml:space="preserve"> I - a autoridade competente justificará a necessidade de contratação e definirá o objeto do certame, as exigências de habilitação, os critérios de aceitação das propostas, as sanções por inadimplemento e as cláusulas do contrato, inclusive com fixação dos prazos para fornecimento; </w:t>
      </w:r>
    </w:p>
    <w:p w14:paraId="3E730304" w14:textId="77777777" w:rsidR="00EE3A2C" w:rsidRPr="00002069" w:rsidRDefault="00EE3A2C" w:rsidP="001839EE">
      <w:pPr>
        <w:spacing w:after="20" w:line="259" w:lineRule="auto"/>
        <w:ind w:left="2268"/>
        <w:jc w:val="both"/>
        <w:rPr>
          <w:rFonts w:eastAsia="Calibri"/>
          <w:color w:val="000000" w:themeColor="text1"/>
          <w:szCs w:val="22"/>
        </w:rPr>
      </w:pPr>
      <w:r w:rsidRPr="00002069">
        <w:rPr>
          <w:rFonts w:eastAsia="Calibri"/>
          <w:i/>
          <w:color w:val="000000" w:themeColor="text1"/>
          <w:szCs w:val="22"/>
        </w:rPr>
        <w:t xml:space="preserve"> </w:t>
      </w:r>
    </w:p>
    <w:p w14:paraId="5D477AC8" w14:textId="77777777" w:rsidR="00EE3A2C" w:rsidRPr="00002069" w:rsidRDefault="00EE3A2C" w:rsidP="001839EE">
      <w:pPr>
        <w:spacing w:after="45" w:line="268" w:lineRule="auto"/>
        <w:ind w:left="2268"/>
        <w:jc w:val="both"/>
        <w:rPr>
          <w:rFonts w:eastAsia="Calibri"/>
          <w:color w:val="000000" w:themeColor="text1"/>
          <w:szCs w:val="22"/>
        </w:rPr>
      </w:pPr>
      <w:r w:rsidRPr="00002069">
        <w:rPr>
          <w:rFonts w:eastAsia="Calibri"/>
          <w:i/>
          <w:color w:val="000000" w:themeColor="text1"/>
          <w:szCs w:val="22"/>
        </w:rPr>
        <w:t xml:space="preserve">III - dos autos do procedimento constarão a justificativa das definições referidas no inciso I deste artigo e os indispensáveis elementos técnicos sobre os quais estiverem apoiados, bem como o orçamento, elaborado pelo órgão ou entidade promotora da licitação, dos bens ou serviços a serem licitados; e </w:t>
      </w:r>
    </w:p>
    <w:p w14:paraId="5E1EE164" w14:textId="6B645183" w:rsidR="00EE3A2C" w:rsidRPr="00002069" w:rsidRDefault="00EE3A2C" w:rsidP="006264C5">
      <w:pPr>
        <w:numPr>
          <w:ilvl w:val="0"/>
          <w:numId w:val="50"/>
        </w:numPr>
        <w:spacing w:after="167" w:line="269" w:lineRule="auto"/>
        <w:ind w:left="1418" w:right="6"/>
        <w:jc w:val="both"/>
        <w:rPr>
          <w:rFonts w:eastAsia="Calibri"/>
          <w:color w:val="000000" w:themeColor="text1"/>
          <w:szCs w:val="22"/>
        </w:rPr>
      </w:pPr>
      <w:r w:rsidRPr="00002069">
        <w:rPr>
          <w:rFonts w:eastAsia="Calibri"/>
          <w:color w:val="000000" w:themeColor="text1"/>
          <w:szCs w:val="22"/>
        </w:rPr>
        <w:t xml:space="preserve">Na necessidade de aferição da experiência e da expertise da empresa em executar o(s) serviço(s) alvo(s) do objeto a ser registrado, desde que constatada a execução anterior satisfatória de serviços compatíveis ou similares; </w:t>
      </w:r>
    </w:p>
    <w:p w14:paraId="61B9AD17" w14:textId="77777777" w:rsidR="00EE3A2C" w:rsidRPr="00002069" w:rsidRDefault="00EE3A2C" w:rsidP="006264C5">
      <w:pPr>
        <w:numPr>
          <w:ilvl w:val="0"/>
          <w:numId w:val="50"/>
        </w:numPr>
        <w:spacing w:after="167" w:line="269" w:lineRule="auto"/>
        <w:ind w:left="1418" w:right="6"/>
        <w:jc w:val="both"/>
        <w:rPr>
          <w:rFonts w:eastAsia="Calibri"/>
          <w:color w:val="000000" w:themeColor="text1"/>
          <w:szCs w:val="22"/>
        </w:rPr>
      </w:pPr>
      <w:r w:rsidRPr="00002069">
        <w:rPr>
          <w:rFonts w:eastAsia="Calibri"/>
          <w:color w:val="000000" w:themeColor="text1"/>
          <w:szCs w:val="22"/>
        </w:rPr>
        <w:t xml:space="preserve">Na necessidade de filtrar as empresas que realmente pertencem à área de tecnologia da informação e comunicação, ou seja, do ramo do objeto que se pretende contratar, de modo a minimizar riscos para a regular execução do objeto; </w:t>
      </w:r>
    </w:p>
    <w:p w14:paraId="2B323D8C" w14:textId="77777777" w:rsidR="00EE3A2C" w:rsidRPr="00002069" w:rsidRDefault="00EE3A2C" w:rsidP="006264C5">
      <w:pPr>
        <w:numPr>
          <w:ilvl w:val="0"/>
          <w:numId w:val="50"/>
        </w:numPr>
        <w:spacing w:after="167" w:line="269" w:lineRule="auto"/>
        <w:ind w:left="1418" w:right="6"/>
        <w:jc w:val="both"/>
        <w:rPr>
          <w:rFonts w:eastAsia="Calibri"/>
          <w:color w:val="000000" w:themeColor="text1"/>
          <w:szCs w:val="22"/>
        </w:rPr>
      </w:pPr>
      <w:r w:rsidRPr="00002069">
        <w:rPr>
          <w:rFonts w:eastAsia="Calibri"/>
          <w:color w:val="000000" w:themeColor="text1"/>
          <w:szCs w:val="22"/>
        </w:rPr>
        <w:t xml:space="preserve">No pressuposto de que a licitante que já prestou determinado serviço no passado com sucesso, poderá fazê-lo novamente no futuro, e de que não é adequado à Administração contratar com licitante que jamais tenha prestado tal serviço. Esse pressuposto nos parece razoável e isonômico; </w:t>
      </w:r>
    </w:p>
    <w:p w14:paraId="416FF6CE" w14:textId="77777777" w:rsidR="00EE3A2C" w:rsidRPr="00002069" w:rsidRDefault="00EE3A2C" w:rsidP="006264C5">
      <w:pPr>
        <w:numPr>
          <w:ilvl w:val="0"/>
          <w:numId w:val="50"/>
        </w:numPr>
        <w:spacing w:after="167" w:line="269" w:lineRule="auto"/>
        <w:ind w:left="1418" w:right="6"/>
        <w:jc w:val="both"/>
        <w:rPr>
          <w:rFonts w:eastAsia="Calibri"/>
          <w:color w:val="000000" w:themeColor="text1"/>
          <w:szCs w:val="22"/>
        </w:rPr>
      </w:pPr>
      <w:r w:rsidRPr="00002069">
        <w:rPr>
          <w:rFonts w:eastAsia="Calibri"/>
          <w:color w:val="000000" w:themeColor="text1"/>
          <w:szCs w:val="22"/>
        </w:rPr>
        <w:lastRenderedPageBreak/>
        <w:t xml:space="preserve">Além do exposto, deve ser ressaltado que os custos para a obtenção de atestados de capacidade técnica praticamente são irrisórios ou até inexistentes se considerarmos que poderão ser apresentados atestados de prestação de serviço realizados em órgãos públicos; </w:t>
      </w:r>
    </w:p>
    <w:p w14:paraId="7F5C1998" w14:textId="77777777" w:rsidR="00EE3A2C" w:rsidRPr="00002069" w:rsidRDefault="00EE3A2C" w:rsidP="006264C5">
      <w:pPr>
        <w:numPr>
          <w:ilvl w:val="0"/>
          <w:numId w:val="50"/>
        </w:numPr>
        <w:spacing w:after="424" w:line="268" w:lineRule="auto"/>
        <w:ind w:left="1418" w:right="6"/>
        <w:jc w:val="both"/>
        <w:rPr>
          <w:rFonts w:eastAsia="Calibri"/>
          <w:color w:val="000000" w:themeColor="text1"/>
          <w:szCs w:val="22"/>
        </w:rPr>
      </w:pPr>
      <w:r w:rsidRPr="00002069">
        <w:rPr>
          <w:rFonts w:eastAsia="Calibri"/>
          <w:color w:val="000000" w:themeColor="text1"/>
          <w:szCs w:val="22"/>
        </w:rPr>
        <w:t xml:space="preserve">O atestado deve comprovar que o Licitante forneceu e implementou os itens do objeto deste Termo de Referência. </w:t>
      </w:r>
    </w:p>
    <w:p w14:paraId="0B4ED77B" w14:textId="718C9FEB" w:rsidR="00EE3A2C" w:rsidRPr="00002069" w:rsidRDefault="00077BD7" w:rsidP="00EE3A2C">
      <w:pPr>
        <w:keepNext/>
        <w:keepLines/>
        <w:numPr>
          <w:ilvl w:val="1"/>
          <w:numId w:val="0"/>
        </w:numPr>
        <w:spacing w:after="153" w:line="269" w:lineRule="auto"/>
        <w:outlineLvl w:val="1"/>
        <w:rPr>
          <w:rFonts w:eastAsia="Calibri"/>
          <w:b/>
          <w:color w:val="000000" w:themeColor="text1"/>
          <w:szCs w:val="22"/>
        </w:rPr>
      </w:pPr>
      <w:bookmarkStart w:id="15" w:name="_Toc63477"/>
      <w:r w:rsidRPr="00002069">
        <w:rPr>
          <w:rFonts w:eastAsia="Calibri"/>
          <w:b/>
          <w:color w:val="000000" w:themeColor="text1"/>
          <w:szCs w:val="22"/>
        </w:rPr>
        <w:t xml:space="preserve">2.12 </w:t>
      </w:r>
      <w:r w:rsidR="00EE3A2C" w:rsidRPr="00002069">
        <w:rPr>
          <w:rFonts w:eastAsia="Calibri"/>
          <w:b/>
          <w:color w:val="000000" w:themeColor="text1"/>
          <w:szCs w:val="22"/>
        </w:rPr>
        <w:t xml:space="preserve">Adequação do Ambiente (Art. 18, </w:t>
      </w:r>
      <w:r w:rsidR="00EE3A2C" w:rsidRPr="00002069">
        <w:rPr>
          <w:rFonts w:eastAsia="Calibri"/>
          <w:b/>
          <w:color w:val="000000" w:themeColor="text1"/>
          <w:sz w:val="26"/>
          <w:szCs w:val="22"/>
        </w:rPr>
        <w:t xml:space="preserve">§ 3º, </w:t>
      </w:r>
      <w:r w:rsidR="00EE3A2C" w:rsidRPr="00002069">
        <w:rPr>
          <w:rFonts w:eastAsia="Calibri"/>
          <w:b/>
          <w:color w:val="000000" w:themeColor="text1"/>
          <w:szCs w:val="22"/>
        </w:rPr>
        <w:t xml:space="preserve">II, k) </w:t>
      </w:r>
      <w:bookmarkEnd w:id="15"/>
    </w:p>
    <w:p w14:paraId="6AAD3584"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2.12.1.</w:t>
      </w:r>
      <w:r w:rsidRPr="00002069">
        <w:rPr>
          <w:rFonts w:eastAsia="Arial"/>
          <w:color w:val="000000" w:themeColor="text1"/>
          <w:szCs w:val="22"/>
        </w:rPr>
        <w:t xml:space="preserve"> </w:t>
      </w:r>
      <w:r w:rsidRPr="00002069">
        <w:rPr>
          <w:rFonts w:eastAsia="Calibri"/>
          <w:color w:val="000000" w:themeColor="text1"/>
          <w:szCs w:val="22"/>
        </w:rPr>
        <w:t xml:space="preserve">Para execução do objeto pretendido é necessário dispor de infraestrutura física para emissão dos certificados, como computadores e notebooks com devidos Sistemas Operacionais onde serão instalados os certificados digitais, situação essa já existente no CNJ e órgãos do Judiciário; </w:t>
      </w:r>
    </w:p>
    <w:p w14:paraId="7C89A637" w14:textId="41123C6D" w:rsidR="00EE3A2C" w:rsidRPr="00002069" w:rsidRDefault="00EE3A2C" w:rsidP="00077BD7">
      <w:pPr>
        <w:spacing w:after="8" w:line="269" w:lineRule="auto"/>
        <w:ind w:right="5"/>
        <w:jc w:val="both"/>
        <w:rPr>
          <w:rFonts w:eastAsia="Calibri"/>
          <w:color w:val="000000" w:themeColor="text1"/>
          <w:szCs w:val="22"/>
        </w:rPr>
      </w:pPr>
      <w:r w:rsidRPr="00002069">
        <w:rPr>
          <w:rFonts w:eastAsia="Calibri"/>
          <w:color w:val="000000" w:themeColor="text1"/>
          <w:szCs w:val="22"/>
        </w:rPr>
        <w:t>2.12.2.</w:t>
      </w:r>
      <w:r w:rsidRPr="00002069">
        <w:rPr>
          <w:rFonts w:eastAsia="Arial"/>
          <w:color w:val="000000" w:themeColor="text1"/>
          <w:szCs w:val="22"/>
        </w:rPr>
        <w:t xml:space="preserve"> </w:t>
      </w:r>
      <w:r w:rsidRPr="00002069">
        <w:rPr>
          <w:rFonts w:eastAsia="Calibri"/>
          <w:color w:val="000000" w:themeColor="text1"/>
          <w:szCs w:val="22"/>
        </w:rPr>
        <w:t xml:space="preserve">Observa-se que a prestação do serviço de emissão de certificados digitais não traz </w:t>
      </w:r>
      <w:r w:rsidR="00077BD7" w:rsidRPr="00002069">
        <w:rPr>
          <w:rFonts w:eastAsia="Calibri"/>
          <w:color w:val="000000" w:themeColor="text1"/>
          <w:szCs w:val="22"/>
        </w:rPr>
        <w:t>i</w:t>
      </w:r>
      <w:r w:rsidRPr="00002069">
        <w:rPr>
          <w:rFonts w:eastAsia="Calibri"/>
          <w:color w:val="000000" w:themeColor="text1"/>
          <w:szCs w:val="22"/>
        </w:rPr>
        <w:t xml:space="preserve">mpacto ao meio ambiente. Ao eliminar o uso de papel como principal suporte físico dos processos, o Certificado Digital se torna um relevante aliado na luta pela preservação do meio ambiente. O uso de documentos eletrônicos também contribui para reduzir o impacto ambiental das atividades econômicas eliminando a emissão de gases poluentes provenientes do transporte de documentos e reduzindo sensivelmente a necessidade de construção de grandes áreas de armazenamento de papel. </w:t>
      </w:r>
    </w:p>
    <w:p w14:paraId="73A4EA6D" w14:textId="77777777" w:rsidR="00077BD7" w:rsidRPr="00002069" w:rsidRDefault="00077BD7" w:rsidP="00077BD7">
      <w:pPr>
        <w:spacing w:after="8" w:line="269" w:lineRule="auto"/>
        <w:ind w:right="5"/>
        <w:jc w:val="both"/>
        <w:rPr>
          <w:rFonts w:eastAsia="Calibri"/>
          <w:color w:val="000000" w:themeColor="text1"/>
          <w:szCs w:val="22"/>
        </w:rPr>
      </w:pPr>
    </w:p>
    <w:p w14:paraId="47BA80B8" w14:textId="721BED9D" w:rsidR="00EE3A2C" w:rsidRPr="00002069" w:rsidRDefault="00077BD7" w:rsidP="00EE3A2C">
      <w:pPr>
        <w:keepNext/>
        <w:keepLines/>
        <w:numPr>
          <w:ilvl w:val="1"/>
          <w:numId w:val="0"/>
        </w:numPr>
        <w:spacing w:after="153" w:line="269" w:lineRule="auto"/>
        <w:outlineLvl w:val="1"/>
        <w:rPr>
          <w:rFonts w:eastAsia="Calibri"/>
          <w:b/>
          <w:color w:val="000000" w:themeColor="text1"/>
          <w:szCs w:val="22"/>
        </w:rPr>
      </w:pPr>
      <w:bookmarkStart w:id="16" w:name="_Toc63478"/>
      <w:r w:rsidRPr="00002069">
        <w:rPr>
          <w:rFonts w:eastAsia="Calibri"/>
          <w:b/>
          <w:color w:val="000000" w:themeColor="text1"/>
          <w:szCs w:val="22"/>
        </w:rPr>
        <w:t xml:space="preserve">2.13 </w:t>
      </w:r>
      <w:r w:rsidR="00EE3A2C" w:rsidRPr="00002069">
        <w:rPr>
          <w:rFonts w:eastAsia="Calibri"/>
          <w:b/>
          <w:color w:val="000000" w:themeColor="text1"/>
          <w:szCs w:val="22"/>
        </w:rPr>
        <w:t xml:space="preserve">Conformidade Técnica e Legal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l) </w:t>
      </w:r>
      <w:bookmarkEnd w:id="16"/>
    </w:p>
    <w:p w14:paraId="58E8ECAE" w14:textId="2522CF6A" w:rsidR="00EE3A2C" w:rsidRPr="00002069" w:rsidRDefault="00EE3A2C" w:rsidP="00077BD7">
      <w:pPr>
        <w:spacing w:after="169" w:line="269" w:lineRule="auto"/>
        <w:ind w:right="5"/>
        <w:rPr>
          <w:rFonts w:eastAsia="Calibri"/>
          <w:color w:val="000000" w:themeColor="text1"/>
          <w:szCs w:val="22"/>
        </w:rPr>
      </w:pPr>
      <w:r w:rsidRPr="00002069">
        <w:rPr>
          <w:rFonts w:eastAsia="Calibri"/>
          <w:color w:val="000000" w:themeColor="text1"/>
          <w:szCs w:val="22"/>
        </w:rPr>
        <w:t>2.13.1.</w:t>
      </w:r>
      <w:r w:rsidRPr="00002069">
        <w:rPr>
          <w:rFonts w:eastAsia="Arial"/>
          <w:color w:val="000000" w:themeColor="text1"/>
          <w:szCs w:val="22"/>
        </w:rPr>
        <w:t xml:space="preserve"> </w:t>
      </w:r>
      <w:r w:rsidRPr="00002069">
        <w:rPr>
          <w:rFonts w:eastAsia="Calibri"/>
          <w:color w:val="000000" w:themeColor="text1"/>
          <w:szCs w:val="22"/>
        </w:rPr>
        <w:t xml:space="preserve">Os serviços deverão atender as normas preconizadas pela ICP-Brasil. </w:t>
      </w:r>
    </w:p>
    <w:p w14:paraId="7ACCC73E"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2.13.2.</w:t>
      </w:r>
      <w:r w:rsidRPr="00002069">
        <w:rPr>
          <w:rFonts w:eastAsia="Arial"/>
          <w:color w:val="000000" w:themeColor="text1"/>
          <w:szCs w:val="22"/>
        </w:rPr>
        <w:t xml:space="preserve"> </w:t>
      </w:r>
      <w:r w:rsidRPr="00002069">
        <w:rPr>
          <w:rFonts w:eastAsia="Calibri"/>
          <w:color w:val="000000" w:themeColor="text1"/>
          <w:szCs w:val="22"/>
        </w:rPr>
        <w:t xml:space="preserve">A Infraestrutura de Chaves Públicas Brasileira (ICP-Brasil) é uma cadeia hierárquica e de confiança que viabiliza a emissão de certificados digitais para identificação virtual do cidadão. Observa-se que o modelo adotado pelo Brasil foi o de certificação com raiz única, sendo que o ITI, além de desempenhar o papel de Autoridade Certificadora Raiz (AC-Raiz), também tem o papel de credenciar e descredenciar os demais participantes da cadeia, supervisionar e fazer auditoria dos processos. </w:t>
      </w:r>
    </w:p>
    <w:p w14:paraId="1D049547"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2.13.3.</w:t>
      </w:r>
      <w:r w:rsidRPr="00002069">
        <w:rPr>
          <w:rFonts w:eastAsia="Arial"/>
          <w:color w:val="000000" w:themeColor="text1"/>
          <w:szCs w:val="22"/>
        </w:rPr>
        <w:t xml:space="preserve"> </w:t>
      </w:r>
      <w:r w:rsidRPr="00002069">
        <w:rPr>
          <w:rFonts w:eastAsia="Calibri"/>
          <w:color w:val="000000" w:themeColor="text1"/>
          <w:szCs w:val="22"/>
        </w:rPr>
        <w:t xml:space="preserve">A Autoridade Certificadora Raiz da ICP-Brasil (AC-Raiz) é a primeira autoridade da cadeia de certificação. Executa as Políticas de Certificados e normas técnicas e operacionais aprovadas pelo Comitê Gestor da ICP-Brasil. Portanto, compete à AC-Raiz emitir, expedir, distribuir, revogar e gerenciar os certificados das autoridades certificadoras de nível imediatamente subsequente ao seu. A AC-Raiz também está encarregada de emitir a lista de certificados revogados (LCR) e de </w:t>
      </w:r>
      <w:r w:rsidRPr="00002069">
        <w:rPr>
          <w:rFonts w:eastAsia="Calibri"/>
          <w:color w:val="000000" w:themeColor="text1"/>
          <w:szCs w:val="22"/>
        </w:rPr>
        <w:lastRenderedPageBreak/>
        <w:t>fiscalizar e auditar as Autoridades Certificadoras (</w:t>
      </w:r>
      <w:proofErr w:type="spellStart"/>
      <w:r w:rsidRPr="00002069">
        <w:rPr>
          <w:rFonts w:eastAsia="Calibri"/>
          <w:color w:val="000000" w:themeColor="text1"/>
          <w:szCs w:val="22"/>
        </w:rPr>
        <w:t>ACs</w:t>
      </w:r>
      <w:proofErr w:type="spellEnd"/>
      <w:r w:rsidRPr="00002069">
        <w:rPr>
          <w:rFonts w:eastAsia="Calibri"/>
          <w:color w:val="000000" w:themeColor="text1"/>
          <w:szCs w:val="22"/>
        </w:rPr>
        <w:t>), Autoridades de Registro (</w:t>
      </w:r>
      <w:proofErr w:type="spellStart"/>
      <w:r w:rsidRPr="00002069">
        <w:rPr>
          <w:rFonts w:eastAsia="Calibri"/>
          <w:color w:val="000000" w:themeColor="text1"/>
          <w:szCs w:val="22"/>
        </w:rPr>
        <w:t>ARs</w:t>
      </w:r>
      <w:proofErr w:type="spellEnd"/>
      <w:r w:rsidRPr="00002069">
        <w:rPr>
          <w:rFonts w:eastAsia="Calibri"/>
          <w:color w:val="000000" w:themeColor="text1"/>
          <w:szCs w:val="22"/>
        </w:rPr>
        <w:t xml:space="preserve">) e demais prestadores de serviço habilitados na ICP-Brasil. Além disso, verifica se as </w:t>
      </w:r>
      <w:proofErr w:type="spellStart"/>
      <w:r w:rsidRPr="00002069">
        <w:rPr>
          <w:rFonts w:eastAsia="Calibri"/>
          <w:color w:val="000000" w:themeColor="text1"/>
          <w:szCs w:val="22"/>
        </w:rPr>
        <w:t>ACs</w:t>
      </w:r>
      <w:proofErr w:type="spellEnd"/>
      <w:r w:rsidRPr="00002069">
        <w:rPr>
          <w:rFonts w:eastAsia="Calibri"/>
          <w:color w:val="000000" w:themeColor="text1"/>
          <w:szCs w:val="22"/>
        </w:rPr>
        <w:t xml:space="preserve"> estão atuando em conformidade com as diretrizes e normas técnicas estabelecidas pelo Comitê Gestor da ICP-Brasil. </w:t>
      </w:r>
    </w:p>
    <w:p w14:paraId="53DF9318"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2.13.4.</w:t>
      </w:r>
      <w:r w:rsidRPr="00002069">
        <w:rPr>
          <w:rFonts w:eastAsia="Arial"/>
          <w:color w:val="000000" w:themeColor="text1"/>
          <w:szCs w:val="22"/>
        </w:rPr>
        <w:t xml:space="preserve"> </w:t>
      </w:r>
      <w:r w:rsidRPr="00002069">
        <w:rPr>
          <w:rFonts w:eastAsia="Calibri"/>
          <w:color w:val="000000" w:themeColor="text1"/>
          <w:szCs w:val="22"/>
        </w:rPr>
        <w:t xml:space="preserve">Uma Autoridade Certificadora (AC) é uma entidade, pública ou privada, subordinada à hierarquia da ICP-Brasil, responsável por emitir, distribuir, renovar, revogar e gerenciar certificados digitais. </w:t>
      </w:r>
    </w:p>
    <w:p w14:paraId="431AD271"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Tem a responsabilidade de verificar se o titular do certificado possui a chave privada que corresponde à chave pública que faz parte do certificado. Também cria e assina digitalmente o certificado do assinante, onde o certificado emitido pela AC representa a declaração da identidade do titular, que possui um par único de chaves (pública/privada). Cabe também à AC emitir </w:t>
      </w:r>
      <w:proofErr w:type="spellStart"/>
      <w:r w:rsidRPr="00002069">
        <w:rPr>
          <w:rFonts w:eastAsia="Calibri"/>
          <w:color w:val="000000" w:themeColor="text1"/>
          <w:szCs w:val="22"/>
        </w:rPr>
        <w:t>listas</w:t>
      </w:r>
      <w:proofErr w:type="spellEnd"/>
      <w:r w:rsidRPr="00002069">
        <w:rPr>
          <w:rFonts w:eastAsia="Calibri"/>
          <w:color w:val="000000" w:themeColor="text1"/>
          <w:szCs w:val="22"/>
        </w:rPr>
        <w:t xml:space="preserve"> de certificados revogados (LCR) e manter registros de suas operações sempre obedecendo às práticas definidas na Declaração de Práticas de Certificação (DPC). Além de estabelecer e fazer cumprir, pelas Autoridades Registradoras (</w:t>
      </w:r>
      <w:proofErr w:type="spellStart"/>
      <w:r w:rsidRPr="00002069">
        <w:rPr>
          <w:rFonts w:eastAsia="Calibri"/>
          <w:color w:val="000000" w:themeColor="text1"/>
          <w:szCs w:val="22"/>
        </w:rPr>
        <w:t>ARs</w:t>
      </w:r>
      <w:proofErr w:type="spellEnd"/>
      <w:r w:rsidRPr="00002069">
        <w:rPr>
          <w:rFonts w:eastAsia="Calibri"/>
          <w:color w:val="000000" w:themeColor="text1"/>
          <w:szCs w:val="22"/>
        </w:rPr>
        <w:t xml:space="preserve">) a ela vinculadas, as políticas de segurança necessárias para garantir a autenticidade da identificação realizada. </w:t>
      </w:r>
    </w:p>
    <w:p w14:paraId="770800E7" w14:textId="77777777" w:rsidR="00EE3A2C" w:rsidRPr="00002069" w:rsidRDefault="00EE3A2C" w:rsidP="00EE3A2C">
      <w:pPr>
        <w:spacing w:after="424" w:line="269" w:lineRule="auto"/>
        <w:ind w:right="6"/>
        <w:jc w:val="both"/>
        <w:rPr>
          <w:rFonts w:eastAsia="Calibri"/>
          <w:color w:val="000000" w:themeColor="text1"/>
          <w:szCs w:val="22"/>
        </w:rPr>
      </w:pPr>
      <w:r w:rsidRPr="00002069">
        <w:rPr>
          <w:rFonts w:eastAsia="Calibri"/>
          <w:color w:val="000000" w:themeColor="text1"/>
          <w:szCs w:val="22"/>
        </w:rPr>
        <w:t>2.13.5.</w:t>
      </w:r>
      <w:r w:rsidRPr="00002069">
        <w:rPr>
          <w:rFonts w:eastAsia="Arial"/>
          <w:color w:val="000000" w:themeColor="text1"/>
          <w:szCs w:val="22"/>
        </w:rPr>
        <w:t xml:space="preserve"> </w:t>
      </w:r>
      <w:r w:rsidRPr="00002069">
        <w:rPr>
          <w:rFonts w:eastAsia="Calibri"/>
          <w:color w:val="000000" w:themeColor="text1"/>
          <w:szCs w:val="22"/>
        </w:rPr>
        <w:t xml:space="preserve"> Já a Autoridade de Registro (AR) é responsável pela interface entre o usuário e a Autoridade Certificadora. Vinculada a uma AC, tem por objetivo o recebimento, validação, encaminhamento de solicitações de emissão ou revogação de certificados digitais e identificação, de forma presencial, de seus solicitantes. É responsabilidade da AR manter registros de suas operações. Podendo estar fisicamente localizada em uma AC ou ser uma entidade de registro remota. </w:t>
      </w:r>
    </w:p>
    <w:p w14:paraId="0917A58B" w14:textId="5CF81F94" w:rsidR="00EE3A2C" w:rsidRPr="00002069" w:rsidRDefault="00C407F8" w:rsidP="00EE3A2C">
      <w:pPr>
        <w:keepNext/>
        <w:keepLines/>
        <w:numPr>
          <w:ilvl w:val="1"/>
          <w:numId w:val="0"/>
        </w:numPr>
        <w:spacing w:after="153" w:line="269" w:lineRule="auto"/>
        <w:outlineLvl w:val="1"/>
        <w:rPr>
          <w:rFonts w:eastAsia="Calibri"/>
          <w:b/>
          <w:color w:val="000000" w:themeColor="text1"/>
          <w:szCs w:val="22"/>
        </w:rPr>
      </w:pPr>
      <w:bookmarkStart w:id="17" w:name="_Toc63479"/>
      <w:r w:rsidRPr="00002069">
        <w:rPr>
          <w:rFonts w:eastAsia="Calibri"/>
          <w:b/>
          <w:color w:val="000000" w:themeColor="text1"/>
          <w:szCs w:val="22"/>
        </w:rPr>
        <w:t xml:space="preserve">2.14 </w:t>
      </w:r>
      <w:r w:rsidR="00EE3A2C" w:rsidRPr="00002069">
        <w:rPr>
          <w:rFonts w:eastAsia="Calibri"/>
          <w:b/>
          <w:color w:val="000000" w:themeColor="text1"/>
          <w:szCs w:val="22"/>
        </w:rPr>
        <w:t xml:space="preserve">Obrigações do Contratante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m) </w:t>
      </w:r>
      <w:bookmarkEnd w:id="17"/>
    </w:p>
    <w:p w14:paraId="6B367047"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2.14.1.</w:t>
      </w:r>
      <w:r w:rsidRPr="00002069">
        <w:rPr>
          <w:rFonts w:eastAsia="Arial"/>
          <w:color w:val="000000" w:themeColor="text1"/>
          <w:szCs w:val="22"/>
        </w:rPr>
        <w:t xml:space="preserve"> </w:t>
      </w:r>
      <w:r w:rsidRPr="00002069">
        <w:rPr>
          <w:rFonts w:eastAsia="Calibri"/>
          <w:color w:val="000000" w:themeColor="text1"/>
          <w:szCs w:val="22"/>
        </w:rPr>
        <w:t xml:space="preserve">Prestar, por meio de seu Gestor do Contrato, as informações e os esclarecimentos pertinentes ao objeto contratado que venham a ser solicitados pela Contratada. </w:t>
      </w:r>
    </w:p>
    <w:p w14:paraId="227E4922"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2.14.2.</w:t>
      </w:r>
      <w:r w:rsidRPr="00002069">
        <w:rPr>
          <w:rFonts w:eastAsia="Arial"/>
          <w:color w:val="000000" w:themeColor="text1"/>
          <w:szCs w:val="22"/>
        </w:rPr>
        <w:t xml:space="preserve"> </w:t>
      </w:r>
      <w:r w:rsidRPr="00002069">
        <w:rPr>
          <w:rFonts w:eastAsia="Calibri"/>
          <w:color w:val="000000" w:themeColor="text1"/>
          <w:szCs w:val="22"/>
        </w:rPr>
        <w:t xml:space="preserve">Registrar os incidentes e problemas ocorridos durante a execução do Contrato. </w:t>
      </w:r>
    </w:p>
    <w:p w14:paraId="61C86235"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2.14.3.</w:t>
      </w:r>
      <w:r w:rsidRPr="00002069">
        <w:rPr>
          <w:rFonts w:eastAsia="Arial"/>
          <w:color w:val="000000" w:themeColor="text1"/>
          <w:szCs w:val="22"/>
        </w:rPr>
        <w:t xml:space="preserve"> </w:t>
      </w:r>
      <w:r w:rsidRPr="00002069">
        <w:rPr>
          <w:rFonts w:eastAsia="Calibri"/>
          <w:color w:val="000000" w:themeColor="text1"/>
          <w:szCs w:val="22"/>
        </w:rPr>
        <w:t xml:space="preserve">Comunicar oficialmente à Contratada sobre quaisquer falhas verificadas na fiscalização do cumprimento dos serviços prestados. </w:t>
      </w:r>
    </w:p>
    <w:p w14:paraId="5F6C88AF"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2.14.4.</w:t>
      </w:r>
      <w:r w:rsidRPr="00002069">
        <w:rPr>
          <w:rFonts w:eastAsia="Arial"/>
          <w:color w:val="000000" w:themeColor="text1"/>
          <w:szCs w:val="22"/>
        </w:rPr>
        <w:t xml:space="preserve"> </w:t>
      </w:r>
      <w:r w:rsidRPr="00002069">
        <w:rPr>
          <w:rFonts w:eastAsia="Calibri"/>
          <w:color w:val="000000" w:themeColor="text1"/>
          <w:szCs w:val="22"/>
        </w:rPr>
        <w:t xml:space="preserve">Efetuar o pagamento devido pela entrega da respectiva execução do objeto dentro do prazo estipulado, desde que cumpridas todas as formalidades e exigências contratuais. </w:t>
      </w:r>
    </w:p>
    <w:p w14:paraId="61C47DF6"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lastRenderedPageBreak/>
        <w:t>2.14.5.</w:t>
      </w:r>
      <w:r w:rsidRPr="00002069">
        <w:rPr>
          <w:rFonts w:eastAsia="Arial"/>
          <w:color w:val="000000" w:themeColor="text1"/>
          <w:szCs w:val="22"/>
        </w:rPr>
        <w:t xml:space="preserve"> </w:t>
      </w:r>
      <w:r w:rsidRPr="00002069">
        <w:rPr>
          <w:rFonts w:eastAsia="Calibri"/>
          <w:color w:val="000000" w:themeColor="text1"/>
          <w:szCs w:val="22"/>
        </w:rPr>
        <w:t xml:space="preserve">Proporcionar os recursos técnicos e logísticos necessários para que a Contratada possa executar os serviços conforme as especificações estabelecidas neste Termo de Referência. </w:t>
      </w:r>
    </w:p>
    <w:p w14:paraId="4A211EC8"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2.14.6.</w:t>
      </w:r>
      <w:r w:rsidRPr="00002069">
        <w:rPr>
          <w:rFonts w:eastAsia="Arial"/>
          <w:color w:val="000000" w:themeColor="text1"/>
          <w:szCs w:val="22"/>
        </w:rPr>
        <w:t xml:space="preserve"> </w:t>
      </w:r>
      <w:r w:rsidRPr="00002069">
        <w:rPr>
          <w:rFonts w:eastAsia="Calibri"/>
          <w:color w:val="000000" w:themeColor="text1"/>
          <w:szCs w:val="22"/>
        </w:rPr>
        <w:t xml:space="preserve">Exercer permanente fiscalização na execução do(s) serviço(s), registrando ocorrências relacionadas com a execução do objeto contratado e determinando as medidas necessárias à regularização dos problemas observados. </w:t>
      </w:r>
    </w:p>
    <w:p w14:paraId="73A6C561"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2.14.7.</w:t>
      </w:r>
      <w:r w:rsidRPr="00002069">
        <w:rPr>
          <w:rFonts w:eastAsia="Arial"/>
          <w:color w:val="000000" w:themeColor="text1"/>
          <w:szCs w:val="22"/>
        </w:rPr>
        <w:t xml:space="preserve"> </w:t>
      </w:r>
      <w:r w:rsidRPr="00002069">
        <w:rPr>
          <w:rFonts w:eastAsia="Calibri"/>
          <w:color w:val="000000" w:themeColor="text1"/>
          <w:szCs w:val="22"/>
        </w:rPr>
        <w:t xml:space="preserve">Proporcionar todas as facilidades indispensáveis ao bom cumprimento das obrigações contratuais, inclusive permitir acesso aos profissionais ou representantes da Contratada às suas dependências com controle e supervisão das áreas técnicas do órgão do Judiciário. </w:t>
      </w:r>
    </w:p>
    <w:p w14:paraId="5FEF1B90" w14:textId="77777777" w:rsidR="00EE3A2C" w:rsidRPr="00002069" w:rsidRDefault="00EE3A2C" w:rsidP="0050174D">
      <w:pPr>
        <w:spacing w:after="421" w:line="268" w:lineRule="auto"/>
        <w:ind w:right="276"/>
        <w:jc w:val="both"/>
        <w:rPr>
          <w:rFonts w:eastAsia="Calibri"/>
          <w:color w:val="000000" w:themeColor="text1"/>
          <w:szCs w:val="22"/>
        </w:rPr>
      </w:pPr>
      <w:r w:rsidRPr="00002069">
        <w:rPr>
          <w:rFonts w:eastAsia="Calibri"/>
          <w:color w:val="000000" w:themeColor="text1"/>
          <w:szCs w:val="22"/>
        </w:rPr>
        <w:t>2.14.8.</w:t>
      </w:r>
      <w:r w:rsidRPr="00002069">
        <w:rPr>
          <w:rFonts w:eastAsia="Arial"/>
          <w:color w:val="000000" w:themeColor="text1"/>
          <w:szCs w:val="22"/>
        </w:rPr>
        <w:t xml:space="preserve"> </w:t>
      </w:r>
      <w:r w:rsidRPr="00002069">
        <w:rPr>
          <w:rFonts w:eastAsia="Calibri"/>
          <w:color w:val="000000" w:themeColor="text1"/>
          <w:szCs w:val="22"/>
        </w:rPr>
        <w:t xml:space="preserve">Aplicar as penalidades previstas no Termo de Referência, assegurando à Contratada o contraditório e a ampla defesa. </w:t>
      </w:r>
    </w:p>
    <w:p w14:paraId="730150EE" w14:textId="5714643B" w:rsidR="00EE3A2C" w:rsidRPr="00002069" w:rsidRDefault="0050174D" w:rsidP="00EE3A2C">
      <w:pPr>
        <w:keepNext/>
        <w:keepLines/>
        <w:numPr>
          <w:ilvl w:val="1"/>
          <w:numId w:val="0"/>
        </w:numPr>
        <w:spacing w:after="153" w:line="269" w:lineRule="auto"/>
        <w:outlineLvl w:val="1"/>
        <w:rPr>
          <w:rFonts w:eastAsia="Calibri"/>
          <w:b/>
          <w:color w:val="000000" w:themeColor="text1"/>
          <w:szCs w:val="22"/>
        </w:rPr>
      </w:pPr>
      <w:bookmarkStart w:id="18" w:name="_Toc63480"/>
      <w:r w:rsidRPr="00002069">
        <w:rPr>
          <w:rFonts w:eastAsia="Calibri"/>
          <w:b/>
          <w:color w:val="000000" w:themeColor="text1"/>
          <w:szCs w:val="22"/>
        </w:rPr>
        <w:t xml:space="preserve">2.15 </w:t>
      </w:r>
      <w:r w:rsidR="00EE3A2C" w:rsidRPr="00002069">
        <w:rPr>
          <w:rFonts w:eastAsia="Calibri"/>
          <w:b/>
          <w:color w:val="000000" w:themeColor="text1"/>
          <w:szCs w:val="22"/>
        </w:rPr>
        <w:t xml:space="preserve">Obrigações da Contratada (Art. 18, </w:t>
      </w:r>
      <w:r w:rsidR="00EE3A2C" w:rsidRPr="00002069">
        <w:rPr>
          <w:rFonts w:eastAsia="Calibri"/>
          <w:b/>
          <w:color w:val="000000" w:themeColor="text1"/>
          <w:sz w:val="26"/>
          <w:szCs w:val="22"/>
        </w:rPr>
        <w:t>§ 3º,</w:t>
      </w:r>
      <w:r w:rsidR="00EE3A2C" w:rsidRPr="00002069">
        <w:rPr>
          <w:rFonts w:eastAsia="Calibri"/>
          <w:b/>
          <w:color w:val="000000" w:themeColor="text1"/>
          <w:szCs w:val="22"/>
        </w:rPr>
        <w:t xml:space="preserve"> II, m) </w:t>
      </w:r>
      <w:bookmarkEnd w:id="18"/>
    </w:p>
    <w:p w14:paraId="148AB0B3"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2.15.1.</w:t>
      </w:r>
      <w:r w:rsidRPr="00002069">
        <w:rPr>
          <w:rFonts w:eastAsia="Arial"/>
          <w:color w:val="000000" w:themeColor="text1"/>
          <w:szCs w:val="22"/>
        </w:rPr>
        <w:t xml:space="preserve"> </w:t>
      </w:r>
      <w:r w:rsidRPr="00002069">
        <w:rPr>
          <w:rFonts w:eastAsia="Calibri"/>
          <w:color w:val="000000" w:themeColor="text1"/>
          <w:szCs w:val="22"/>
        </w:rPr>
        <w:t xml:space="preserve">Constituem obrigações da empresa contratada: </w:t>
      </w:r>
    </w:p>
    <w:p w14:paraId="27A98EC8"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Manter-se, durante toda a execução do contrato, em compatibilidade com as obrigações assumidas, todas as condições de habilitação e qualificação exigidas na licitação; </w:t>
      </w:r>
    </w:p>
    <w:p w14:paraId="2ED75AA3"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Entregar e prestar o(s) serviço(s) contratado(s) conforme especificações, quantidades, prazos e demais condições estabelecidas no Edital e em seus Anexos; </w:t>
      </w:r>
    </w:p>
    <w:p w14:paraId="16BCD9BD"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Utilizar melhores práticas, capacidade técnica, materiais, equipamentos, recursos humanos e supervisão técnica e administrativa, para garantir a qualidade do(s) serviço(s) e o atendimento às especificações contidas no Contrato, Edital e em seus Anexos; </w:t>
      </w:r>
    </w:p>
    <w:p w14:paraId="65F9D5D0"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Seguir as instruções e observações efetuadas pelo Gestor do Contrato, bem como reparar, corrigir, remover, reconstruir ou substituir às suas expensas, no todo ou em parte, serviços efetuados em que se verificarem vícios, defeitos ou incorreções; </w:t>
      </w:r>
    </w:p>
    <w:p w14:paraId="3C8C8892"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Reportar formal e imediatamente ao Gestor do Contrato quaisquer problemas, anormalidades, erros e irregularidades que possam comprometer a execução do objeto; </w:t>
      </w:r>
    </w:p>
    <w:p w14:paraId="7660141D"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Prestar as informações e os esclarecimentos que venham a ser solicitados pelos técnicos do Contratante, referentes a qualquer problema detectado ou ao andamento de atividades previstas; </w:t>
      </w:r>
    </w:p>
    <w:p w14:paraId="5EF09CE3"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lastRenderedPageBreak/>
        <w:t xml:space="preserve">Detalhar e repassar, conforme orientação e interesse do Contratante, todo o conhecimento técnico utilizado na execução do objeto; </w:t>
      </w:r>
    </w:p>
    <w:p w14:paraId="4FBF9026"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Indicar Preposto e cuidar para que esse mantenha permanente contato com o Gestor do Contrato e adote as providências requeridas, além de comandar, coordenar e controlar a execução do objeto, inclusive os seus profissionais; </w:t>
      </w:r>
    </w:p>
    <w:p w14:paraId="0309D9ED"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Responsabilizar-se integralmente pela sua equipe técnica, primando pela qualidade, desempenho, eficiência e produtividade, visando à execução dos trabalhos durante todo o Contrato, dentro dos prazos estipulados, sob pena de ser considerada infração passível de aplicação de penalidades previstas, caso os prazos, indicadores e condições não sejam cumpridas; </w:t>
      </w:r>
    </w:p>
    <w:p w14:paraId="30824EF1" w14:textId="7F3B9F8D"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Garantir a execução do objeto sem interrupção, mantendo equipe dimensionada adequadamente para a regular execução, substituindo ou contratando profissionais sem ônus para o Contratante; </w:t>
      </w:r>
    </w:p>
    <w:p w14:paraId="121B502A"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Responder integralmente por quaisquer perdas ou danos causados ao Contratante ou a terceiros em razão de ação ou omissão, dolosa ou culposa, sua ou dos seus profissionais em razão da execução do objeto, independentemente de outras cominações contratuais ou legais a que estiver sujeito; </w:t>
      </w:r>
    </w:p>
    <w:p w14:paraId="57307258" w14:textId="1AB15585"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Cumprir e garantir que seus profissionais estejam cientes, aderentes e obedeçam rigorosamente às normas e aos procedimentos estabelecidos na Política de Segurança da Informação do Contratante; </w:t>
      </w:r>
    </w:p>
    <w:p w14:paraId="789F760D"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Manter sigilo, sob pena de responsabilidade civil, penal e administrativa, sobre todo e qualquer assunto de que tomar conhecimento em razão da execução do objeto do Contrato, respeitando todos os critérios de sigilo, segurança e inviolabilidade, aplicáveis aos dados, informações, regras de negócio, documentos, entre outros; </w:t>
      </w:r>
    </w:p>
    <w:p w14:paraId="1880D9FE"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Substituir por outro profissional de qualificação igual ou superior qualquer um dos seus profissionais cuja qualificação, atuação, permanência ou comportamento decorrentes da execução do objeto forem julgados prejudiciais, inconvenientes ou insatisfatórios à disciplina do órgão ou ao interesse do serviço público, sempre que exigido pelo Gestor do Contrato; </w:t>
      </w:r>
    </w:p>
    <w:p w14:paraId="2237B620"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Manter seus profissionais nas dependências do Contratante adequadamente trajados e identificados com uso permanente de crachá, com foto e nome visível;  </w:t>
      </w:r>
    </w:p>
    <w:p w14:paraId="4E529CBA"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Responsabilizar-se pela conservação dos ambientes onde desempenhe o objeto desta contratação; </w:t>
      </w:r>
    </w:p>
    <w:p w14:paraId="525360C3"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lastRenderedPageBreak/>
        <w:t xml:space="preserve">Identificar qualquer equipamento de sua posse que venha a ser utilizado nas dependências do Contratante, afixando placas de controle patrimonial, selos de segurança, entre outros pertinentes;  </w:t>
      </w:r>
    </w:p>
    <w:p w14:paraId="63B406D5"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É vedada a subcontratação de outra empresa para a execução de serviços objeto desta contratação; </w:t>
      </w:r>
    </w:p>
    <w:p w14:paraId="0C770C19" w14:textId="5F66CA11"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Apresentar no protocolo do Contratante as notas fiscais, contendo a discriminação exata dos bens e serviços contratados (prazos de </w:t>
      </w:r>
      <w:r w:rsidR="00E9166B" w:rsidRPr="00002069">
        <w:rPr>
          <w:rFonts w:eastAsia="Calibri"/>
          <w:color w:val="000000" w:themeColor="text1"/>
          <w:szCs w:val="22"/>
        </w:rPr>
        <w:t xml:space="preserve">execução, quantidades e valores </w:t>
      </w:r>
      <w:r w:rsidRPr="00002069">
        <w:rPr>
          <w:rFonts w:eastAsia="Calibri"/>
          <w:color w:val="000000" w:themeColor="text1"/>
          <w:szCs w:val="22"/>
        </w:rPr>
        <w:t xml:space="preserve">contratados), junto com a relação de incidentes;  </w:t>
      </w:r>
    </w:p>
    <w:p w14:paraId="4E17D214" w14:textId="77777777" w:rsidR="00EE3A2C" w:rsidRPr="00002069" w:rsidRDefault="00EE3A2C" w:rsidP="00164888">
      <w:pPr>
        <w:numPr>
          <w:ilvl w:val="0"/>
          <w:numId w:val="51"/>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Comprovar a origem dos bens importados oferecidos e a quitação dos tributos de importação a eles referentes, que deve ser apresentada no momento da entrega do objeto. </w:t>
      </w:r>
    </w:p>
    <w:p w14:paraId="02E32F8C"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2.15.2.</w:t>
      </w:r>
      <w:r w:rsidRPr="00002069">
        <w:rPr>
          <w:rFonts w:eastAsia="Arial"/>
          <w:color w:val="000000" w:themeColor="text1"/>
          <w:szCs w:val="22"/>
        </w:rPr>
        <w:t xml:space="preserve"> </w:t>
      </w:r>
      <w:r w:rsidRPr="00002069">
        <w:rPr>
          <w:rFonts w:eastAsia="Calibri"/>
          <w:color w:val="000000" w:themeColor="text1"/>
          <w:szCs w:val="22"/>
        </w:rPr>
        <w:t xml:space="preserve">São obrigações da contratada em relação à emissão dos certificados digitais constantes dos itens 1, 2 e 3 deste Termo de Referência: </w:t>
      </w:r>
    </w:p>
    <w:p w14:paraId="60A3BF03" w14:textId="77777777" w:rsidR="00EE3A2C" w:rsidRPr="00002069" w:rsidRDefault="00EE3A2C" w:rsidP="00164888">
      <w:pPr>
        <w:numPr>
          <w:ilvl w:val="1"/>
          <w:numId w:val="51"/>
        </w:numPr>
        <w:spacing w:after="129" w:line="269" w:lineRule="auto"/>
        <w:ind w:left="0" w:right="6"/>
        <w:jc w:val="both"/>
        <w:rPr>
          <w:rFonts w:eastAsia="Calibri"/>
          <w:color w:val="000000" w:themeColor="text1"/>
          <w:szCs w:val="22"/>
        </w:rPr>
      </w:pPr>
      <w:r w:rsidRPr="00002069">
        <w:rPr>
          <w:rFonts w:eastAsia="Calibri"/>
          <w:color w:val="000000" w:themeColor="text1"/>
          <w:szCs w:val="22"/>
        </w:rPr>
        <w:t xml:space="preserve">A empresa contratada deverá comparecer às dependências do Contratante com, no mínimo, 1 (uma) hora de antecedência do início das emissões para realizar as configurações necessárias em seus equipamentos; </w:t>
      </w:r>
    </w:p>
    <w:p w14:paraId="2EC71BCB" w14:textId="59F9E10D" w:rsidR="00EE3A2C" w:rsidRPr="00002069" w:rsidRDefault="00EE3A2C" w:rsidP="00164888">
      <w:pPr>
        <w:numPr>
          <w:ilvl w:val="1"/>
          <w:numId w:val="51"/>
        </w:numPr>
        <w:spacing w:after="129" w:line="269" w:lineRule="auto"/>
        <w:ind w:left="0" w:right="6"/>
        <w:jc w:val="both"/>
        <w:rPr>
          <w:rFonts w:eastAsia="Calibri"/>
          <w:color w:val="000000" w:themeColor="text1"/>
          <w:szCs w:val="22"/>
        </w:rPr>
      </w:pPr>
      <w:r w:rsidRPr="00002069">
        <w:rPr>
          <w:rFonts w:eastAsia="Calibri"/>
          <w:color w:val="000000" w:themeColor="text1"/>
          <w:szCs w:val="22"/>
        </w:rPr>
        <w:t xml:space="preserve">Será responsabilidade da contratada a configuração inicial do </w:t>
      </w:r>
      <w:proofErr w:type="spellStart"/>
      <w:r w:rsidR="00BC4032" w:rsidRPr="00002069">
        <w:rPr>
          <w:rFonts w:eastAsia="Calibri"/>
          <w:i/>
          <w:color w:val="000000" w:themeColor="text1"/>
          <w:szCs w:val="22"/>
        </w:rPr>
        <w:t>token</w:t>
      </w:r>
      <w:proofErr w:type="spellEnd"/>
      <w:r w:rsidRPr="00002069">
        <w:rPr>
          <w:rFonts w:eastAsia="Calibri"/>
          <w:i/>
          <w:color w:val="000000" w:themeColor="text1"/>
          <w:szCs w:val="22"/>
        </w:rPr>
        <w:t xml:space="preserve"> </w:t>
      </w:r>
      <w:r w:rsidRPr="00002069">
        <w:rPr>
          <w:rFonts w:eastAsia="Calibri"/>
          <w:color w:val="000000" w:themeColor="text1"/>
          <w:szCs w:val="22"/>
        </w:rPr>
        <w:t xml:space="preserve">criptográfico, mesmo que não seja ela a fornecedora desse dispositivo, incluindo formatação e colhimento da senha de administração diante do emitente do certificado digital tipo A3; </w:t>
      </w:r>
    </w:p>
    <w:p w14:paraId="2781F44B" w14:textId="77777777" w:rsidR="00EE3A2C" w:rsidRPr="00002069" w:rsidRDefault="00EE3A2C" w:rsidP="00164888">
      <w:pPr>
        <w:numPr>
          <w:ilvl w:val="1"/>
          <w:numId w:val="51"/>
        </w:numPr>
        <w:spacing w:after="129" w:line="269" w:lineRule="auto"/>
        <w:ind w:left="0" w:right="6"/>
        <w:jc w:val="both"/>
        <w:rPr>
          <w:rFonts w:eastAsia="Calibri"/>
          <w:color w:val="000000" w:themeColor="text1"/>
          <w:szCs w:val="22"/>
        </w:rPr>
      </w:pPr>
      <w:r w:rsidRPr="00002069">
        <w:rPr>
          <w:rFonts w:eastAsia="Calibri"/>
          <w:color w:val="000000" w:themeColor="text1"/>
          <w:szCs w:val="22"/>
        </w:rPr>
        <w:t xml:space="preserve">Caberá à empresa contratada providenciar toda a infraestrutura necessária para emissão dos certificados; </w:t>
      </w:r>
    </w:p>
    <w:p w14:paraId="3F85A7E7" w14:textId="77777777" w:rsidR="00EE3A2C" w:rsidRPr="00002069" w:rsidRDefault="00EE3A2C" w:rsidP="00164888">
      <w:pPr>
        <w:numPr>
          <w:ilvl w:val="1"/>
          <w:numId w:val="51"/>
        </w:numPr>
        <w:spacing w:after="129" w:line="269" w:lineRule="auto"/>
        <w:ind w:left="0" w:right="6"/>
        <w:jc w:val="both"/>
        <w:rPr>
          <w:rFonts w:eastAsia="Calibri"/>
          <w:color w:val="000000" w:themeColor="text1"/>
          <w:szCs w:val="22"/>
        </w:rPr>
      </w:pPr>
      <w:r w:rsidRPr="00002069">
        <w:rPr>
          <w:rFonts w:eastAsia="Calibri"/>
          <w:color w:val="000000" w:themeColor="text1"/>
          <w:szCs w:val="22"/>
        </w:rPr>
        <w:t xml:space="preserve">A contratada deverá apresentar relação contendo o endereço e horário de funcionamento de seus postos de atendimento vinculados e habilitados a emitir certificados digitais ICP-Brasil tipo A1 e A3. </w:t>
      </w:r>
    </w:p>
    <w:p w14:paraId="05872DC6" w14:textId="2A2A718F" w:rsidR="00EE3A2C" w:rsidRPr="00002069" w:rsidRDefault="00EE3A2C" w:rsidP="00F10C81">
      <w:pPr>
        <w:pStyle w:val="PargrafodaLista"/>
        <w:keepNext/>
        <w:keepLines/>
        <w:numPr>
          <w:ilvl w:val="0"/>
          <w:numId w:val="65"/>
        </w:numPr>
        <w:spacing w:after="397" w:line="259" w:lineRule="auto"/>
        <w:outlineLvl w:val="0"/>
        <w:rPr>
          <w:rFonts w:eastAsia="Cambria"/>
          <w:b/>
          <w:color w:val="000000" w:themeColor="text1"/>
        </w:rPr>
      </w:pPr>
      <w:bookmarkStart w:id="19" w:name="_Toc63481"/>
      <w:r w:rsidRPr="00002069">
        <w:rPr>
          <w:rFonts w:eastAsia="Cambria"/>
          <w:b/>
          <w:color w:val="000000" w:themeColor="text1"/>
        </w:rPr>
        <w:t xml:space="preserve">DETALHAMENTO DO OBJETO (ART. 18, § 3º, III) </w:t>
      </w:r>
      <w:bookmarkEnd w:id="19"/>
    </w:p>
    <w:p w14:paraId="2DF3CB24" w14:textId="48E7C67D" w:rsidR="00EE3A2C" w:rsidRPr="00002069" w:rsidRDefault="00F10C81" w:rsidP="00EE3A2C">
      <w:pPr>
        <w:keepNext/>
        <w:keepLines/>
        <w:numPr>
          <w:ilvl w:val="1"/>
          <w:numId w:val="0"/>
        </w:numPr>
        <w:spacing w:after="130" w:line="269" w:lineRule="auto"/>
        <w:outlineLvl w:val="1"/>
        <w:rPr>
          <w:rFonts w:eastAsia="Calibri"/>
          <w:b/>
          <w:color w:val="000000" w:themeColor="text1"/>
        </w:rPr>
      </w:pPr>
      <w:bookmarkStart w:id="20" w:name="_Toc63482"/>
      <w:r w:rsidRPr="00002069">
        <w:rPr>
          <w:rFonts w:eastAsia="Calibri"/>
          <w:b/>
          <w:color w:val="000000" w:themeColor="text1"/>
        </w:rPr>
        <w:t xml:space="preserve">3.1 </w:t>
      </w:r>
      <w:r w:rsidR="00EE3A2C" w:rsidRPr="00002069">
        <w:rPr>
          <w:rFonts w:eastAsia="Calibri"/>
          <w:b/>
          <w:color w:val="000000" w:themeColor="text1"/>
        </w:rPr>
        <w:t xml:space="preserve">Descrição do objeto </w:t>
      </w:r>
      <w:bookmarkEnd w:id="20"/>
    </w:p>
    <w:p w14:paraId="7CC4DF1E" w14:textId="409A4BD1" w:rsidR="00EE3A2C"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rPr>
        <w:t>Registro de preços de emissão de certificados digitais, serviço de visita local para</w:t>
      </w:r>
      <w:r w:rsidRPr="00002069">
        <w:rPr>
          <w:rFonts w:eastAsia="Calibri"/>
          <w:color w:val="000000" w:themeColor="text1"/>
          <w:szCs w:val="22"/>
        </w:rPr>
        <w:t xml:space="preserve"> emissão de certificados nas instalações dos órgãos do Judiciário, e fornecimento de dispositivos do tipo </w:t>
      </w:r>
      <w:proofErr w:type="spellStart"/>
      <w:r w:rsidR="00BC4032" w:rsidRPr="00002069">
        <w:rPr>
          <w:rFonts w:eastAsia="Calibri"/>
          <w:i/>
          <w:color w:val="000000" w:themeColor="text1"/>
          <w:szCs w:val="22"/>
        </w:rPr>
        <w:t>token</w:t>
      </w:r>
      <w:proofErr w:type="spellEnd"/>
      <w:r w:rsidRPr="00002069">
        <w:rPr>
          <w:rFonts w:eastAsia="Calibri"/>
          <w:color w:val="000000" w:themeColor="text1"/>
          <w:szCs w:val="22"/>
        </w:rPr>
        <w:t xml:space="preserve"> USB para armazenamento de certificados digitais, conforme especificações técnicas constantes no item 4 e no quadro a seguir: </w:t>
      </w:r>
    </w:p>
    <w:p w14:paraId="7A5B75B3" w14:textId="2406B157" w:rsidR="00164888" w:rsidRDefault="00164888" w:rsidP="00EE3A2C">
      <w:pPr>
        <w:spacing w:after="167" w:line="269" w:lineRule="auto"/>
        <w:ind w:right="6"/>
        <w:jc w:val="both"/>
        <w:rPr>
          <w:rFonts w:eastAsia="Calibri"/>
          <w:color w:val="000000" w:themeColor="text1"/>
          <w:szCs w:val="22"/>
        </w:rPr>
      </w:pPr>
    </w:p>
    <w:p w14:paraId="2FCE24E8" w14:textId="77777777" w:rsidR="00164888" w:rsidRPr="00002069" w:rsidRDefault="00164888" w:rsidP="00EE3A2C">
      <w:pPr>
        <w:spacing w:after="167" w:line="269" w:lineRule="auto"/>
        <w:ind w:right="6"/>
        <w:jc w:val="both"/>
        <w:rPr>
          <w:rFonts w:eastAsia="Calibri"/>
          <w:color w:val="000000" w:themeColor="text1"/>
          <w:szCs w:val="22"/>
        </w:rPr>
      </w:pPr>
    </w:p>
    <w:p w14:paraId="27B08733" w14:textId="77777777" w:rsidR="00EE3A2C" w:rsidRPr="00002069" w:rsidRDefault="00EE3A2C" w:rsidP="00EE3A2C">
      <w:pPr>
        <w:spacing w:after="31" w:line="259" w:lineRule="auto"/>
        <w:rPr>
          <w:rFonts w:eastAsia="Calibri"/>
          <w:color w:val="000000" w:themeColor="text1"/>
          <w:szCs w:val="22"/>
        </w:rPr>
      </w:pPr>
      <w:r w:rsidRPr="00002069">
        <w:rPr>
          <w:rFonts w:eastAsia="Calibri"/>
          <w:noProof/>
          <w:color w:val="000000" w:themeColor="text1"/>
          <w:sz w:val="22"/>
          <w:szCs w:val="22"/>
        </w:rPr>
        <w:lastRenderedPageBreak/>
        <mc:AlternateContent>
          <mc:Choice Requires="wpg">
            <w:drawing>
              <wp:inline distT="0" distB="0" distL="0" distR="0" wp14:anchorId="07AA1DB8" wp14:editId="2442E114">
                <wp:extent cx="5400497" cy="6096"/>
                <wp:effectExtent l="0" t="0" r="0" b="0"/>
                <wp:docPr id="52446" name="Group 52446"/>
                <wp:cNvGraphicFramePr/>
                <a:graphic xmlns:a="http://schemas.openxmlformats.org/drawingml/2006/main">
                  <a:graphicData uri="http://schemas.microsoft.com/office/word/2010/wordprocessingGroup">
                    <wpg:wgp>
                      <wpg:cNvGrpSpPr/>
                      <wpg:grpSpPr>
                        <a:xfrm>
                          <a:off x="0" y="0"/>
                          <a:ext cx="5400497" cy="6096"/>
                          <a:chOff x="0" y="0"/>
                          <a:chExt cx="5400497" cy="6096"/>
                        </a:xfrm>
                      </wpg:grpSpPr>
                      <wps:wsp>
                        <wps:cNvPr id="65024" name="Shape 65024"/>
                        <wps:cNvSpPr/>
                        <wps:spPr>
                          <a:xfrm>
                            <a:off x="0" y="0"/>
                            <a:ext cx="548640" cy="9144"/>
                          </a:xfrm>
                          <a:custGeom>
                            <a:avLst/>
                            <a:gdLst/>
                            <a:ahLst/>
                            <a:cxnLst/>
                            <a:rect l="0" t="0" r="0" b="0"/>
                            <a:pathLst>
                              <a:path w="548640" h="9144">
                                <a:moveTo>
                                  <a:pt x="0" y="0"/>
                                </a:moveTo>
                                <a:lnTo>
                                  <a:pt x="548640" y="0"/>
                                </a:lnTo>
                                <a:lnTo>
                                  <a:pt x="548640" y="9144"/>
                                </a:lnTo>
                                <a:lnTo>
                                  <a:pt x="0" y="9144"/>
                                </a:lnTo>
                                <a:lnTo>
                                  <a:pt x="0" y="0"/>
                                </a:lnTo>
                              </a:path>
                            </a:pathLst>
                          </a:custGeom>
                          <a:solidFill>
                            <a:srgbClr val="4BACC6"/>
                          </a:solidFill>
                          <a:ln w="0" cap="flat">
                            <a:noFill/>
                            <a:miter lim="127000"/>
                          </a:ln>
                          <a:effectLst/>
                        </wps:spPr>
                        <wps:bodyPr/>
                      </wps:wsp>
                      <wps:wsp>
                        <wps:cNvPr id="65025" name="Shape 65025"/>
                        <wps:cNvSpPr/>
                        <wps:spPr>
                          <a:xfrm>
                            <a:off x="54858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BACC6"/>
                          </a:solidFill>
                          <a:ln w="0" cap="flat">
                            <a:noFill/>
                            <a:miter lim="127000"/>
                          </a:ln>
                          <a:effectLst/>
                        </wps:spPr>
                        <wps:bodyPr/>
                      </wps:wsp>
                      <wps:wsp>
                        <wps:cNvPr id="65026" name="Shape 65026"/>
                        <wps:cNvSpPr/>
                        <wps:spPr>
                          <a:xfrm>
                            <a:off x="554685" y="0"/>
                            <a:ext cx="658673" cy="9144"/>
                          </a:xfrm>
                          <a:custGeom>
                            <a:avLst/>
                            <a:gdLst/>
                            <a:ahLst/>
                            <a:cxnLst/>
                            <a:rect l="0" t="0" r="0" b="0"/>
                            <a:pathLst>
                              <a:path w="658673" h="9144">
                                <a:moveTo>
                                  <a:pt x="0" y="0"/>
                                </a:moveTo>
                                <a:lnTo>
                                  <a:pt x="658673" y="0"/>
                                </a:lnTo>
                                <a:lnTo>
                                  <a:pt x="658673" y="9144"/>
                                </a:lnTo>
                                <a:lnTo>
                                  <a:pt x="0" y="9144"/>
                                </a:lnTo>
                                <a:lnTo>
                                  <a:pt x="0" y="0"/>
                                </a:lnTo>
                              </a:path>
                            </a:pathLst>
                          </a:custGeom>
                          <a:solidFill>
                            <a:srgbClr val="4BACC6"/>
                          </a:solidFill>
                          <a:ln w="0" cap="flat">
                            <a:noFill/>
                            <a:miter lim="127000"/>
                          </a:ln>
                          <a:effectLst/>
                        </wps:spPr>
                        <wps:bodyPr/>
                      </wps:wsp>
                      <wps:wsp>
                        <wps:cNvPr id="65027" name="Shape 65027"/>
                        <wps:cNvSpPr/>
                        <wps:spPr>
                          <a:xfrm>
                            <a:off x="121343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BACC6"/>
                          </a:solidFill>
                          <a:ln w="0" cap="flat">
                            <a:noFill/>
                            <a:miter lim="127000"/>
                          </a:ln>
                          <a:effectLst/>
                        </wps:spPr>
                        <wps:bodyPr/>
                      </wps:wsp>
                      <wps:wsp>
                        <wps:cNvPr id="65028" name="Shape 65028"/>
                        <wps:cNvSpPr/>
                        <wps:spPr>
                          <a:xfrm>
                            <a:off x="1219530" y="0"/>
                            <a:ext cx="3466211" cy="9144"/>
                          </a:xfrm>
                          <a:custGeom>
                            <a:avLst/>
                            <a:gdLst/>
                            <a:ahLst/>
                            <a:cxnLst/>
                            <a:rect l="0" t="0" r="0" b="0"/>
                            <a:pathLst>
                              <a:path w="3466211" h="9144">
                                <a:moveTo>
                                  <a:pt x="0" y="0"/>
                                </a:moveTo>
                                <a:lnTo>
                                  <a:pt x="3466211" y="0"/>
                                </a:lnTo>
                                <a:lnTo>
                                  <a:pt x="3466211" y="9144"/>
                                </a:lnTo>
                                <a:lnTo>
                                  <a:pt x="0" y="9144"/>
                                </a:lnTo>
                                <a:lnTo>
                                  <a:pt x="0" y="0"/>
                                </a:lnTo>
                              </a:path>
                            </a:pathLst>
                          </a:custGeom>
                          <a:solidFill>
                            <a:srgbClr val="4BACC6"/>
                          </a:solidFill>
                          <a:ln w="0" cap="flat">
                            <a:noFill/>
                            <a:miter lim="127000"/>
                          </a:ln>
                          <a:effectLst/>
                        </wps:spPr>
                        <wps:bodyPr/>
                      </wps:wsp>
                      <wps:wsp>
                        <wps:cNvPr id="65029" name="Shape 65029"/>
                        <wps:cNvSpPr/>
                        <wps:spPr>
                          <a:xfrm>
                            <a:off x="468574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BACC6"/>
                          </a:solidFill>
                          <a:ln w="0" cap="flat">
                            <a:noFill/>
                            <a:miter lim="127000"/>
                          </a:ln>
                          <a:effectLst/>
                        </wps:spPr>
                        <wps:bodyPr/>
                      </wps:wsp>
                      <wps:wsp>
                        <wps:cNvPr id="65030" name="Shape 65030"/>
                        <wps:cNvSpPr/>
                        <wps:spPr>
                          <a:xfrm>
                            <a:off x="4691838" y="0"/>
                            <a:ext cx="708660" cy="9144"/>
                          </a:xfrm>
                          <a:custGeom>
                            <a:avLst/>
                            <a:gdLst/>
                            <a:ahLst/>
                            <a:cxnLst/>
                            <a:rect l="0" t="0" r="0" b="0"/>
                            <a:pathLst>
                              <a:path w="708660" h="9144">
                                <a:moveTo>
                                  <a:pt x="0" y="0"/>
                                </a:moveTo>
                                <a:lnTo>
                                  <a:pt x="708660" y="0"/>
                                </a:lnTo>
                                <a:lnTo>
                                  <a:pt x="708660" y="9144"/>
                                </a:lnTo>
                                <a:lnTo>
                                  <a:pt x="0" y="9144"/>
                                </a:lnTo>
                                <a:lnTo>
                                  <a:pt x="0" y="0"/>
                                </a:lnTo>
                              </a:path>
                            </a:pathLst>
                          </a:custGeom>
                          <a:solidFill>
                            <a:srgbClr val="4BACC6"/>
                          </a:solidFill>
                          <a:ln w="0" cap="flat">
                            <a:noFill/>
                            <a:miter lim="127000"/>
                          </a:ln>
                          <a:effectLst/>
                        </wps:spPr>
                        <wps:bodyPr/>
                      </wps:wsp>
                    </wpg:wgp>
                  </a:graphicData>
                </a:graphic>
              </wp:inline>
            </w:drawing>
          </mc:Choice>
          <mc:Fallback>
            <w:pict>
              <v:group w14:anchorId="2D57B6AF" id="Group 52446" o:spid="_x0000_s1026" style="width:425.25pt;height:.5pt;mso-position-horizontal-relative:char;mso-position-vertical-relative:line" coordsize="54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">
                <v:shape id="Shape 65024" o:spid="_x0000_s1027" style="position:absolute;width:5486;height:91;visibility:visible;mso-wrap-style:square;v-text-anchor:top" coordsize="548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" path="m,l548640,r,9144l,9144,,e" fillcolor="#4bacc6" stroked="f" strokeweight="0">
                  <v:stroke miterlimit="83231f" joinstyle="miter"/>
                  <v:path arrowok="t" textboxrect="0,0,548640,9144"/>
                </v:shape>
                <v:shape id="Shape 65025" o:spid="_x0000_s1028" style="position:absolute;left:54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" path="m,l9144,r,9144l,9144,,e" fillcolor="#4bacc6" stroked="f" strokeweight="0">
                  <v:stroke miterlimit="83231f" joinstyle="miter"/>
                  <v:path arrowok="t" textboxrect="0,0,9144,9144"/>
                </v:shape>
                <v:shape id="Shape 65026" o:spid="_x0000_s1029" style="position:absolute;left:5546;width:6587;height:91;visibility:visible;mso-wrap-style:square;v-text-anchor:top" coordsize="6586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" path="m,l658673,r,9144l,9144,,e" fillcolor="#4bacc6" stroked="f" strokeweight="0">
                  <v:stroke miterlimit="83231f" joinstyle="miter"/>
                  <v:path arrowok="t" textboxrect="0,0,658673,9144"/>
                </v:shape>
                <v:shape id="Shape 65027" o:spid="_x0000_s1030" style="position:absolute;left:121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" path="m,l9144,r,9144l,9144,,e" fillcolor="#4bacc6" stroked="f" strokeweight="0">
                  <v:stroke miterlimit="83231f" joinstyle="miter"/>
                  <v:path arrowok="t" textboxrect="0,0,9144,9144"/>
                </v:shape>
                <v:shape id="Shape 65028" o:spid="_x0000_s1031" style="position:absolute;left:12195;width:34662;height:91;visibility:visible;mso-wrap-style:square;v-text-anchor:top" coordsize="34662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" path="m,l3466211,r,9144l,9144,,e" fillcolor="#4bacc6" stroked="f" strokeweight="0">
                  <v:stroke miterlimit="83231f" joinstyle="miter"/>
                  <v:path arrowok="t" textboxrect="0,0,3466211,9144"/>
                </v:shape>
                <v:shape id="Shape 65029" o:spid="_x0000_s1032" style="position:absolute;left:468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" path="m,l9144,r,9144l,9144,,e" fillcolor="#4bacc6" stroked="f" strokeweight="0">
                  <v:stroke miterlimit="83231f" joinstyle="miter"/>
                  <v:path arrowok="t" textboxrect="0,0,9144,9144"/>
                </v:shape>
                <v:shape id="Shape 65030" o:spid="_x0000_s1033" style="position:absolute;left:46918;width:7086;height:91;visibility:visible;mso-wrap-style:square;v-text-anchor:top" coordsize="708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" path="m,l708660,r,9144l,9144,,e" fillcolor="#4bacc6" stroked="f" strokeweight="0">
                  <v:stroke miterlimit="83231f" joinstyle="miter"/>
                  <v:path arrowok="t" textboxrect="0,0,708660,9144"/>
                </v:shape>
                <w10:anchorlock/>
              </v:group>
            </w:pict>
          </mc:Fallback>
        </mc:AlternateContent>
      </w:r>
    </w:p>
    <w:p w14:paraId="3A3F6866" w14:textId="77777777" w:rsidR="00EE3A2C" w:rsidRPr="00002069" w:rsidRDefault="00EE3A2C" w:rsidP="00EE3A2C">
      <w:pPr>
        <w:tabs>
          <w:tab w:val="center" w:pos="433"/>
          <w:tab w:val="center" w:pos="1386"/>
          <w:tab w:val="center" w:pos="4646"/>
          <w:tab w:val="right" w:pos="8508"/>
        </w:tabs>
        <w:spacing w:line="259" w:lineRule="auto"/>
        <w:rPr>
          <w:rFonts w:eastAsia="Calibri"/>
          <w:color w:val="000000" w:themeColor="text1"/>
          <w:szCs w:val="22"/>
        </w:rPr>
      </w:pPr>
      <w:r w:rsidRPr="00002069">
        <w:rPr>
          <w:rFonts w:eastAsia="Calibri"/>
          <w:color w:val="000000" w:themeColor="text1"/>
          <w:sz w:val="22"/>
          <w:szCs w:val="22"/>
        </w:rPr>
        <w:tab/>
      </w:r>
      <w:r w:rsidRPr="00002069">
        <w:rPr>
          <w:rFonts w:eastAsia="Calibri"/>
          <w:b/>
          <w:color w:val="000000" w:themeColor="text1"/>
          <w:sz w:val="16"/>
          <w:szCs w:val="22"/>
        </w:rPr>
        <w:t xml:space="preserve">Grupo </w:t>
      </w:r>
      <w:r w:rsidRPr="00002069">
        <w:rPr>
          <w:rFonts w:eastAsia="Calibri"/>
          <w:b/>
          <w:color w:val="000000" w:themeColor="text1"/>
          <w:sz w:val="16"/>
          <w:szCs w:val="22"/>
        </w:rPr>
        <w:tab/>
        <w:t xml:space="preserve">Item </w:t>
      </w:r>
      <w:r w:rsidRPr="00002069">
        <w:rPr>
          <w:rFonts w:eastAsia="Calibri"/>
          <w:b/>
          <w:color w:val="000000" w:themeColor="text1"/>
          <w:sz w:val="16"/>
          <w:szCs w:val="22"/>
        </w:rPr>
        <w:tab/>
        <w:t xml:space="preserve">Produto </w:t>
      </w:r>
      <w:r w:rsidRPr="00002069">
        <w:rPr>
          <w:rFonts w:eastAsia="Calibri"/>
          <w:b/>
          <w:color w:val="000000" w:themeColor="text1"/>
          <w:sz w:val="16"/>
          <w:szCs w:val="22"/>
        </w:rPr>
        <w:tab/>
        <w:t xml:space="preserve">Quantidade </w:t>
      </w:r>
    </w:p>
    <w:tbl>
      <w:tblPr>
        <w:tblStyle w:val="TableGrid3"/>
        <w:tblW w:w="8504" w:type="dxa"/>
        <w:tblInd w:w="0" w:type="dxa"/>
        <w:tblCellMar>
          <w:top w:w="34" w:type="dxa"/>
          <w:left w:w="108" w:type="dxa"/>
          <w:right w:w="79" w:type="dxa"/>
        </w:tblCellMar>
        <w:tblLook w:val="04A0" w:firstRow="1" w:lastRow="0" w:firstColumn="1" w:lastColumn="0" w:noHBand="0" w:noVBand="1"/>
      </w:tblPr>
      <w:tblGrid>
        <w:gridCol w:w="916"/>
        <w:gridCol w:w="1040"/>
        <w:gridCol w:w="5428"/>
        <w:gridCol w:w="1120"/>
      </w:tblGrid>
      <w:tr w:rsidR="00EE3A2C" w:rsidRPr="00002069" w14:paraId="3F302A32" w14:textId="77777777" w:rsidTr="003B47B1">
        <w:trPr>
          <w:trHeight w:val="324"/>
        </w:trPr>
        <w:tc>
          <w:tcPr>
            <w:tcW w:w="864" w:type="dxa"/>
            <w:tcBorders>
              <w:top w:val="single" w:sz="4" w:space="0" w:color="4F81BD"/>
              <w:left w:val="nil"/>
              <w:bottom w:val="nil"/>
              <w:right w:val="single" w:sz="4" w:space="0" w:color="4F81BD"/>
            </w:tcBorders>
            <w:shd w:val="clear" w:color="auto" w:fill="DAEEF3"/>
          </w:tcPr>
          <w:p w14:paraId="2D94E5BA"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 </w:t>
            </w:r>
          </w:p>
        </w:tc>
        <w:tc>
          <w:tcPr>
            <w:tcW w:w="1047" w:type="dxa"/>
            <w:tcBorders>
              <w:top w:val="single" w:sz="4" w:space="0" w:color="4F81BD"/>
              <w:left w:val="single" w:sz="4" w:space="0" w:color="4F81BD"/>
              <w:bottom w:val="single" w:sz="4" w:space="0" w:color="4F81BD"/>
              <w:right w:val="single" w:sz="4" w:space="0" w:color="4F81BD"/>
            </w:tcBorders>
            <w:shd w:val="clear" w:color="auto" w:fill="DAEEF3"/>
          </w:tcPr>
          <w:p w14:paraId="443DCDC9" w14:textId="77777777" w:rsidR="00EE3A2C" w:rsidRPr="00002069" w:rsidRDefault="00EE3A2C" w:rsidP="00EE3A2C">
            <w:pPr>
              <w:spacing w:line="259" w:lineRule="auto"/>
              <w:ind w:right="30"/>
              <w:jc w:val="center"/>
              <w:rPr>
                <w:rFonts w:eastAsia="Calibri"/>
                <w:color w:val="000000" w:themeColor="text1"/>
                <w:szCs w:val="22"/>
              </w:rPr>
            </w:pPr>
            <w:r w:rsidRPr="00002069">
              <w:rPr>
                <w:rFonts w:eastAsia="Calibri"/>
                <w:color w:val="000000" w:themeColor="text1"/>
                <w:sz w:val="16"/>
                <w:szCs w:val="22"/>
              </w:rPr>
              <w:t xml:space="preserve">1 </w:t>
            </w:r>
          </w:p>
        </w:tc>
        <w:tc>
          <w:tcPr>
            <w:tcW w:w="5468" w:type="dxa"/>
            <w:tcBorders>
              <w:top w:val="single" w:sz="4" w:space="0" w:color="4F81BD"/>
              <w:left w:val="single" w:sz="4" w:space="0" w:color="4F81BD"/>
              <w:bottom w:val="single" w:sz="4" w:space="0" w:color="4F81BD"/>
              <w:right w:val="single" w:sz="4" w:space="0" w:color="4F81BD"/>
            </w:tcBorders>
            <w:shd w:val="clear" w:color="auto" w:fill="DAEEF3"/>
          </w:tcPr>
          <w:p w14:paraId="120C813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A1 para pessoa física </w:t>
            </w:r>
          </w:p>
        </w:tc>
        <w:tc>
          <w:tcPr>
            <w:tcW w:w="1124" w:type="dxa"/>
            <w:tcBorders>
              <w:top w:val="single" w:sz="4" w:space="0" w:color="4F81BD"/>
              <w:left w:val="single" w:sz="4" w:space="0" w:color="4F81BD"/>
              <w:bottom w:val="single" w:sz="4" w:space="0" w:color="4F81BD"/>
              <w:right w:val="single" w:sz="4" w:space="0" w:color="4F81BD"/>
            </w:tcBorders>
            <w:shd w:val="clear" w:color="auto" w:fill="DAEEF3"/>
          </w:tcPr>
          <w:p w14:paraId="04C61C16" w14:textId="77777777" w:rsidR="00EE3A2C" w:rsidRPr="00002069" w:rsidRDefault="00EE3A2C" w:rsidP="00EE3A2C">
            <w:pPr>
              <w:spacing w:line="259" w:lineRule="auto"/>
              <w:ind w:right="26"/>
              <w:jc w:val="center"/>
              <w:rPr>
                <w:rFonts w:eastAsia="Calibri"/>
                <w:color w:val="000000" w:themeColor="text1"/>
                <w:szCs w:val="22"/>
              </w:rPr>
            </w:pPr>
            <w:r w:rsidRPr="00002069">
              <w:rPr>
                <w:rFonts w:eastAsia="Calibri"/>
                <w:color w:val="000000" w:themeColor="text1"/>
                <w:sz w:val="16"/>
                <w:szCs w:val="22"/>
              </w:rPr>
              <w:t xml:space="preserve">4098 </w:t>
            </w:r>
          </w:p>
        </w:tc>
      </w:tr>
      <w:tr w:rsidR="00EE3A2C" w:rsidRPr="00002069" w14:paraId="71A8C1A2" w14:textId="77777777" w:rsidTr="003B47B1">
        <w:trPr>
          <w:trHeight w:val="325"/>
        </w:trPr>
        <w:tc>
          <w:tcPr>
            <w:tcW w:w="864" w:type="dxa"/>
            <w:tcBorders>
              <w:top w:val="nil"/>
              <w:left w:val="nil"/>
              <w:bottom w:val="nil"/>
              <w:right w:val="single" w:sz="4" w:space="0" w:color="4F81BD"/>
            </w:tcBorders>
          </w:tcPr>
          <w:p w14:paraId="35CF8E77"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 </w:t>
            </w:r>
          </w:p>
        </w:tc>
        <w:tc>
          <w:tcPr>
            <w:tcW w:w="1047" w:type="dxa"/>
            <w:tcBorders>
              <w:top w:val="single" w:sz="4" w:space="0" w:color="4F81BD"/>
              <w:left w:val="single" w:sz="4" w:space="0" w:color="4F81BD"/>
              <w:bottom w:val="single" w:sz="4" w:space="0" w:color="4F81BD"/>
              <w:right w:val="single" w:sz="4" w:space="0" w:color="4F81BD"/>
            </w:tcBorders>
          </w:tcPr>
          <w:p w14:paraId="76993DF3" w14:textId="77777777" w:rsidR="00EE3A2C" w:rsidRPr="00002069" w:rsidRDefault="00EE3A2C" w:rsidP="00EE3A2C">
            <w:pPr>
              <w:spacing w:line="259" w:lineRule="auto"/>
              <w:ind w:right="30"/>
              <w:jc w:val="center"/>
              <w:rPr>
                <w:rFonts w:eastAsia="Calibri"/>
                <w:color w:val="000000" w:themeColor="text1"/>
                <w:szCs w:val="22"/>
              </w:rPr>
            </w:pPr>
            <w:r w:rsidRPr="00002069">
              <w:rPr>
                <w:rFonts w:eastAsia="Calibri"/>
                <w:color w:val="000000" w:themeColor="text1"/>
                <w:sz w:val="16"/>
                <w:szCs w:val="22"/>
              </w:rPr>
              <w:t xml:space="preserve">2 </w:t>
            </w:r>
          </w:p>
        </w:tc>
        <w:tc>
          <w:tcPr>
            <w:tcW w:w="5468" w:type="dxa"/>
            <w:tcBorders>
              <w:top w:val="single" w:sz="4" w:space="0" w:color="4F81BD"/>
              <w:left w:val="single" w:sz="4" w:space="0" w:color="4F81BD"/>
              <w:bottom w:val="single" w:sz="4" w:space="0" w:color="4F81BD"/>
              <w:right w:val="single" w:sz="4" w:space="0" w:color="4F81BD"/>
            </w:tcBorders>
          </w:tcPr>
          <w:p w14:paraId="6FEA817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A3 para pessoa física </w:t>
            </w:r>
          </w:p>
        </w:tc>
        <w:tc>
          <w:tcPr>
            <w:tcW w:w="1124" w:type="dxa"/>
            <w:tcBorders>
              <w:top w:val="single" w:sz="4" w:space="0" w:color="4F81BD"/>
              <w:left w:val="single" w:sz="4" w:space="0" w:color="4F81BD"/>
              <w:bottom w:val="single" w:sz="4" w:space="0" w:color="4F81BD"/>
              <w:right w:val="single" w:sz="4" w:space="0" w:color="4F81BD"/>
            </w:tcBorders>
          </w:tcPr>
          <w:p w14:paraId="1276C679" w14:textId="77777777" w:rsidR="00EE3A2C" w:rsidRPr="00002069" w:rsidRDefault="00EE3A2C" w:rsidP="00EE3A2C">
            <w:pPr>
              <w:spacing w:line="259" w:lineRule="auto"/>
              <w:ind w:right="26"/>
              <w:jc w:val="center"/>
              <w:rPr>
                <w:rFonts w:eastAsia="Calibri"/>
                <w:color w:val="000000" w:themeColor="text1"/>
                <w:szCs w:val="22"/>
              </w:rPr>
            </w:pPr>
            <w:r w:rsidRPr="00002069">
              <w:rPr>
                <w:rFonts w:eastAsia="Calibri"/>
                <w:color w:val="000000" w:themeColor="text1"/>
                <w:sz w:val="16"/>
                <w:szCs w:val="22"/>
              </w:rPr>
              <w:t xml:space="preserve">63042 </w:t>
            </w:r>
          </w:p>
        </w:tc>
      </w:tr>
      <w:tr w:rsidR="00EE3A2C" w:rsidRPr="00002069" w14:paraId="35D92B4F" w14:textId="77777777" w:rsidTr="003B47B1">
        <w:trPr>
          <w:trHeight w:val="325"/>
        </w:trPr>
        <w:tc>
          <w:tcPr>
            <w:tcW w:w="864" w:type="dxa"/>
            <w:tcBorders>
              <w:top w:val="nil"/>
              <w:left w:val="nil"/>
              <w:bottom w:val="nil"/>
              <w:right w:val="single" w:sz="4" w:space="0" w:color="4F81BD"/>
            </w:tcBorders>
            <w:shd w:val="clear" w:color="auto" w:fill="DAEEF3"/>
          </w:tcPr>
          <w:p w14:paraId="72194E19" w14:textId="77777777" w:rsidR="00EE3A2C" w:rsidRPr="00002069" w:rsidRDefault="00EE3A2C" w:rsidP="00EE3A2C">
            <w:pPr>
              <w:spacing w:line="259" w:lineRule="auto"/>
              <w:ind w:right="29"/>
              <w:jc w:val="center"/>
              <w:rPr>
                <w:rFonts w:eastAsia="Calibri"/>
                <w:color w:val="000000" w:themeColor="text1"/>
                <w:szCs w:val="22"/>
              </w:rPr>
            </w:pPr>
            <w:r w:rsidRPr="00002069">
              <w:rPr>
                <w:rFonts w:eastAsia="Calibri"/>
                <w:b/>
                <w:color w:val="000000" w:themeColor="text1"/>
                <w:sz w:val="16"/>
                <w:szCs w:val="22"/>
              </w:rPr>
              <w:t xml:space="preserve">1 </w:t>
            </w:r>
          </w:p>
        </w:tc>
        <w:tc>
          <w:tcPr>
            <w:tcW w:w="1047" w:type="dxa"/>
            <w:tcBorders>
              <w:top w:val="single" w:sz="4" w:space="0" w:color="4F81BD"/>
              <w:left w:val="single" w:sz="4" w:space="0" w:color="4F81BD"/>
              <w:bottom w:val="single" w:sz="4" w:space="0" w:color="4F81BD"/>
              <w:right w:val="single" w:sz="4" w:space="0" w:color="4F81BD"/>
            </w:tcBorders>
            <w:shd w:val="clear" w:color="auto" w:fill="DAEEF3"/>
          </w:tcPr>
          <w:p w14:paraId="4FD604CD" w14:textId="77777777" w:rsidR="00EE3A2C" w:rsidRPr="00002069" w:rsidRDefault="00EE3A2C" w:rsidP="00EE3A2C">
            <w:pPr>
              <w:spacing w:line="259" w:lineRule="auto"/>
              <w:ind w:right="30"/>
              <w:jc w:val="center"/>
              <w:rPr>
                <w:rFonts w:eastAsia="Calibri"/>
                <w:color w:val="000000" w:themeColor="text1"/>
                <w:szCs w:val="22"/>
              </w:rPr>
            </w:pPr>
            <w:r w:rsidRPr="00002069">
              <w:rPr>
                <w:rFonts w:eastAsia="Calibri"/>
                <w:color w:val="000000" w:themeColor="text1"/>
                <w:sz w:val="16"/>
                <w:szCs w:val="22"/>
              </w:rPr>
              <w:t xml:space="preserve">3 </w:t>
            </w:r>
          </w:p>
        </w:tc>
        <w:tc>
          <w:tcPr>
            <w:tcW w:w="5468" w:type="dxa"/>
            <w:tcBorders>
              <w:top w:val="single" w:sz="4" w:space="0" w:color="4F81BD"/>
              <w:left w:val="single" w:sz="4" w:space="0" w:color="4F81BD"/>
              <w:bottom w:val="single" w:sz="4" w:space="0" w:color="4F81BD"/>
              <w:right w:val="single" w:sz="4" w:space="0" w:color="4F81BD"/>
            </w:tcBorders>
            <w:shd w:val="clear" w:color="auto" w:fill="DAEEF3"/>
          </w:tcPr>
          <w:p w14:paraId="6082FFB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A3 para pessoa jurídica (e-CNPJ) </w:t>
            </w:r>
          </w:p>
        </w:tc>
        <w:tc>
          <w:tcPr>
            <w:tcW w:w="1124" w:type="dxa"/>
            <w:tcBorders>
              <w:top w:val="single" w:sz="4" w:space="0" w:color="4F81BD"/>
              <w:left w:val="single" w:sz="4" w:space="0" w:color="4F81BD"/>
              <w:bottom w:val="single" w:sz="4" w:space="0" w:color="4F81BD"/>
              <w:right w:val="single" w:sz="4" w:space="0" w:color="4F81BD"/>
            </w:tcBorders>
            <w:shd w:val="clear" w:color="auto" w:fill="DAEEF3"/>
          </w:tcPr>
          <w:p w14:paraId="1C99081E" w14:textId="77777777" w:rsidR="00EE3A2C" w:rsidRPr="00002069" w:rsidRDefault="00EE3A2C" w:rsidP="00EE3A2C">
            <w:pPr>
              <w:spacing w:line="259" w:lineRule="auto"/>
              <w:ind w:right="26"/>
              <w:jc w:val="center"/>
              <w:rPr>
                <w:rFonts w:eastAsia="Calibri"/>
                <w:color w:val="000000" w:themeColor="text1"/>
                <w:szCs w:val="22"/>
              </w:rPr>
            </w:pPr>
            <w:r w:rsidRPr="00002069">
              <w:rPr>
                <w:rFonts w:eastAsia="Calibri"/>
                <w:color w:val="000000" w:themeColor="text1"/>
                <w:sz w:val="16"/>
                <w:szCs w:val="22"/>
              </w:rPr>
              <w:t xml:space="preserve">164 </w:t>
            </w:r>
          </w:p>
        </w:tc>
      </w:tr>
      <w:tr w:rsidR="00EE3A2C" w:rsidRPr="00002069" w14:paraId="5E3EF0BC" w14:textId="77777777" w:rsidTr="003B47B1">
        <w:trPr>
          <w:trHeight w:val="325"/>
        </w:trPr>
        <w:tc>
          <w:tcPr>
            <w:tcW w:w="864" w:type="dxa"/>
            <w:tcBorders>
              <w:top w:val="nil"/>
              <w:left w:val="nil"/>
              <w:bottom w:val="nil"/>
              <w:right w:val="single" w:sz="4" w:space="0" w:color="4F81BD"/>
            </w:tcBorders>
          </w:tcPr>
          <w:p w14:paraId="675F4951"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 </w:t>
            </w:r>
          </w:p>
        </w:tc>
        <w:tc>
          <w:tcPr>
            <w:tcW w:w="1047" w:type="dxa"/>
            <w:tcBorders>
              <w:top w:val="single" w:sz="4" w:space="0" w:color="4F81BD"/>
              <w:left w:val="single" w:sz="4" w:space="0" w:color="4F81BD"/>
              <w:bottom w:val="single" w:sz="4" w:space="0" w:color="4F81BD"/>
              <w:right w:val="single" w:sz="4" w:space="0" w:color="4F81BD"/>
            </w:tcBorders>
          </w:tcPr>
          <w:p w14:paraId="4D8C9D8A" w14:textId="77777777" w:rsidR="00EE3A2C" w:rsidRPr="00002069" w:rsidRDefault="00EE3A2C" w:rsidP="00EE3A2C">
            <w:pPr>
              <w:spacing w:line="259" w:lineRule="auto"/>
              <w:ind w:right="30"/>
              <w:jc w:val="center"/>
              <w:rPr>
                <w:rFonts w:eastAsia="Calibri"/>
                <w:color w:val="000000" w:themeColor="text1"/>
                <w:szCs w:val="22"/>
              </w:rPr>
            </w:pPr>
            <w:r w:rsidRPr="00002069">
              <w:rPr>
                <w:rFonts w:eastAsia="Calibri"/>
                <w:color w:val="000000" w:themeColor="text1"/>
                <w:sz w:val="16"/>
                <w:szCs w:val="22"/>
              </w:rPr>
              <w:t xml:space="preserve">4 </w:t>
            </w:r>
          </w:p>
        </w:tc>
        <w:tc>
          <w:tcPr>
            <w:tcW w:w="5468" w:type="dxa"/>
            <w:tcBorders>
              <w:top w:val="single" w:sz="4" w:space="0" w:color="4F81BD"/>
              <w:left w:val="single" w:sz="4" w:space="0" w:color="4F81BD"/>
              <w:bottom w:val="single" w:sz="4" w:space="0" w:color="4F81BD"/>
              <w:right w:val="single" w:sz="4" w:space="0" w:color="4F81BD"/>
            </w:tcBorders>
          </w:tcPr>
          <w:p w14:paraId="26848D4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para equipamento de rede AC-JUS – ICP-Brasil </w:t>
            </w:r>
          </w:p>
        </w:tc>
        <w:tc>
          <w:tcPr>
            <w:tcW w:w="1124" w:type="dxa"/>
            <w:tcBorders>
              <w:top w:val="single" w:sz="4" w:space="0" w:color="4F81BD"/>
              <w:left w:val="single" w:sz="4" w:space="0" w:color="4F81BD"/>
              <w:bottom w:val="single" w:sz="4" w:space="0" w:color="4F81BD"/>
              <w:right w:val="single" w:sz="4" w:space="0" w:color="4F81BD"/>
            </w:tcBorders>
          </w:tcPr>
          <w:p w14:paraId="462D9877" w14:textId="77777777" w:rsidR="00EE3A2C" w:rsidRPr="00002069" w:rsidRDefault="00EE3A2C" w:rsidP="00EE3A2C">
            <w:pPr>
              <w:spacing w:line="259" w:lineRule="auto"/>
              <w:ind w:right="26"/>
              <w:jc w:val="center"/>
              <w:rPr>
                <w:rFonts w:eastAsia="Calibri"/>
                <w:color w:val="000000" w:themeColor="text1"/>
                <w:szCs w:val="22"/>
              </w:rPr>
            </w:pPr>
            <w:r w:rsidRPr="00002069">
              <w:rPr>
                <w:rFonts w:eastAsia="Calibri"/>
                <w:color w:val="000000" w:themeColor="text1"/>
                <w:sz w:val="16"/>
                <w:szCs w:val="22"/>
              </w:rPr>
              <w:t xml:space="preserve">458 </w:t>
            </w:r>
          </w:p>
        </w:tc>
      </w:tr>
      <w:tr w:rsidR="00EE3A2C" w:rsidRPr="00002069" w14:paraId="6B0CCF99" w14:textId="77777777" w:rsidTr="003B47B1">
        <w:trPr>
          <w:trHeight w:val="325"/>
        </w:trPr>
        <w:tc>
          <w:tcPr>
            <w:tcW w:w="864" w:type="dxa"/>
            <w:tcBorders>
              <w:top w:val="nil"/>
              <w:left w:val="nil"/>
              <w:bottom w:val="nil"/>
              <w:right w:val="single" w:sz="4" w:space="0" w:color="4F81BD"/>
            </w:tcBorders>
            <w:shd w:val="clear" w:color="auto" w:fill="DAEEF3"/>
          </w:tcPr>
          <w:p w14:paraId="2FA63E87"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 </w:t>
            </w:r>
          </w:p>
        </w:tc>
        <w:tc>
          <w:tcPr>
            <w:tcW w:w="1047" w:type="dxa"/>
            <w:tcBorders>
              <w:top w:val="single" w:sz="4" w:space="0" w:color="4F81BD"/>
              <w:left w:val="single" w:sz="4" w:space="0" w:color="4F81BD"/>
              <w:bottom w:val="single" w:sz="4" w:space="0" w:color="4F81BD"/>
              <w:right w:val="single" w:sz="4" w:space="0" w:color="4F81BD"/>
            </w:tcBorders>
            <w:shd w:val="clear" w:color="auto" w:fill="DAEEF3"/>
          </w:tcPr>
          <w:p w14:paraId="17B99FE8" w14:textId="77777777" w:rsidR="00EE3A2C" w:rsidRPr="00002069" w:rsidRDefault="00EE3A2C" w:rsidP="00EE3A2C">
            <w:pPr>
              <w:spacing w:line="259" w:lineRule="auto"/>
              <w:ind w:right="30"/>
              <w:jc w:val="center"/>
              <w:rPr>
                <w:rFonts w:eastAsia="Calibri"/>
                <w:color w:val="000000" w:themeColor="text1"/>
                <w:szCs w:val="22"/>
              </w:rPr>
            </w:pPr>
            <w:r w:rsidRPr="00002069">
              <w:rPr>
                <w:rFonts w:eastAsia="Calibri"/>
                <w:color w:val="000000" w:themeColor="text1"/>
                <w:sz w:val="16"/>
                <w:szCs w:val="22"/>
              </w:rPr>
              <w:t xml:space="preserve">5 </w:t>
            </w:r>
          </w:p>
        </w:tc>
        <w:tc>
          <w:tcPr>
            <w:tcW w:w="5468" w:type="dxa"/>
            <w:tcBorders>
              <w:top w:val="single" w:sz="4" w:space="0" w:color="4F81BD"/>
              <w:left w:val="single" w:sz="4" w:space="0" w:color="4F81BD"/>
              <w:bottom w:val="single" w:sz="4" w:space="0" w:color="4F81BD"/>
              <w:right w:val="single" w:sz="4" w:space="0" w:color="4F81BD"/>
            </w:tcBorders>
            <w:shd w:val="clear" w:color="auto" w:fill="DAEEF3"/>
          </w:tcPr>
          <w:p w14:paraId="4738391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Certificado digital para assinatura de código - </w:t>
            </w:r>
            <w:proofErr w:type="spellStart"/>
            <w:r w:rsidRPr="00002069">
              <w:rPr>
                <w:rFonts w:eastAsia="Calibri"/>
                <w:color w:val="000000" w:themeColor="text1"/>
                <w:sz w:val="16"/>
                <w:szCs w:val="22"/>
              </w:rPr>
              <w:t>Codesign</w:t>
            </w:r>
            <w:proofErr w:type="spellEnd"/>
            <w:r w:rsidRPr="00002069">
              <w:rPr>
                <w:rFonts w:eastAsia="Calibri"/>
                <w:color w:val="000000" w:themeColor="text1"/>
                <w:sz w:val="16"/>
                <w:szCs w:val="22"/>
              </w:rPr>
              <w:t xml:space="preserve"> </w:t>
            </w:r>
          </w:p>
        </w:tc>
        <w:tc>
          <w:tcPr>
            <w:tcW w:w="1124" w:type="dxa"/>
            <w:tcBorders>
              <w:top w:val="single" w:sz="4" w:space="0" w:color="4F81BD"/>
              <w:left w:val="single" w:sz="4" w:space="0" w:color="4F81BD"/>
              <w:bottom w:val="single" w:sz="4" w:space="0" w:color="4F81BD"/>
              <w:right w:val="single" w:sz="4" w:space="0" w:color="4F81BD"/>
            </w:tcBorders>
            <w:shd w:val="clear" w:color="auto" w:fill="DAEEF3"/>
          </w:tcPr>
          <w:p w14:paraId="52F3B8FE" w14:textId="77777777" w:rsidR="00EE3A2C" w:rsidRPr="00002069" w:rsidRDefault="00EE3A2C" w:rsidP="00EE3A2C">
            <w:pPr>
              <w:spacing w:line="259" w:lineRule="auto"/>
              <w:ind w:right="30"/>
              <w:jc w:val="center"/>
              <w:rPr>
                <w:rFonts w:eastAsia="Calibri"/>
                <w:color w:val="000000" w:themeColor="text1"/>
                <w:szCs w:val="22"/>
              </w:rPr>
            </w:pPr>
            <w:r w:rsidRPr="00002069">
              <w:rPr>
                <w:rFonts w:eastAsia="Calibri"/>
                <w:color w:val="000000" w:themeColor="text1"/>
                <w:sz w:val="16"/>
                <w:szCs w:val="22"/>
              </w:rPr>
              <w:t xml:space="preserve">47 </w:t>
            </w:r>
          </w:p>
        </w:tc>
      </w:tr>
      <w:tr w:rsidR="00EE3A2C" w:rsidRPr="00002069" w14:paraId="11EEA16C" w14:textId="77777777" w:rsidTr="003B47B1">
        <w:trPr>
          <w:trHeight w:val="328"/>
        </w:trPr>
        <w:tc>
          <w:tcPr>
            <w:tcW w:w="864" w:type="dxa"/>
            <w:tcBorders>
              <w:top w:val="nil"/>
              <w:left w:val="nil"/>
              <w:bottom w:val="single" w:sz="4" w:space="0" w:color="4F81BD"/>
              <w:right w:val="single" w:sz="4" w:space="0" w:color="4F81BD"/>
            </w:tcBorders>
          </w:tcPr>
          <w:p w14:paraId="65850CED"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 </w:t>
            </w:r>
          </w:p>
        </w:tc>
        <w:tc>
          <w:tcPr>
            <w:tcW w:w="1047" w:type="dxa"/>
            <w:tcBorders>
              <w:top w:val="single" w:sz="4" w:space="0" w:color="4F81BD"/>
              <w:left w:val="single" w:sz="4" w:space="0" w:color="4F81BD"/>
              <w:bottom w:val="single" w:sz="4" w:space="0" w:color="4F81BD"/>
              <w:right w:val="single" w:sz="4" w:space="0" w:color="4F81BD"/>
            </w:tcBorders>
          </w:tcPr>
          <w:p w14:paraId="3C4DD31D" w14:textId="77777777" w:rsidR="00EE3A2C" w:rsidRPr="00002069" w:rsidRDefault="00EE3A2C" w:rsidP="00EE3A2C">
            <w:pPr>
              <w:spacing w:line="259" w:lineRule="auto"/>
              <w:ind w:right="30"/>
              <w:jc w:val="center"/>
              <w:rPr>
                <w:rFonts w:eastAsia="Calibri"/>
                <w:color w:val="000000" w:themeColor="text1"/>
                <w:szCs w:val="22"/>
              </w:rPr>
            </w:pPr>
            <w:r w:rsidRPr="00002069">
              <w:rPr>
                <w:rFonts w:eastAsia="Calibri"/>
                <w:color w:val="000000" w:themeColor="text1"/>
                <w:sz w:val="16"/>
                <w:szCs w:val="22"/>
              </w:rPr>
              <w:t xml:space="preserve">6 </w:t>
            </w:r>
          </w:p>
        </w:tc>
        <w:tc>
          <w:tcPr>
            <w:tcW w:w="5468" w:type="dxa"/>
            <w:tcBorders>
              <w:top w:val="single" w:sz="4" w:space="0" w:color="4F81BD"/>
              <w:left w:val="single" w:sz="4" w:space="0" w:color="4F81BD"/>
              <w:bottom w:val="single" w:sz="4" w:space="0" w:color="4F81BD"/>
              <w:right w:val="single" w:sz="4" w:space="0" w:color="4F81BD"/>
            </w:tcBorders>
          </w:tcPr>
          <w:p w14:paraId="10A8D26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Visita técnica para validação e emissão de certificados digitais </w:t>
            </w:r>
          </w:p>
        </w:tc>
        <w:tc>
          <w:tcPr>
            <w:tcW w:w="1124" w:type="dxa"/>
            <w:tcBorders>
              <w:top w:val="single" w:sz="4" w:space="0" w:color="4F81BD"/>
              <w:left w:val="single" w:sz="4" w:space="0" w:color="4F81BD"/>
              <w:bottom w:val="single" w:sz="4" w:space="0" w:color="4F81BD"/>
              <w:right w:val="single" w:sz="4" w:space="0" w:color="4F81BD"/>
            </w:tcBorders>
          </w:tcPr>
          <w:p w14:paraId="379CB593" w14:textId="77777777" w:rsidR="00EE3A2C" w:rsidRPr="00002069" w:rsidRDefault="00EE3A2C" w:rsidP="00EE3A2C">
            <w:pPr>
              <w:spacing w:line="259" w:lineRule="auto"/>
              <w:ind w:right="26"/>
              <w:jc w:val="center"/>
              <w:rPr>
                <w:rFonts w:eastAsia="Calibri"/>
                <w:color w:val="000000" w:themeColor="text1"/>
                <w:szCs w:val="22"/>
              </w:rPr>
            </w:pPr>
            <w:r w:rsidRPr="00002069">
              <w:rPr>
                <w:rFonts w:eastAsia="Calibri"/>
                <w:color w:val="000000" w:themeColor="text1"/>
                <w:sz w:val="16"/>
                <w:szCs w:val="22"/>
              </w:rPr>
              <w:t xml:space="preserve">5424 </w:t>
            </w:r>
          </w:p>
        </w:tc>
      </w:tr>
      <w:tr w:rsidR="00EE3A2C" w:rsidRPr="00002069" w14:paraId="1E2CD06F" w14:textId="77777777" w:rsidTr="003B47B1">
        <w:trPr>
          <w:trHeight w:val="518"/>
        </w:trPr>
        <w:tc>
          <w:tcPr>
            <w:tcW w:w="864" w:type="dxa"/>
            <w:tcBorders>
              <w:top w:val="single" w:sz="4" w:space="0" w:color="4F81BD"/>
              <w:left w:val="nil"/>
              <w:bottom w:val="single" w:sz="4" w:space="0" w:color="4F81BD"/>
              <w:right w:val="single" w:sz="4" w:space="0" w:color="4F81BD"/>
            </w:tcBorders>
            <w:shd w:val="clear" w:color="auto" w:fill="DAEEF3"/>
          </w:tcPr>
          <w:p w14:paraId="0AB3579F" w14:textId="77777777" w:rsidR="00EE3A2C" w:rsidRPr="00002069" w:rsidRDefault="00EE3A2C" w:rsidP="00EE3A2C">
            <w:pPr>
              <w:spacing w:line="259" w:lineRule="auto"/>
              <w:jc w:val="center"/>
              <w:rPr>
                <w:rFonts w:eastAsia="Calibri"/>
                <w:color w:val="000000" w:themeColor="text1"/>
                <w:szCs w:val="22"/>
              </w:rPr>
            </w:pPr>
            <w:r w:rsidRPr="00002069">
              <w:rPr>
                <w:rFonts w:eastAsia="Calibri"/>
                <w:b/>
                <w:color w:val="000000" w:themeColor="text1"/>
                <w:sz w:val="16"/>
                <w:szCs w:val="22"/>
              </w:rPr>
              <w:t xml:space="preserve">Não agrupado </w:t>
            </w:r>
          </w:p>
        </w:tc>
        <w:tc>
          <w:tcPr>
            <w:tcW w:w="1047" w:type="dxa"/>
            <w:tcBorders>
              <w:top w:val="single" w:sz="4" w:space="0" w:color="4F81BD"/>
              <w:left w:val="single" w:sz="4" w:space="0" w:color="4F81BD"/>
              <w:bottom w:val="single" w:sz="4" w:space="0" w:color="4F81BD"/>
              <w:right w:val="single" w:sz="4" w:space="0" w:color="4F81BD"/>
            </w:tcBorders>
            <w:shd w:val="clear" w:color="auto" w:fill="DAEEF3"/>
          </w:tcPr>
          <w:p w14:paraId="1D3528C2" w14:textId="77777777" w:rsidR="00EE3A2C" w:rsidRPr="00002069" w:rsidRDefault="00EE3A2C" w:rsidP="00EE3A2C">
            <w:pPr>
              <w:spacing w:line="259" w:lineRule="auto"/>
              <w:ind w:right="30"/>
              <w:jc w:val="center"/>
              <w:rPr>
                <w:rFonts w:eastAsia="Calibri"/>
                <w:color w:val="000000" w:themeColor="text1"/>
                <w:szCs w:val="22"/>
              </w:rPr>
            </w:pPr>
            <w:r w:rsidRPr="00002069">
              <w:rPr>
                <w:rFonts w:eastAsia="Calibri"/>
                <w:color w:val="000000" w:themeColor="text1"/>
                <w:sz w:val="16"/>
                <w:szCs w:val="22"/>
              </w:rPr>
              <w:t xml:space="preserve">7 </w:t>
            </w:r>
          </w:p>
        </w:tc>
        <w:tc>
          <w:tcPr>
            <w:tcW w:w="5468" w:type="dxa"/>
            <w:tcBorders>
              <w:top w:val="single" w:sz="4" w:space="0" w:color="4F81BD"/>
              <w:left w:val="single" w:sz="4" w:space="0" w:color="4F81BD"/>
              <w:bottom w:val="single" w:sz="4" w:space="0" w:color="4F81BD"/>
              <w:right w:val="single" w:sz="4" w:space="0" w:color="4F81BD"/>
            </w:tcBorders>
            <w:shd w:val="clear" w:color="auto" w:fill="DAEEF3"/>
          </w:tcPr>
          <w:p w14:paraId="1B69649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Mídia criptográfica </w:t>
            </w:r>
          </w:p>
        </w:tc>
        <w:tc>
          <w:tcPr>
            <w:tcW w:w="1124" w:type="dxa"/>
            <w:tcBorders>
              <w:top w:val="single" w:sz="4" w:space="0" w:color="4F81BD"/>
              <w:left w:val="single" w:sz="4" w:space="0" w:color="4F81BD"/>
              <w:bottom w:val="single" w:sz="4" w:space="0" w:color="4F81BD"/>
              <w:right w:val="single" w:sz="4" w:space="0" w:color="4F81BD"/>
            </w:tcBorders>
            <w:shd w:val="clear" w:color="auto" w:fill="DAEEF3"/>
          </w:tcPr>
          <w:p w14:paraId="35447442" w14:textId="77777777" w:rsidR="00EE3A2C" w:rsidRPr="00002069" w:rsidRDefault="00EE3A2C" w:rsidP="00EE3A2C">
            <w:pPr>
              <w:spacing w:line="259" w:lineRule="auto"/>
              <w:ind w:right="26"/>
              <w:jc w:val="center"/>
              <w:rPr>
                <w:rFonts w:eastAsia="Calibri"/>
                <w:color w:val="000000" w:themeColor="text1"/>
                <w:szCs w:val="22"/>
              </w:rPr>
            </w:pPr>
            <w:r w:rsidRPr="00002069">
              <w:rPr>
                <w:rFonts w:eastAsia="Calibri"/>
                <w:color w:val="000000" w:themeColor="text1"/>
                <w:sz w:val="16"/>
                <w:szCs w:val="22"/>
              </w:rPr>
              <w:t xml:space="preserve">57350 </w:t>
            </w:r>
          </w:p>
        </w:tc>
      </w:tr>
    </w:tbl>
    <w:p w14:paraId="3844FE9A" w14:textId="77777777" w:rsidR="00EE3A2C" w:rsidRPr="00002069" w:rsidRDefault="00EE3A2C" w:rsidP="00EE3A2C">
      <w:pPr>
        <w:spacing w:after="407" w:line="264" w:lineRule="auto"/>
        <w:ind w:right="4"/>
        <w:jc w:val="center"/>
        <w:rPr>
          <w:rFonts w:eastAsia="Calibri"/>
          <w:color w:val="000000" w:themeColor="text1"/>
          <w:szCs w:val="22"/>
        </w:rPr>
      </w:pPr>
      <w:r w:rsidRPr="00002069">
        <w:rPr>
          <w:rFonts w:eastAsia="Calibri"/>
          <w:b/>
          <w:color w:val="000000" w:themeColor="text1"/>
          <w:sz w:val="22"/>
          <w:szCs w:val="22"/>
        </w:rPr>
        <w:t xml:space="preserve">Tabela 4 – Quantitativo total </w:t>
      </w:r>
    </w:p>
    <w:p w14:paraId="49E83056" w14:textId="3936909B" w:rsidR="00EE3A2C" w:rsidRPr="00002069" w:rsidRDefault="00F10C81" w:rsidP="00EE3A2C">
      <w:pPr>
        <w:keepNext/>
        <w:keepLines/>
        <w:numPr>
          <w:ilvl w:val="1"/>
          <w:numId w:val="0"/>
        </w:numPr>
        <w:spacing w:after="275" w:line="269" w:lineRule="auto"/>
        <w:outlineLvl w:val="1"/>
        <w:rPr>
          <w:rFonts w:eastAsia="Calibri"/>
          <w:b/>
          <w:color w:val="000000" w:themeColor="text1"/>
        </w:rPr>
      </w:pPr>
      <w:bookmarkStart w:id="21" w:name="_Toc63483"/>
      <w:r w:rsidRPr="00002069">
        <w:rPr>
          <w:rFonts w:eastAsia="Calibri"/>
          <w:b/>
          <w:color w:val="000000" w:themeColor="text1"/>
        </w:rPr>
        <w:t xml:space="preserve">3.2 </w:t>
      </w:r>
      <w:r w:rsidR="00EE3A2C" w:rsidRPr="00002069">
        <w:rPr>
          <w:rFonts w:eastAsia="Calibri"/>
          <w:b/>
          <w:color w:val="000000" w:themeColor="text1"/>
        </w:rPr>
        <w:t xml:space="preserve">Forma de Execução e de Gestão do Contrato (Art. 18, § 3º, III, a) </w:t>
      </w:r>
      <w:bookmarkEnd w:id="21"/>
    </w:p>
    <w:p w14:paraId="6B933DA3" w14:textId="4031803A" w:rsidR="00EE3A2C" w:rsidRPr="00002069" w:rsidRDefault="00F10C81" w:rsidP="00EE3A2C">
      <w:pPr>
        <w:keepNext/>
        <w:keepLines/>
        <w:numPr>
          <w:ilvl w:val="2"/>
          <w:numId w:val="0"/>
        </w:numPr>
        <w:spacing w:after="99" w:line="259" w:lineRule="auto"/>
        <w:outlineLvl w:val="2"/>
        <w:rPr>
          <w:rFonts w:eastAsia="Calibri"/>
          <w:color w:val="000000" w:themeColor="text1"/>
        </w:rPr>
      </w:pPr>
      <w:bookmarkStart w:id="22" w:name="_Toc63484"/>
      <w:r w:rsidRPr="00002069">
        <w:rPr>
          <w:rFonts w:eastAsia="Calibri"/>
          <w:color w:val="000000" w:themeColor="text1"/>
        </w:rPr>
        <w:t xml:space="preserve">3.2.1 </w:t>
      </w:r>
      <w:r w:rsidR="00EE3A2C" w:rsidRPr="00002069">
        <w:rPr>
          <w:rFonts w:eastAsia="Calibri"/>
          <w:color w:val="000000" w:themeColor="text1"/>
        </w:rPr>
        <w:t>Principais Papéis</w:t>
      </w:r>
      <w:r w:rsidR="00EE3A2C" w:rsidRPr="00002069">
        <w:rPr>
          <w:rFonts w:eastAsia="Arial"/>
          <w:color w:val="000000" w:themeColor="text1"/>
        </w:rPr>
        <w:t xml:space="preserve"> </w:t>
      </w:r>
      <w:r w:rsidR="00EE3A2C" w:rsidRPr="00002069">
        <w:rPr>
          <w:rFonts w:eastAsia="Calibri"/>
          <w:color w:val="000000" w:themeColor="text1"/>
        </w:rPr>
        <w:t xml:space="preserve">(Art. 18, § 3º, III, a, 1) </w:t>
      </w:r>
      <w:bookmarkEnd w:id="22"/>
    </w:p>
    <w:p w14:paraId="0AB093B9" w14:textId="77777777" w:rsidR="00EE3A2C" w:rsidRPr="00002069" w:rsidRDefault="00EE3A2C" w:rsidP="00EE3A2C">
      <w:p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A execução do objeto pressupõe a existência dos seguintes papéis e responsabilidades: </w:t>
      </w:r>
    </w:p>
    <w:p w14:paraId="331FDD46" w14:textId="57D4C249" w:rsidR="00EE3A2C" w:rsidRPr="00002069" w:rsidRDefault="00EE3A2C" w:rsidP="00EE3A2C">
      <w:pPr>
        <w:numPr>
          <w:ilvl w:val="0"/>
          <w:numId w:val="52"/>
        </w:numPr>
        <w:spacing w:after="127" w:line="269" w:lineRule="auto"/>
        <w:ind w:right="6" w:hanging="360"/>
        <w:jc w:val="both"/>
        <w:rPr>
          <w:rFonts w:eastAsia="Calibri"/>
          <w:color w:val="000000" w:themeColor="text1"/>
          <w:szCs w:val="22"/>
        </w:rPr>
      </w:pPr>
      <w:r w:rsidRPr="00002069">
        <w:rPr>
          <w:rFonts w:eastAsia="Calibri"/>
          <w:color w:val="000000" w:themeColor="text1"/>
          <w:szCs w:val="22"/>
        </w:rPr>
        <w:t xml:space="preserve">Patrocinador da Contratação: é o titular da área demandante, responsável por representar os interesses do órgão do Judiciário no contexto desta contratação, pela aprovação da necessidade e, por fim, </w:t>
      </w:r>
      <w:r w:rsidRPr="00002069">
        <w:rPr>
          <w:rFonts w:eastAsia="Calibri"/>
          <w:color w:val="000000" w:themeColor="text1"/>
          <w:szCs w:val="22"/>
        </w:rPr>
        <w:tab/>
        <w:t xml:space="preserve">pela negociação </w:t>
      </w:r>
      <w:r w:rsidRPr="00002069">
        <w:rPr>
          <w:rFonts w:eastAsia="Calibri"/>
          <w:color w:val="000000" w:themeColor="text1"/>
          <w:szCs w:val="22"/>
        </w:rPr>
        <w:tab/>
        <w:t>das</w:t>
      </w:r>
      <w:r w:rsidR="00F10C81" w:rsidRPr="00002069">
        <w:rPr>
          <w:rFonts w:eastAsia="Calibri"/>
          <w:color w:val="000000" w:themeColor="text1"/>
          <w:szCs w:val="22"/>
        </w:rPr>
        <w:t xml:space="preserve"> a</w:t>
      </w:r>
      <w:r w:rsidRPr="00002069">
        <w:rPr>
          <w:rFonts w:eastAsia="Calibri"/>
          <w:color w:val="000000" w:themeColor="text1"/>
          <w:szCs w:val="22"/>
        </w:rPr>
        <w:t xml:space="preserve">ções necessárias para que os objetivos sejam alcançados; </w:t>
      </w:r>
    </w:p>
    <w:p w14:paraId="6878A1B1" w14:textId="77777777" w:rsidR="00EE3A2C" w:rsidRPr="00002069" w:rsidRDefault="00EE3A2C" w:rsidP="00EE3A2C">
      <w:pPr>
        <w:numPr>
          <w:ilvl w:val="0"/>
          <w:numId w:val="52"/>
        </w:numPr>
        <w:spacing w:after="128" w:line="269" w:lineRule="auto"/>
        <w:ind w:right="6" w:hanging="360"/>
        <w:jc w:val="both"/>
        <w:rPr>
          <w:rFonts w:eastAsia="Calibri"/>
          <w:color w:val="000000" w:themeColor="text1"/>
          <w:szCs w:val="22"/>
        </w:rPr>
      </w:pPr>
      <w:r w:rsidRPr="00002069">
        <w:rPr>
          <w:rFonts w:eastAsia="Calibri"/>
          <w:color w:val="000000" w:themeColor="text1"/>
          <w:szCs w:val="22"/>
        </w:rPr>
        <w:t xml:space="preserve">Gestor do Contrato: servidor com atribuições gerenciais, técnicas ou operacionais relacionadas ao processo de gestão do contrato; </w:t>
      </w:r>
    </w:p>
    <w:p w14:paraId="76DFE647" w14:textId="77777777" w:rsidR="00EE3A2C" w:rsidRPr="00002069" w:rsidRDefault="00EE3A2C" w:rsidP="00EE3A2C">
      <w:pPr>
        <w:numPr>
          <w:ilvl w:val="0"/>
          <w:numId w:val="52"/>
        </w:numPr>
        <w:spacing w:after="130" w:line="269" w:lineRule="auto"/>
        <w:ind w:right="6" w:hanging="360"/>
        <w:jc w:val="both"/>
        <w:rPr>
          <w:rFonts w:eastAsia="Calibri"/>
          <w:color w:val="000000" w:themeColor="text1"/>
          <w:szCs w:val="22"/>
        </w:rPr>
      </w:pPr>
      <w:r w:rsidRPr="00002069">
        <w:rPr>
          <w:rFonts w:eastAsia="Calibri"/>
          <w:color w:val="000000" w:themeColor="text1"/>
          <w:szCs w:val="22"/>
        </w:rPr>
        <w:t xml:space="preserve">Fiscal Técnico do Contrato: servidor representante da Área de Tecnologia da Informação e Comunicação, indicado pela respectiva autoridade competente para fiscalizar o Contrato quanto aos aspectos técnicos da solução; </w:t>
      </w:r>
    </w:p>
    <w:p w14:paraId="06922FFA" w14:textId="77777777" w:rsidR="00EE3A2C" w:rsidRPr="00002069" w:rsidRDefault="00EE3A2C" w:rsidP="00EE3A2C">
      <w:pPr>
        <w:numPr>
          <w:ilvl w:val="0"/>
          <w:numId w:val="52"/>
        </w:numPr>
        <w:spacing w:after="167" w:line="269" w:lineRule="auto"/>
        <w:ind w:right="6" w:hanging="360"/>
        <w:jc w:val="both"/>
        <w:rPr>
          <w:rFonts w:eastAsia="Calibri"/>
          <w:color w:val="000000" w:themeColor="text1"/>
          <w:szCs w:val="22"/>
        </w:rPr>
      </w:pPr>
      <w:r w:rsidRPr="00002069">
        <w:rPr>
          <w:rFonts w:eastAsia="Calibri"/>
          <w:color w:val="000000" w:themeColor="text1"/>
          <w:szCs w:val="22"/>
        </w:rPr>
        <w:t xml:space="preserve">Preposto: funcionário representante da Contratada, responsável por acompanhar a execução do Contrato e atuar como interlocutor principal junto ao Gestor do Contrato, incumbido de receber, diligenciar, encaminhar e responder as questões técnicas, legais e administrativas referentes ao andamento contratual. </w:t>
      </w:r>
    </w:p>
    <w:p w14:paraId="314738CD" w14:textId="1278A391" w:rsidR="00EE3A2C" w:rsidRPr="00002069" w:rsidRDefault="00F10C81" w:rsidP="00164888">
      <w:pPr>
        <w:keepNext/>
        <w:keepLines/>
        <w:numPr>
          <w:ilvl w:val="2"/>
          <w:numId w:val="0"/>
        </w:numPr>
        <w:tabs>
          <w:tab w:val="left" w:pos="6840"/>
        </w:tabs>
        <w:spacing w:after="14" w:line="259" w:lineRule="auto"/>
        <w:outlineLvl w:val="2"/>
        <w:rPr>
          <w:rFonts w:eastAsia="Calibri"/>
          <w:color w:val="000000" w:themeColor="text1"/>
          <w:szCs w:val="22"/>
        </w:rPr>
      </w:pPr>
      <w:bookmarkStart w:id="23" w:name="_Toc63485"/>
      <w:r w:rsidRPr="00002069">
        <w:rPr>
          <w:rFonts w:eastAsia="Calibri"/>
          <w:color w:val="000000" w:themeColor="text1"/>
          <w:szCs w:val="22"/>
        </w:rPr>
        <w:t xml:space="preserve">3.2.2 </w:t>
      </w:r>
      <w:r w:rsidR="00EE3A2C" w:rsidRPr="00002069">
        <w:rPr>
          <w:rFonts w:eastAsia="Calibri"/>
          <w:color w:val="000000" w:themeColor="text1"/>
          <w:szCs w:val="22"/>
        </w:rPr>
        <w:t xml:space="preserve">Execução do Objeto (Art. 18, § 3º, III, a, 2) </w:t>
      </w:r>
      <w:bookmarkEnd w:id="23"/>
      <w:r w:rsidR="00164888">
        <w:rPr>
          <w:rFonts w:eastAsia="Calibri"/>
          <w:color w:val="000000" w:themeColor="text1"/>
          <w:szCs w:val="22"/>
        </w:rPr>
        <w:tab/>
      </w:r>
    </w:p>
    <w:p w14:paraId="7A132F09" w14:textId="77777777" w:rsidR="00F10C81" w:rsidRPr="00002069" w:rsidRDefault="00F10C81" w:rsidP="00EE3A2C">
      <w:pPr>
        <w:keepNext/>
        <w:keepLines/>
        <w:numPr>
          <w:ilvl w:val="2"/>
          <w:numId w:val="0"/>
        </w:numPr>
        <w:spacing w:after="14" w:line="259" w:lineRule="auto"/>
        <w:outlineLvl w:val="2"/>
        <w:rPr>
          <w:rFonts w:eastAsia="Calibri"/>
          <w:color w:val="000000" w:themeColor="text1"/>
          <w:szCs w:val="22"/>
        </w:rPr>
      </w:pPr>
    </w:p>
    <w:p w14:paraId="145AE60B" w14:textId="727E28E9" w:rsidR="00EE3A2C" w:rsidRPr="00002069" w:rsidRDefault="00EE3A2C" w:rsidP="00EE3A2C">
      <w:pPr>
        <w:spacing w:after="128" w:line="269" w:lineRule="auto"/>
        <w:ind w:right="6"/>
        <w:jc w:val="both"/>
        <w:rPr>
          <w:rFonts w:eastAsia="Calibri"/>
          <w:color w:val="000000" w:themeColor="text1"/>
          <w:szCs w:val="22"/>
        </w:rPr>
      </w:pPr>
      <w:r w:rsidRPr="00002069">
        <w:rPr>
          <w:rFonts w:eastAsia="Calibri"/>
          <w:color w:val="000000" w:themeColor="text1"/>
          <w:szCs w:val="22"/>
        </w:rPr>
        <w:t>3.2.2.1.</w:t>
      </w:r>
      <w:r w:rsidRPr="00002069">
        <w:rPr>
          <w:rFonts w:eastAsia="Arial"/>
          <w:color w:val="000000" w:themeColor="text1"/>
          <w:szCs w:val="22"/>
        </w:rPr>
        <w:t xml:space="preserve"> </w:t>
      </w:r>
      <w:r w:rsidRPr="00002069">
        <w:rPr>
          <w:rFonts w:eastAsia="Calibri"/>
          <w:color w:val="000000" w:themeColor="text1"/>
          <w:szCs w:val="22"/>
        </w:rPr>
        <w:t>A prestação do</w:t>
      </w:r>
      <w:r w:rsidR="00F10C81" w:rsidRPr="00002069">
        <w:rPr>
          <w:rFonts w:eastAsia="Calibri"/>
          <w:color w:val="000000" w:themeColor="text1"/>
          <w:szCs w:val="22"/>
        </w:rPr>
        <w:t xml:space="preserve"> </w:t>
      </w:r>
      <w:r w:rsidRPr="00002069">
        <w:rPr>
          <w:rFonts w:eastAsia="Calibri"/>
          <w:color w:val="000000" w:themeColor="text1"/>
          <w:szCs w:val="22"/>
        </w:rPr>
        <w:t xml:space="preserve">(s) serviço(s) contratado(s) será realizada da seguinte forma: </w:t>
      </w:r>
    </w:p>
    <w:p w14:paraId="7E37F81A" w14:textId="77777777" w:rsidR="00EE3A2C" w:rsidRPr="00002069" w:rsidRDefault="00EE3A2C" w:rsidP="00EE3A2C">
      <w:pPr>
        <w:numPr>
          <w:ilvl w:val="0"/>
          <w:numId w:val="53"/>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As visitas técnicas para validação e emissão de certificados digitais constante do item 4.6 deste Termo de Referência, serão realizadas conforme </w:t>
      </w:r>
      <w:r w:rsidRPr="00002069">
        <w:rPr>
          <w:rFonts w:eastAsia="Calibri"/>
          <w:color w:val="000000" w:themeColor="text1"/>
          <w:szCs w:val="22"/>
        </w:rPr>
        <w:lastRenderedPageBreak/>
        <w:t xml:space="preserve">agendamento de data e horário pelo Órgão do Judiciário, em conformidade com os dispositivos constantes do edital e seus anexos, e encaminhado junto à Central de Serviços da contratada, por meio de Ordem de Serviço, com antecedência mínima de 5 (cinco) dias úteis. </w:t>
      </w:r>
    </w:p>
    <w:p w14:paraId="443601EB" w14:textId="77777777" w:rsidR="00EE3A2C" w:rsidRPr="00002069" w:rsidRDefault="00EE3A2C" w:rsidP="00EE3A2C">
      <w:pPr>
        <w:numPr>
          <w:ilvl w:val="0"/>
          <w:numId w:val="53"/>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Para atendimento do item 4.6.4, as visitas técnicas para validação e emissão de certificados digitais, serão realizadas conforme agendamento de data e horário pelo Órgão do Judiciário, e encaminhado junto à Central de Serviços da contratada, por meio de Ordem de Serviço, com antecedência mínima de 1 (um) dia. </w:t>
      </w:r>
    </w:p>
    <w:p w14:paraId="66F4739A" w14:textId="77777777" w:rsidR="00EE3A2C" w:rsidRPr="00002069" w:rsidRDefault="00EE3A2C" w:rsidP="00EE3A2C">
      <w:pPr>
        <w:numPr>
          <w:ilvl w:val="0"/>
          <w:numId w:val="53"/>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O serviço de emissão de certificados será considerado terminado quando a contratada entregar a evidência da emissão de todos os certificados digitais para equipamentos ou de Servidores e Magistrados que compareceram aos eventos de emissão agendados; </w:t>
      </w:r>
    </w:p>
    <w:p w14:paraId="4B03D5FA" w14:textId="77777777" w:rsidR="00EE3A2C" w:rsidRPr="00002069" w:rsidRDefault="00EE3A2C" w:rsidP="00EE3A2C">
      <w:pPr>
        <w:numPr>
          <w:ilvl w:val="0"/>
          <w:numId w:val="53"/>
        </w:numPr>
        <w:spacing w:after="131" w:line="269" w:lineRule="auto"/>
        <w:ind w:right="6"/>
        <w:jc w:val="both"/>
        <w:rPr>
          <w:rFonts w:eastAsia="Calibri"/>
          <w:color w:val="000000" w:themeColor="text1"/>
          <w:szCs w:val="22"/>
        </w:rPr>
      </w:pPr>
      <w:r w:rsidRPr="00002069">
        <w:rPr>
          <w:rFonts w:eastAsia="Calibri"/>
          <w:color w:val="000000" w:themeColor="text1"/>
          <w:szCs w:val="22"/>
        </w:rPr>
        <w:t xml:space="preserve">O Magistrado ou o Servidor que não conseguir emitir seu certificado nas dependências do Órgão do Judiciário durante os eventos de emissão, terá até 30 (trinta) dias corridos, contados do dia do evento de emissão, para se dirigir ao posto de atendimento da empresa contratada e emitir o seu respectivo certificado. </w:t>
      </w:r>
    </w:p>
    <w:p w14:paraId="6D34BB66" w14:textId="4E5CBD68" w:rsidR="00EE3A2C" w:rsidRPr="00002069" w:rsidRDefault="00EE3A2C" w:rsidP="00EE3A2C">
      <w:pPr>
        <w:spacing w:after="129" w:line="269" w:lineRule="auto"/>
        <w:ind w:right="6"/>
        <w:jc w:val="both"/>
        <w:rPr>
          <w:rFonts w:eastAsia="Calibri"/>
          <w:color w:val="000000" w:themeColor="text1"/>
          <w:szCs w:val="22"/>
        </w:rPr>
      </w:pPr>
      <w:r w:rsidRPr="00002069">
        <w:rPr>
          <w:rFonts w:eastAsia="Calibri"/>
          <w:color w:val="000000" w:themeColor="text1"/>
          <w:szCs w:val="22"/>
        </w:rPr>
        <w:t>3.2.2.2.</w:t>
      </w:r>
      <w:r w:rsidRPr="00002069">
        <w:rPr>
          <w:rFonts w:eastAsia="Arial"/>
          <w:color w:val="000000" w:themeColor="text1"/>
          <w:szCs w:val="22"/>
        </w:rPr>
        <w:t xml:space="preserve"> </w:t>
      </w:r>
      <w:r w:rsidRPr="00002069">
        <w:rPr>
          <w:rFonts w:eastAsia="Calibri"/>
          <w:color w:val="000000" w:themeColor="text1"/>
          <w:szCs w:val="22"/>
        </w:rPr>
        <w:t xml:space="preserve">A entrega das mídias criptográficas -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xml:space="preserve"> (Item 7) - será realizada da seguinte forma: </w:t>
      </w:r>
    </w:p>
    <w:p w14:paraId="1B062142" w14:textId="77777777" w:rsidR="00EE3A2C" w:rsidRPr="00002069" w:rsidRDefault="00EE3A2C" w:rsidP="00853BB6">
      <w:pPr>
        <w:spacing w:after="248" w:line="269" w:lineRule="auto"/>
        <w:ind w:left="709" w:right="6"/>
        <w:jc w:val="both"/>
        <w:rPr>
          <w:rFonts w:eastAsia="Calibri"/>
          <w:color w:val="000000" w:themeColor="text1"/>
          <w:szCs w:val="22"/>
        </w:rPr>
      </w:pPr>
      <w:r w:rsidRPr="00002069">
        <w:rPr>
          <w:rFonts w:eastAsia="Calibri"/>
          <w:color w:val="000000" w:themeColor="text1"/>
          <w:szCs w:val="22"/>
        </w:rPr>
        <w:t>a.</w:t>
      </w:r>
      <w:r w:rsidRPr="00002069">
        <w:rPr>
          <w:rFonts w:eastAsia="Arial"/>
          <w:color w:val="000000" w:themeColor="text1"/>
          <w:szCs w:val="22"/>
        </w:rPr>
        <w:t xml:space="preserve"> </w:t>
      </w:r>
      <w:r w:rsidRPr="00002069">
        <w:rPr>
          <w:rFonts w:eastAsia="Calibri"/>
          <w:color w:val="000000" w:themeColor="text1"/>
          <w:szCs w:val="22"/>
        </w:rPr>
        <w:t xml:space="preserve">Em até 30 (trinta) dias após o recebimento pela Contratada da Ordem de Fornecimento emitida pelo órgão do Judiciário. </w:t>
      </w:r>
    </w:p>
    <w:p w14:paraId="5536955A" w14:textId="4194ECB0" w:rsidR="00EE3A2C" w:rsidRPr="00002069" w:rsidRDefault="00853BB6" w:rsidP="00EE3A2C">
      <w:pPr>
        <w:keepNext/>
        <w:keepLines/>
        <w:numPr>
          <w:ilvl w:val="2"/>
          <w:numId w:val="0"/>
        </w:numPr>
        <w:spacing w:after="14" w:line="259" w:lineRule="auto"/>
        <w:outlineLvl w:val="2"/>
        <w:rPr>
          <w:rFonts w:eastAsia="Calibri"/>
          <w:color w:val="000000" w:themeColor="text1"/>
          <w:szCs w:val="22"/>
        </w:rPr>
      </w:pPr>
      <w:bookmarkStart w:id="24" w:name="_Toc63486"/>
      <w:r w:rsidRPr="00002069">
        <w:rPr>
          <w:rFonts w:eastAsia="Calibri"/>
          <w:color w:val="000000" w:themeColor="text1"/>
          <w:szCs w:val="22"/>
        </w:rPr>
        <w:t xml:space="preserve">3.2.3 </w:t>
      </w:r>
      <w:r w:rsidR="00EE3A2C" w:rsidRPr="00002069">
        <w:rPr>
          <w:rFonts w:eastAsia="Calibri"/>
          <w:color w:val="000000" w:themeColor="text1"/>
          <w:szCs w:val="22"/>
        </w:rPr>
        <w:t xml:space="preserve">Local e Horário de Entrega/Execução </w:t>
      </w:r>
      <w:bookmarkEnd w:id="24"/>
    </w:p>
    <w:p w14:paraId="2A0C7643" w14:textId="77777777" w:rsidR="00EE3A2C" w:rsidRPr="00002069" w:rsidRDefault="00EE3A2C" w:rsidP="00EE3A2C">
      <w:pPr>
        <w:spacing w:after="8" w:line="269" w:lineRule="auto"/>
        <w:ind w:right="6"/>
        <w:jc w:val="both"/>
        <w:rPr>
          <w:rFonts w:eastAsia="Calibri"/>
          <w:color w:val="000000" w:themeColor="text1"/>
          <w:szCs w:val="22"/>
        </w:rPr>
      </w:pPr>
      <w:r w:rsidRPr="00002069">
        <w:rPr>
          <w:rFonts w:eastAsia="Calibri"/>
          <w:color w:val="000000" w:themeColor="text1"/>
          <w:szCs w:val="22"/>
        </w:rPr>
        <w:t>3.2.3.1.</w:t>
      </w:r>
      <w:r w:rsidRPr="00002069">
        <w:rPr>
          <w:rFonts w:eastAsia="Arial"/>
          <w:color w:val="000000" w:themeColor="text1"/>
          <w:szCs w:val="22"/>
        </w:rPr>
        <w:t xml:space="preserve"> </w:t>
      </w:r>
      <w:r w:rsidRPr="00002069">
        <w:rPr>
          <w:rFonts w:eastAsia="Calibri"/>
          <w:color w:val="000000" w:themeColor="text1"/>
          <w:szCs w:val="22"/>
        </w:rPr>
        <w:t xml:space="preserve">A execução dos serviços e a entrega do objeto contratado deverão ser realizadas nas sedes dos órgãos do Judiciário listados no Anexo B. Também deverão ser utilizados postos de atendimentos em outras localidades, em caso de a contratada possuir infraestrutura disponível; </w:t>
      </w:r>
    </w:p>
    <w:p w14:paraId="3B21B6A4" w14:textId="77777777" w:rsidR="00EE3A2C" w:rsidRPr="00002069" w:rsidRDefault="00EE3A2C" w:rsidP="00EE3A2C">
      <w:pPr>
        <w:spacing w:after="8" w:line="269" w:lineRule="auto"/>
        <w:ind w:right="6"/>
        <w:jc w:val="both"/>
        <w:rPr>
          <w:rFonts w:eastAsia="Calibri"/>
          <w:color w:val="000000" w:themeColor="text1"/>
          <w:szCs w:val="22"/>
        </w:rPr>
      </w:pPr>
      <w:r w:rsidRPr="00002069">
        <w:rPr>
          <w:rFonts w:eastAsia="Calibri"/>
          <w:color w:val="000000" w:themeColor="text1"/>
          <w:szCs w:val="22"/>
        </w:rPr>
        <w:t>3.2.3.2.</w:t>
      </w:r>
      <w:r w:rsidRPr="00002069">
        <w:rPr>
          <w:rFonts w:eastAsia="Arial"/>
          <w:color w:val="000000" w:themeColor="text1"/>
          <w:szCs w:val="22"/>
        </w:rPr>
        <w:t xml:space="preserve"> </w:t>
      </w:r>
      <w:r w:rsidRPr="00002069">
        <w:rPr>
          <w:rFonts w:eastAsia="Calibri"/>
          <w:color w:val="000000" w:themeColor="text1"/>
          <w:szCs w:val="22"/>
        </w:rPr>
        <w:t xml:space="preserve">Para as emissões realizadas nos locais definidos, utilizando-se de visita definida no item 6 do objeto, a emissão deverá ocorrer nas datas e horários estabelecidos no agendamento elaborado pelo órgão do Judiciário; </w:t>
      </w:r>
    </w:p>
    <w:p w14:paraId="1768844D" w14:textId="77777777" w:rsidR="00EE3A2C" w:rsidRPr="00002069" w:rsidRDefault="00EE3A2C" w:rsidP="00EE3A2C">
      <w:pPr>
        <w:spacing w:after="7" w:line="269" w:lineRule="auto"/>
        <w:ind w:right="6"/>
        <w:jc w:val="both"/>
        <w:rPr>
          <w:rFonts w:eastAsia="Calibri"/>
          <w:color w:val="000000" w:themeColor="text1"/>
          <w:szCs w:val="22"/>
        </w:rPr>
      </w:pPr>
      <w:r w:rsidRPr="00002069">
        <w:rPr>
          <w:rFonts w:eastAsia="Calibri"/>
          <w:color w:val="000000" w:themeColor="text1"/>
          <w:szCs w:val="22"/>
        </w:rPr>
        <w:t>3.2.3.3.</w:t>
      </w:r>
      <w:r w:rsidRPr="00002069">
        <w:rPr>
          <w:rFonts w:eastAsia="Arial"/>
          <w:color w:val="000000" w:themeColor="text1"/>
          <w:szCs w:val="22"/>
        </w:rPr>
        <w:t xml:space="preserve"> </w:t>
      </w:r>
      <w:r w:rsidRPr="00002069">
        <w:rPr>
          <w:rFonts w:eastAsia="Calibri"/>
          <w:color w:val="000000" w:themeColor="text1"/>
          <w:szCs w:val="22"/>
        </w:rPr>
        <w:t xml:space="preserve">Todas as emissões de certificados, sejam elas em postos de atendimento ou por meio de visita do agente de registros, deverão ser previamente agendadas com a área de tecnologia da informação do órgão. </w:t>
      </w:r>
    </w:p>
    <w:p w14:paraId="1FA845D5" w14:textId="093852DB" w:rsidR="00EE3A2C" w:rsidRPr="00002069" w:rsidRDefault="00853BB6" w:rsidP="00EE3A2C">
      <w:pPr>
        <w:keepNext/>
        <w:keepLines/>
        <w:numPr>
          <w:ilvl w:val="2"/>
          <w:numId w:val="0"/>
        </w:numPr>
        <w:spacing w:after="14" w:line="259" w:lineRule="auto"/>
        <w:outlineLvl w:val="2"/>
        <w:rPr>
          <w:rFonts w:eastAsia="Calibri"/>
          <w:color w:val="000000" w:themeColor="text1"/>
          <w:szCs w:val="22"/>
        </w:rPr>
      </w:pPr>
      <w:bookmarkStart w:id="25" w:name="_Toc63487"/>
      <w:r w:rsidRPr="00002069">
        <w:rPr>
          <w:rFonts w:eastAsia="Calibri"/>
          <w:color w:val="000000" w:themeColor="text1"/>
          <w:szCs w:val="22"/>
        </w:rPr>
        <w:t xml:space="preserve">3.2.4 </w:t>
      </w:r>
      <w:r w:rsidR="00EE3A2C" w:rsidRPr="00002069">
        <w:rPr>
          <w:rFonts w:eastAsia="Calibri"/>
          <w:color w:val="000000" w:themeColor="text1"/>
          <w:szCs w:val="22"/>
        </w:rPr>
        <w:t xml:space="preserve">Garantia </w:t>
      </w:r>
      <w:bookmarkEnd w:id="25"/>
    </w:p>
    <w:p w14:paraId="4936CCBC" w14:textId="77777777" w:rsidR="00853BB6" w:rsidRPr="00002069" w:rsidRDefault="00853BB6" w:rsidP="00853BB6">
      <w:pPr>
        <w:tabs>
          <w:tab w:val="center" w:pos="1641"/>
          <w:tab w:val="center" w:pos="4380"/>
        </w:tabs>
        <w:spacing w:after="124" w:line="269" w:lineRule="auto"/>
        <w:rPr>
          <w:rFonts w:eastAsia="Calibri"/>
          <w:color w:val="000000" w:themeColor="text1"/>
          <w:sz w:val="22"/>
          <w:szCs w:val="22"/>
        </w:rPr>
      </w:pPr>
    </w:p>
    <w:p w14:paraId="158BB747" w14:textId="47B01588" w:rsidR="00EE3A2C" w:rsidRPr="00002069" w:rsidRDefault="00EE3A2C" w:rsidP="00853BB6">
      <w:pPr>
        <w:tabs>
          <w:tab w:val="center" w:pos="1641"/>
          <w:tab w:val="center" w:pos="4380"/>
        </w:tabs>
        <w:spacing w:after="124" w:line="269" w:lineRule="auto"/>
        <w:rPr>
          <w:rFonts w:eastAsia="Calibri"/>
          <w:color w:val="000000" w:themeColor="text1"/>
          <w:szCs w:val="22"/>
        </w:rPr>
      </w:pPr>
      <w:r w:rsidRPr="00002069">
        <w:rPr>
          <w:rFonts w:eastAsia="Calibri"/>
          <w:color w:val="000000" w:themeColor="text1"/>
          <w:szCs w:val="22"/>
        </w:rPr>
        <w:t>3.2.4.1.</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Item 1 – Certificado de pessoa física A1: </w:t>
      </w:r>
    </w:p>
    <w:p w14:paraId="2C02C96E" w14:textId="77777777" w:rsidR="00EE3A2C" w:rsidRPr="00002069" w:rsidRDefault="00EE3A2C" w:rsidP="00853BB6">
      <w:pPr>
        <w:numPr>
          <w:ilvl w:val="0"/>
          <w:numId w:val="54"/>
        </w:numPr>
        <w:spacing w:after="128" w:line="269" w:lineRule="auto"/>
        <w:ind w:right="6"/>
        <w:jc w:val="both"/>
        <w:rPr>
          <w:rFonts w:eastAsia="Calibri"/>
          <w:color w:val="000000" w:themeColor="text1"/>
          <w:szCs w:val="22"/>
        </w:rPr>
      </w:pPr>
      <w:r w:rsidRPr="00002069">
        <w:rPr>
          <w:rFonts w:eastAsia="Calibri"/>
          <w:color w:val="000000" w:themeColor="text1"/>
          <w:szCs w:val="22"/>
        </w:rPr>
        <w:lastRenderedPageBreak/>
        <w:t xml:space="preserve">Prover garantia de correção e atualização motivadas por falhas técnicas e mudanças originadas de diretrizes oriundas da ICP-Brasil, pelo período mínimo de 1 (um) ano para o certificado de pessoa física do tipo A1 (Item 1), contados a partir da data de emissão do certificado; </w:t>
      </w:r>
    </w:p>
    <w:p w14:paraId="01F64201" w14:textId="77777777" w:rsidR="00EE3A2C" w:rsidRPr="00002069" w:rsidRDefault="00EE3A2C" w:rsidP="00853BB6">
      <w:pPr>
        <w:numPr>
          <w:ilvl w:val="0"/>
          <w:numId w:val="54"/>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Caso a correção ou atualização exija novo certificado, a empresa contratada deverá efetuar a nova emissão, no prazo de 3 (três) dias úteis, contados da data de notificação, sem ônus adicional para o órgão do Judiciário. </w:t>
      </w:r>
    </w:p>
    <w:p w14:paraId="5F4EC6F3" w14:textId="4CB0590D" w:rsidR="00EE3A2C" w:rsidRPr="00002069" w:rsidRDefault="00EE3A2C" w:rsidP="00853BB6">
      <w:pPr>
        <w:tabs>
          <w:tab w:val="center" w:pos="1641"/>
          <w:tab w:val="center" w:pos="4377"/>
        </w:tabs>
        <w:spacing w:after="124" w:line="269" w:lineRule="auto"/>
        <w:rPr>
          <w:rFonts w:eastAsia="Calibri"/>
          <w:color w:val="000000" w:themeColor="text1"/>
          <w:szCs w:val="22"/>
        </w:rPr>
      </w:pPr>
      <w:r w:rsidRPr="00002069">
        <w:rPr>
          <w:rFonts w:eastAsia="Calibri"/>
          <w:color w:val="000000" w:themeColor="text1"/>
          <w:szCs w:val="22"/>
        </w:rPr>
        <w:t>3.2.4.2.</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Item 2 – Certificado de pessoa física A3: </w:t>
      </w:r>
    </w:p>
    <w:p w14:paraId="6C334705" w14:textId="77777777" w:rsidR="00EE3A2C" w:rsidRPr="00002069" w:rsidRDefault="00EE3A2C" w:rsidP="00853BB6">
      <w:pPr>
        <w:numPr>
          <w:ilvl w:val="0"/>
          <w:numId w:val="55"/>
        </w:numPr>
        <w:spacing w:after="128" w:line="269" w:lineRule="auto"/>
        <w:ind w:right="6" w:hanging="360"/>
        <w:jc w:val="both"/>
        <w:rPr>
          <w:rFonts w:eastAsia="Calibri"/>
          <w:color w:val="000000" w:themeColor="text1"/>
          <w:szCs w:val="22"/>
        </w:rPr>
      </w:pPr>
      <w:r w:rsidRPr="00002069">
        <w:rPr>
          <w:rFonts w:eastAsia="Calibri"/>
          <w:color w:val="000000" w:themeColor="text1"/>
          <w:szCs w:val="22"/>
        </w:rPr>
        <w:t xml:space="preserve">Prover garantia de correção e atualização motivadas por falhas técnicas e mudanças originadas de diretrizes oriundas da ICP-Brasil, pelo período mínimo de 3 (três) anos para o certificado de pessoa física do tipo A3 (Item 2), contados a partir da data de emissão do certificado; </w:t>
      </w:r>
    </w:p>
    <w:p w14:paraId="06388D7F" w14:textId="77777777" w:rsidR="00EE3A2C" w:rsidRPr="00002069" w:rsidRDefault="00EE3A2C" w:rsidP="00853BB6">
      <w:pPr>
        <w:numPr>
          <w:ilvl w:val="0"/>
          <w:numId w:val="55"/>
        </w:numPr>
        <w:spacing w:after="128" w:line="269" w:lineRule="auto"/>
        <w:ind w:right="6" w:hanging="360"/>
        <w:jc w:val="both"/>
        <w:rPr>
          <w:rFonts w:eastAsia="Calibri"/>
          <w:color w:val="000000" w:themeColor="text1"/>
          <w:szCs w:val="22"/>
        </w:rPr>
      </w:pPr>
      <w:r w:rsidRPr="00002069">
        <w:rPr>
          <w:rFonts w:eastAsia="Calibri"/>
          <w:color w:val="000000" w:themeColor="text1"/>
          <w:szCs w:val="22"/>
        </w:rPr>
        <w:t xml:space="preserve">Caso a correção ou atualização exija novo certificado, a empresa contratada deverá efetuar a nova emissão, no prazo de 3 (três) dias úteis, contados da data de notificação, sem ônus adicional para o órgão do Judiciário. </w:t>
      </w:r>
    </w:p>
    <w:p w14:paraId="4298EC38" w14:textId="659EFC1E" w:rsidR="00EE3A2C" w:rsidRPr="00002069" w:rsidRDefault="00EE3A2C" w:rsidP="00853BB6">
      <w:pPr>
        <w:tabs>
          <w:tab w:val="center" w:pos="1641"/>
          <w:tab w:val="center" w:pos="4494"/>
        </w:tabs>
        <w:spacing w:after="124" w:line="269" w:lineRule="auto"/>
        <w:rPr>
          <w:rFonts w:eastAsia="Calibri"/>
          <w:color w:val="000000" w:themeColor="text1"/>
          <w:szCs w:val="22"/>
        </w:rPr>
      </w:pPr>
      <w:r w:rsidRPr="00002069">
        <w:rPr>
          <w:rFonts w:eastAsia="Calibri"/>
          <w:color w:val="000000" w:themeColor="text1"/>
          <w:szCs w:val="22"/>
        </w:rPr>
        <w:t>3.2.4.3.</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Item 3 – Certificado de pessoa jurídica A3: </w:t>
      </w:r>
    </w:p>
    <w:p w14:paraId="7FAB0B30" w14:textId="77777777" w:rsidR="00EE3A2C" w:rsidRPr="00002069" w:rsidRDefault="00EE3A2C" w:rsidP="00853BB6">
      <w:pPr>
        <w:numPr>
          <w:ilvl w:val="0"/>
          <w:numId w:val="56"/>
        </w:num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Prover garantia de correção e atualização motivadas por falhas técnicas e mudanças originadas de diretrizes oriundas da ICP-Brasil, pelo período mínimo de 3 (três) anos para o certificado de pessoa jurídica do tipo A3 (Item 3), contados a partir da data de emissão do certificado; </w:t>
      </w:r>
    </w:p>
    <w:p w14:paraId="5FD93163" w14:textId="77777777" w:rsidR="00EE3A2C" w:rsidRPr="00002069" w:rsidRDefault="00EE3A2C" w:rsidP="00853BB6">
      <w:pPr>
        <w:numPr>
          <w:ilvl w:val="0"/>
          <w:numId w:val="56"/>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Caso a correção ou atualização exija novo certificado, a empresa contratada deverá efetuar a nova emissão, no prazo de 3 (três) dias úteis, contados da data de notificação, sem ônus adicional para o órgão do Judiciário. </w:t>
      </w:r>
    </w:p>
    <w:p w14:paraId="2A489409" w14:textId="2CE66315" w:rsidR="00EE3A2C" w:rsidRPr="00002069" w:rsidRDefault="00EE3A2C" w:rsidP="00853BB6">
      <w:pPr>
        <w:tabs>
          <w:tab w:val="center" w:pos="1641"/>
          <w:tab w:val="center" w:pos="5189"/>
        </w:tabs>
        <w:spacing w:after="124" w:line="268" w:lineRule="auto"/>
        <w:rPr>
          <w:rFonts w:eastAsia="Calibri"/>
          <w:color w:val="000000" w:themeColor="text1"/>
          <w:szCs w:val="22"/>
        </w:rPr>
      </w:pPr>
      <w:r w:rsidRPr="00002069">
        <w:rPr>
          <w:rFonts w:eastAsia="Calibri"/>
          <w:color w:val="000000" w:themeColor="text1"/>
          <w:szCs w:val="22"/>
        </w:rPr>
        <w:t>3.2.4.4.</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Item 4 – Certificado de equipamento de rede ICP-Brasil: </w:t>
      </w:r>
    </w:p>
    <w:p w14:paraId="3D63D46B" w14:textId="77777777" w:rsidR="00EE3A2C" w:rsidRPr="00002069" w:rsidRDefault="00EE3A2C" w:rsidP="00853BB6">
      <w:pPr>
        <w:numPr>
          <w:ilvl w:val="0"/>
          <w:numId w:val="57"/>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Prover garantia de correção e atualização motivadas por falhas técnicas e mudanças originadas de diretrizes oriundas da ICP-Brasil, pelo período mínimo de 1 (um) ano para o certificado de equipamento de rede do tipo SSL ICP-Brasil, contados a partir da data de emissão do certificado; </w:t>
      </w:r>
    </w:p>
    <w:p w14:paraId="39D8DAB9" w14:textId="77777777" w:rsidR="00EE3A2C" w:rsidRPr="00002069" w:rsidRDefault="00EE3A2C" w:rsidP="00853BB6">
      <w:pPr>
        <w:numPr>
          <w:ilvl w:val="0"/>
          <w:numId w:val="57"/>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Caso a correção ou atualização exija novo certificado, a empresa contratada deverá efetuar a nova emissão, no prazo de 3 </w:t>
      </w:r>
      <w:r w:rsidRPr="00002069">
        <w:rPr>
          <w:rFonts w:eastAsia="Calibri"/>
          <w:color w:val="000000" w:themeColor="text1"/>
          <w:szCs w:val="22"/>
        </w:rPr>
        <w:lastRenderedPageBreak/>
        <w:t xml:space="preserve">(três) dias úteis, contados da data de notificação, sem ônus adicional para o órgão do Judiciário. </w:t>
      </w:r>
    </w:p>
    <w:p w14:paraId="4F4BBA7B" w14:textId="5C8FC48A" w:rsidR="00EE3A2C" w:rsidRPr="00002069" w:rsidRDefault="00EE3A2C" w:rsidP="00853BB6">
      <w:pPr>
        <w:tabs>
          <w:tab w:val="center" w:pos="1641"/>
          <w:tab w:val="center" w:pos="5186"/>
        </w:tabs>
        <w:spacing w:after="124" w:line="268" w:lineRule="auto"/>
        <w:rPr>
          <w:rFonts w:eastAsia="Calibri"/>
          <w:color w:val="000000" w:themeColor="text1"/>
          <w:szCs w:val="22"/>
        </w:rPr>
      </w:pPr>
      <w:r w:rsidRPr="00002069">
        <w:rPr>
          <w:rFonts w:eastAsia="Calibri"/>
          <w:color w:val="000000" w:themeColor="text1"/>
          <w:szCs w:val="22"/>
        </w:rPr>
        <w:t>3.2.4.5.</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Item 5 – Certificado de assinatura de código - </w:t>
      </w:r>
      <w:proofErr w:type="spellStart"/>
      <w:r w:rsidRPr="00002069">
        <w:rPr>
          <w:rFonts w:eastAsia="Calibri"/>
          <w:color w:val="000000" w:themeColor="text1"/>
          <w:szCs w:val="22"/>
        </w:rPr>
        <w:t>Codesign</w:t>
      </w:r>
      <w:proofErr w:type="spellEnd"/>
      <w:r w:rsidRPr="00002069">
        <w:rPr>
          <w:rFonts w:eastAsia="Calibri"/>
          <w:color w:val="000000" w:themeColor="text1"/>
          <w:szCs w:val="22"/>
        </w:rPr>
        <w:t xml:space="preserve">: </w:t>
      </w:r>
    </w:p>
    <w:p w14:paraId="273DE145" w14:textId="77777777" w:rsidR="00EE3A2C" w:rsidRPr="00002069" w:rsidRDefault="00EE3A2C" w:rsidP="00853BB6">
      <w:pPr>
        <w:numPr>
          <w:ilvl w:val="0"/>
          <w:numId w:val="58"/>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Prover garantia de correção e atualização motivadas por falhas técnicas e mudanças pelo período mínimo de 3 (três) anos para o certificado de assinatura de código, contados a partir da data de emissão do certificado; </w:t>
      </w:r>
    </w:p>
    <w:p w14:paraId="0BF7CCB7" w14:textId="77777777" w:rsidR="00EE3A2C" w:rsidRPr="00002069" w:rsidRDefault="00EE3A2C" w:rsidP="00853BB6">
      <w:pPr>
        <w:numPr>
          <w:ilvl w:val="0"/>
          <w:numId w:val="58"/>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Caso a correção ou atualização exija novo certificado, a empresa contratada deverá efetuar a nova emissão, no prazo de 3 (três) dias úteis, contados da data de notificação, sem ônus adicional para o órgão do Judiciário. </w:t>
      </w:r>
    </w:p>
    <w:p w14:paraId="3C75483F" w14:textId="1934E000" w:rsidR="00EE3A2C" w:rsidRPr="00002069" w:rsidRDefault="00EE3A2C" w:rsidP="00853BB6">
      <w:pPr>
        <w:tabs>
          <w:tab w:val="center" w:pos="1641"/>
          <w:tab w:val="center" w:pos="4524"/>
        </w:tabs>
        <w:spacing w:after="124" w:line="269" w:lineRule="auto"/>
        <w:rPr>
          <w:rFonts w:eastAsia="Calibri"/>
          <w:color w:val="000000" w:themeColor="text1"/>
          <w:szCs w:val="22"/>
        </w:rPr>
      </w:pPr>
      <w:r w:rsidRPr="00002069">
        <w:rPr>
          <w:rFonts w:eastAsia="Calibri"/>
          <w:color w:val="000000" w:themeColor="text1"/>
          <w:szCs w:val="22"/>
        </w:rPr>
        <w:t>3.2.4.6.</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Item 7 – Mídia criptográfica do tipo </w:t>
      </w:r>
      <w:r w:rsidR="00BC4032" w:rsidRPr="00002069">
        <w:rPr>
          <w:rFonts w:eastAsia="Calibri"/>
          <w:i/>
          <w:color w:val="000000" w:themeColor="text1"/>
          <w:szCs w:val="22"/>
        </w:rPr>
        <w:t>Token</w:t>
      </w:r>
      <w:r w:rsidRPr="00002069">
        <w:rPr>
          <w:rFonts w:eastAsia="Calibri"/>
          <w:color w:val="000000" w:themeColor="text1"/>
          <w:szCs w:val="22"/>
        </w:rPr>
        <w:t xml:space="preserve">: </w:t>
      </w:r>
    </w:p>
    <w:p w14:paraId="7A616277" w14:textId="77777777" w:rsidR="00EE3A2C" w:rsidRPr="00002069" w:rsidRDefault="00EE3A2C" w:rsidP="00853BB6">
      <w:pPr>
        <w:numPr>
          <w:ilvl w:val="0"/>
          <w:numId w:val="59"/>
        </w:numPr>
        <w:spacing w:after="128" w:line="269" w:lineRule="auto"/>
        <w:ind w:right="6"/>
        <w:jc w:val="both"/>
        <w:rPr>
          <w:rFonts w:eastAsia="Calibri"/>
          <w:color w:val="000000" w:themeColor="text1"/>
          <w:szCs w:val="22"/>
        </w:rPr>
      </w:pPr>
      <w:r w:rsidRPr="00002069">
        <w:rPr>
          <w:rFonts w:eastAsia="Calibri"/>
          <w:color w:val="000000" w:themeColor="text1"/>
          <w:szCs w:val="22"/>
        </w:rPr>
        <w:t xml:space="preserve">Garantia mínima de 1 (um) ano, contado a partir da data de emissão do Termo de Recebimento Definitivo; </w:t>
      </w:r>
    </w:p>
    <w:p w14:paraId="050B574F" w14:textId="77777777" w:rsidR="00EE3A2C" w:rsidRPr="00002069" w:rsidRDefault="00EE3A2C" w:rsidP="00853BB6">
      <w:pPr>
        <w:numPr>
          <w:ilvl w:val="0"/>
          <w:numId w:val="59"/>
        </w:numPr>
        <w:spacing w:after="248" w:line="269" w:lineRule="auto"/>
        <w:ind w:right="6"/>
        <w:jc w:val="both"/>
        <w:rPr>
          <w:rFonts w:eastAsia="Calibri"/>
          <w:color w:val="000000" w:themeColor="text1"/>
          <w:szCs w:val="22"/>
        </w:rPr>
      </w:pPr>
      <w:r w:rsidRPr="00002069">
        <w:rPr>
          <w:rFonts w:eastAsia="Calibri"/>
          <w:color w:val="000000" w:themeColor="text1"/>
          <w:szCs w:val="22"/>
        </w:rPr>
        <w:t xml:space="preserve">Nesse período, caso o dispositivo apresente defeito, a empresa contratada deverá realizar, no prazo de 10 (dez) dias úteis, contados da notificação feita pelo órgão do Judiciário, troca do dispositivo defeituoso por outro novo, de primeiro uso, com, no mínimo, as mesmas características do objeto contratado contendo um certificado digital </w:t>
      </w:r>
      <w:proofErr w:type="spellStart"/>
      <w:r w:rsidRPr="00002069">
        <w:rPr>
          <w:rFonts w:eastAsia="Calibri"/>
          <w:color w:val="000000" w:themeColor="text1"/>
          <w:szCs w:val="22"/>
        </w:rPr>
        <w:t>Cert</w:t>
      </w:r>
      <w:proofErr w:type="spellEnd"/>
      <w:r w:rsidRPr="00002069">
        <w:rPr>
          <w:rFonts w:eastAsia="Calibri"/>
          <w:color w:val="000000" w:themeColor="text1"/>
          <w:szCs w:val="22"/>
        </w:rPr>
        <w:t xml:space="preserve">-JUS A3. </w:t>
      </w:r>
    </w:p>
    <w:p w14:paraId="1F2130B7" w14:textId="6FE18A95" w:rsidR="00EE3A2C" w:rsidRDefault="00DD2ADC" w:rsidP="00EE3A2C">
      <w:pPr>
        <w:keepNext/>
        <w:keepLines/>
        <w:numPr>
          <w:ilvl w:val="2"/>
          <w:numId w:val="0"/>
        </w:numPr>
        <w:spacing w:after="14" w:line="259" w:lineRule="auto"/>
        <w:outlineLvl w:val="2"/>
        <w:rPr>
          <w:rFonts w:eastAsia="Calibri"/>
          <w:color w:val="000000" w:themeColor="text1"/>
          <w:szCs w:val="22"/>
        </w:rPr>
      </w:pPr>
      <w:bookmarkStart w:id="26" w:name="_Toc63488"/>
      <w:r w:rsidRPr="00002069">
        <w:rPr>
          <w:rFonts w:eastAsia="Calibri"/>
          <w:color w:val="000000" w:themeColor="text1"/>
          <w:szCs w:val="22"/>
        </w:rPr>
        <w:t>3.2.5</w:t>
      </w:r>
      <w:r w:rsidRPr="00002069">
        <w:rPr>
          <w:rFonts w:eastAsia="Calibri"/>
          <w:color w:val="000000" w:themeColor="text1"/>
          <w:szCs w:val="22"/>
        </w:rPr>
        <w:tab/>
      </w:r>
      <w:r w:rsidR="00EE3A2C" w:rsidRPr="00002069">
        <w:rPr>
          <w:rFonts w:eastAsia="Calibri"/>
          <w:color w:val="000000" w:themeColor="text1"/>
          <w:szCs w:val="22"/>
        </w:rPr>
        <w:t xml:space="preserve">Solicitação do(s) Serviço(s) (Art. 18, § 3º, III, a, 3) </w:t>
      </w:r>
      <w:bookmarkEnd w:id="26"/>
    </w:p>
    <w:p w14:paraId="3A8E6459" w14:textId="77777777" w:rsidR="00726D19" w:rsidRPr="00002069" w:rsidRDefault="00726D19" w:rsidP="00EE3A2C">
      <w:pPr>
        <w:keepNext/>
        <w:keepLines/>
        <w:numPr>
          <w:ilvl w:val="2"/>
          <w:numId w:val="0"/>
        </w:numPr>
        <w:spacing w:after="14" w:line="259" w:lineRule="auto"/>
        <w:outlineLvl w:val="2"/>
        <w:rPr>
          <w:rFonts w:eastAsia="Calibri"/>
          <w:color w:val="000000" w:themeColor="text1"/>
          <w:szCs w:val="22"/>
        </w:rPr>
      </w:pPr>
    </w:p>
    <w:p w14:paraId="5756AD1A" w14:textId="3B28307E"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3.2.5.1.</w:t>
      </w:r>
      <w:r w:rsidRPr="00002069">
        <w:rPr>
          <w:rFonts w:eastAsia="Arial"/>
          <w:color w:val="000000" w:themeColor="text1"/>
          <w:szCs w:val="22"/>
        </w:rPr>
        <w:t xml:space="preserve"> </w:t>
      </w:r>
      <w:r w:rsidR="00A12361">
        <w:rPr>
          <w:rFonts w:eastAsia="Arial"/>
          <w:color w:val="000000" w:themeColor="text1"/>
          <w:szCs w:val="22"/>
        </w:rPr>
        <w:tab/>
      </w:r>
      <w:r w:rsidRPr="00002069">
        <w:rPr>
          <w:rFonts w:eastAsia="Calibri"/>
          <w:color w:val="000000" w:themeColor="text1"/>
          <w:szCs w:val="22"/>
        </w:rPr>
        <w:t xml:space="preserve">As solicitações de atendimento serão realizadas por meio da central de atendimento (ou serviço eletrônico) disponibilizada pela contratada. </w:t>
      </w:r>
    </w:p>
    <w:p w14:paraId="333BA95E" w14:textId="0347C996" w:rsidR="00EE3A2C" w:rsidRPr="00002069" w:rsidRDefault="00DD2ADC" w:rsidP="00EE3A2C">
      <w:pPr>
        <w:keepNext/>
        <w:keepLines/>
        <w:numPr>
          <w:ilvl w:val="2"/>
          <w:numId w:val="0"/>
        </w:numPr>
        <w:spacing w:after="14" w:line="259" w:lineRule="auto"/>
        <w:outlineLvl w:val="2"/>
        <w:rPr>
          <w:rFonts w:eastAsia="Calibri"/>
          <w:color w:val="000000" w:themeColor="text1"/>
          <w:szCs w:val="22"/>
        </w:rPr>
      </w:pPr>
      <w:bookmarkStart w:id="27" w:name="_Toc63489"/>
      <w:r w:rsidRPr="00002069">
        <w:rPr>
          <w:rFonts w:eastAsia="Calibri"/>
          <w:color w:val="000000" w:themeColor="text1"/>
          <w:szCs w:val="22"/>
        </w:rPr>
        <w:t>3.2.6</w:t>
      </w:r>
      <w:r w:rsidRPr="00002069">
        <w:rPr>
          <w:rFonts w:eastAsia="Calibri"/>
          <w:color w:val="000000" w:themeColor="text1"/>
          <w:szCs w:val="22"/>
        </w:rPr>
        <w:tab/>
      </w:r>
      <w:r w:rsidR="00EE3A2C" w:rsidRPr="00002069">
        <w:rPr>
          <w:rFonts w:eastAsia="Calibri"/>
          <w:color w:val="000000" w:themeColor="text1"/>
          <w:szCs w:val="22"/>
        </w:rPr>
        <w:t xml:space="preserve">Monitoramento da Execução (Art. 18, § 3º, III, a, 5) </w:t>
      </w:r>
      <w:bookmarkEnd w:id="27"/>
    </w:p>
    <w:p w14:paraId="740D301E" w14:textId="4DB72A05" w:rsidR="00DD2ADC" w:rsidRPr="00002069" w:rsidRDefault="00DD2ADC" w:rsidP="00EE3A2C">
      <w:pPr>
        <w:keepNext/>
        <w:keepLines/>
        <w:numPr>
          <w:ilvl w:val="2"/>
          <w:numId w:val="0"/>
        </w:numPr>
        <w:spacing w:after="14" w:line="259" w:lineRule="auto"/>
        <w:outlineLvl w:val="2"/>
        <w:rPr>
          <w:rFonts w:eastAsia="Calibri"/>
          <w:color w:val="000000" w:themeColor="text1"/>
          <w:szCs w:val="22"/>
        </w:rPr>
      </w:pPr>
    </w:p>
    <w:p w14:paraId="12DD5CB5" w14:textId="77777777" w:rsidR="00EE3A2C" w:rsidRPr="00002069" w:rsidRDefault="00EE3A2C" w:rsidP="00EE3A2C">
      <w:pPr>
        <w:spacing w:after="128" w:line="269" w:lineRule="auto"/>
        <w:ind w:right="6"/>
        <w:jc w:val="both"/>
        <w:rPr>
          <w:rFonts w:eastAsia="Calibri"/>
          <w:color w:val="000000" w:themeColor="text1"/>
          <w:szCs w:val="22"/>
        </w:rPr>
      </w:pPr>
      <w:r w:rsidRPr="00002069">
        <w:rPr>
          <w:rFonts w:eastAsia="Calibri"/>
          <w:color w:val="000000" w:themeColor="text1"/>
          <w:szCs w:val="22"/>
        </w:rPr>
        <w:t>3.2.6.1.</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Serão utilizadas as seguintes formas de comunicação e acompanhamento da execução: </w:t>
      </w:r>
    </w:p>
    <w:p w14:paraId="513A5243" w14:textId="77777777" w:rsidR="00EE3A2C" w:rsidRPr="00002069" w:rsidRDefault="00EE3A2C" w:rsidP="00EE3A2C">
      <w:pPr>
        <w:numPr>
          <w:ilvl w:val="0"/>
          <w:numId w:val="60"/>
        </w:numPr>
        <w:spacing w:after="129" w:line="269" w:lineRule="auto"/>
        <w:ind w:right="6" w:hanging="360"/>
        <w:jc w:val="both"/>
        <w:rPr>
          <w:rFonts w:eastAsia="Calibri"/>
          <w:color w:val="000000" w:themeColor="text1"/>
          <w:szCs w:val="22"/>
        </w:rPr>
      </w:pPr>
      <w:r w:rsidRPr="00002069">
        <w:rPr>
          <w:rFonts w:eastAsia="Calibri"/>
          <w:color w:val="000000" w:themeColor="text1"/>
          <w:szCs w:val="22"/>
        </w:rPr>
        <w:t xml:space="preserve">O acompanhamento e a fiscalização da execução do contrato serão exercidos por representantes da Contratante (gestor e fiscal do contrato) especialmente designados para este fim. </w:t>
      </w:r>
    </w:p>
    <w:p w14:paraId="4572AB42" w14:textId="77777777" w:rsidR="00EE3A2C" w:rsidRPr="00002069" w:rsidRDefault="00EE3A2C" w:rsidP="00EE3A2C">
      <w:pPr>
        <w:numPr>
          <w:ilvl w:val="0"/>
          <w:numId w:val="60"/>
        </w:numPr>
        <w:spacing w:after="128" w:line="269" w:lineRule="auto"/>
        <w:ind w:right="6" w:hanging="360"/>
        <w:jc w:val="both"/>
        <w:rPr>
          <w:rFonts w:eastAsia="Calibri"/>
          <w:color w:val="000000" w:themeColor="text1"/>
          <w:szCs w:val="22"/>
        </w:rPr>
      </w:pPr>
      <w:r w:rsidRPr="00002069">
        <w:rPr>
          <w:rFonts w:eastAsia="Calibri"/>
          <w:color w:val="000000" w:themeColor="text1"/>
          <w:szCs w:val="22"/>
        </w:rPr>
        <w:t xml:space="preserve">Compete ao gestor e ao fiscal do contrato dirimirem eventuais dúvidas que surgirem no curso de sua execução e de tudo dar ciência à empresa contratada, para fiel execução contratual durante toda a vigência do contrato, de acordo com os termos do Art. 67 da Lei nº 8.666/93. </w:t>
      </w:r>
    </w:p>
    <w:p w14:paraId="5B20D16D" w14:textId="77777777" w:rsidR="00EE3A2C" w:rsidRPr="00002069" w:rsidRDefault="00EE3A2C" w:rsidP="00EE3A2C">
      <w:pPr>
        <w:numPr>
          <w:ilvl w:val="0"/>
          <w:numId w:val="60"/>
        </w:numPr>
        <w:spacing w:after="128" w:line="269" w:lineRule="auto"/>
        <w:ind w:right="6" w:hanging="360"/>
        <w:jc w:val="both"/>
        <w:rPr>
          <w:rFonts w:eastAsia="Calibri"/>
          <w:color w:val="000000" w:themeColor="text1"/>
          <w:szCs w:val="22"/>
        </w:rPr>
      </w:pPr>
      <w:r w:rsidRPr="00002069">
        <w:rPr>
          <w:rFonts w:eastAsia="Calibri"/>
          <w:color w:val="000000" w:themeColor="text1"/>
          <w:szCs w:val="22"/>
        </w:rPr>
        <w:lastRenderedPageBreak/>
        <w:t xml:space="preserve">Além da reunião de alinhamento e validação de expectativas da contratação, deverão ser realizadas, se necessárias, outras reuniões presenciais ou não entre o Gestor do Contrato e o Preposto da Contratada para avaliação do serviço(s) prestado(s) no período, e verificação do atendimento aos requisitos contratuais estabelecidos; </w:t>
      </w:r>
    </w:p>
    <w:p w14:paraId="150F2342" w14:textId="77777777" w:rsidR="00EE3A2C" w:rsidRPr="00002069" w:rsidRDefault="00EE3A2C" w:rsidP="00EE3A2C">
      <w:pPr>
        <w:numPr>
          <w:ilvl w:val="0"/>
          <w:numId w:val="60"/>
        </w:numPr>
        <w:spacing w:after="248" w:line="269" w:lineRule="auto"/>
        <w:ind w:right="6" w:hanging="360"/>
        <w:jc w:val="both"/>
        <w:rPr>
          <w:rFonts w:eastAsia="Calibri"/>
          <w:color w:val="000000" w:themeColor="text1"/>
          <w:szCs w:val="22"/>
        </w:rPr>
      </w:pPr>
      <w:r w:rsidRPr="00002069">
        <w:rPr>
          <w:rFonts w:eastAsia="Calibri"/>
          <w:color w:val="000000" w:themeColor="text1"/>
          <w:szCs w:val="22"/>
        </w:rPr>
        <w:t xml:space="preserve">Poderão ser realizados, alternativamente, e a critério do Gestor do Contrato, o controle e o acompanhamento da prestação de serviço mediante o uso de mensagens eletrônicas. Nesse caso, o Fiscal Técnico ou Gestor do Contrato deverá apresentar descritivo contendo situações merecedoras de avaliação por parte da Contratada. </w:t>
      </w:r>
    </w:p>
    <w:p w14:paraId="00C85A98" w14:textId="1322040A" w:rsidR="00EE3A2C" w:rsidRPr="00002069" w:rsidRDefault="00DD2ADC" w:rsidP="00EE3A2C">
      <w:pPr>
        <w:keepNext/>
        <w:keepLines/>
        <w:numPr>
          <w:ilvl w:val="2"/>
          <w:numId w:val="0"/>
        </w:numPr>
        <w:spacing w:after="14" w:line="259" w:lineRule="auto"/>
        <w:outlineLvl w:val="2"/>
        <w:rPr>
          <w:rFonts w:eastAsia="Calibri"/>
          <w:color w:val="000000" w:themeColor="text1"/>
          <w:szCs w:val="22"/>
        </w:rPr>
      </w:pPr>
      <w:bookmarkStart w:id="28" w:name="_Toc63490"/>
      <w:r w:rsidRPr="00002069">
        <w:rPr>
          <w:rFonts w:eastAsia="Calibri"/>
          <w:color w:val="000000" w:themeColor="text1"/>
          <w:szCs w:val="22"/>
        </w:rPr>
        <w:t>3.2.7</w:t>
      </w:r>
      <w:r w:rsidRPr="00002069">
        <w:rPr>
          <w:rFonts w:eastAsia="Calibri"/>
          <w:color w:val="000000" w:themeColor="text1"/>
          <w:szCs w:val="22"/>
        </w:rPr>
        <w:tab/>
      </w:r>
      <w:r w:rsidR="00EE3A2C" w:rsidRPr="00002069">
        <w:rPr>
          <w:rFonts w:eastAsia="Calibri"/>
          <w:color w:val="000000" w:themeColor="text1"/>
          <w:szCs w:val="22"/>
        </w:rPr>
        <w:t xml:space="preserve">Qualidade e Recebimento do objeto (Art. 18, § 3º, III, a, 6)  </w:t>
      </w:r>
      <w:bookmarkEnd w:id="28"/>
    </w:p>
    <w:p w14:paraId="3DB08757" w14:textId="77777777" w:rsidR="00DD2ADC" w:rsidRPr="00002069" w:rsidRDefault="00DD2ADC" w:rsidP="00EE3A2C">
      <w:pPr>
        <w:spacing w:after="128" w:line="269" w:lineRule="auto"/>
        <w:ind w:right="6"/>
        <w:jc w:val="both"/>
        <w:rPr>
          <w:rFonts w:eastAsia="Calibri"/>
          <w:color w:val="000000" w:themeColor="text1"/>
          <w:szCs w:val="22"/>
        </w:rPr>
      </w:pPr>
    </w:p>
    <w:p w14:paraId="214834DD" w14:textId="52024F7E" w:rsidR="00EE3A2C" w:rsidRPr="00002069" w:rsidRDefault="00EE3A2C" w:rsidP="00EE3A2C">
      <w:pPr>
        <w:spacing w:after="128" w:line="269" w:lineRule="auto"/>
        <w:ind w:right="6"/>
        <w:jc w:val="both"/>
        <w:rPr>
          <w:rFonts w:eastAsia="Calibri"/>
          <w:color w:val="000000" w:themeColor="text1"/>
          <w:szCs w:val="22"/>
        </w:rPr>
      </w:pPr>
      <w:r w:rsidRPr="00002069">
        <w:rPr>
          <w:rFonts w:eastAsia="Calibri"/>
          <w:color w:val="000000" w:themeColor="text1"/>
          <w:szCs w:val="22"/>
        </w:rPr>
        <w:t>3.2.7.1.</w:t>
      </w:r>
      <w:r w:rsidRPr="00002069">
        <w:rPr>
          <w:rFonts w:eastAsia="Arial"/>
          <w:color w:val="000000" w:themeColor="text1"/>
          <w:szCs w:val="22"/>
        </w:rPr>
        <w:t xml:space="preserve"> </w:t>
      </w:r>
      <w:r w:rsidRPr="00002069">
        <w:rPr>
          <w:rFonts w:eastAsia="Calibri"/>
          <w:color w:val="000000" w:themeColor="text1"/>
          <w:szCs w:val="22"/>
        </w:rPr>
        <w:t xml:space="preserve">O recebimento dos certificados dos Itens 1, 2, 3, 4, 5 e do item 6, referente às visitas técnicas, ocorrerá da seguinte forma: </w:t>
      </w:r>
    </w:p>
    <w:p w14:paraId="6A20CC3D" w14:textId="77777777" w:rsidR="00EE3A2C" w:rsidRPr="00002069" w:rsidRDefault="00EE3A2C" w:rsidP="00EE3A2C">
      <w:pPr>
        <w:spacing w:after="128" w:line="269" w:lineRule="auto"/>
        <w:ind w:right="6"/>
        <w:jc w:val="both"/>
        <w:rPr>
          <w:rFonts w:eastAsia="Calibri"/>
          <w:color w:val="000000" w:themeColor="text1"/>
          <w:szCs w:val="22"/>
        </w:rPr>
      </w:pPr>
      <w:r w:rsidRPr="00002069">
        <w:rPr>
          <w:rFonts w:eastAsia="Calibri"/>
          <w:color w:val="000000" w:themeColor="text1"/>
          <w:szCs w:val="22"/>
        </w:rPr>
        <w:t>a.</w:t>
      </w:r>
      <w:r w:rsidRPr="00002069">
        <w:rPr>
          <w:rFonts w:eastAsia="Arial"/>
          <w:color w:val="000000" w:themeColor="text1"/>
          <w:szCs w:val="22"/>
        </w:rPr>
        <w:t xml:space="preserve"> </w:t>
      </w:r>
      <w:r w:rsidRPr="00002069">
        <w:rPr>
          <w:rFonts w:eastAsia="Calibri"/>
          <w:color w:val="000000" w:themeColor="text1"/>
          <w:szCs w:val="22"/>
        </w:rPr>
        <w:t xml:space="preserve">Definitivamente, mediante Termo de Recebimento Definitivo (TRD) emitido pelo Contratante, das notas fiscais referentes aos certificados emitidos e do relatório das Atividades Executadas, contendo a lista de Magistrados ou Servidores que receberam certificado digital do tipo A3, dia e local da emissão, lista de visitas efetuadas, caso exista, e as evidências de certificados emitidos. </w:t>
      </w:r>
    </w:p>
    <w:p w14:paraId="07483038" w14:textId="7A3FBA74" w:rsidR="00EE3A2C" w:rsidRPr="00002069" w:rsidRDefault="00EE3A2C" w:rsidP="00DD2ADC">
      <w:pPr>
        <w:tabs>
          <w:tab w:val="center" w:pos="1625"/>
          <w:tab w:val="right" w:pos="8508"/>
        </w:tabs>
        <w:spacing w:after="8" w:line="269" w:lineRule="auto"/>
        <w:rPr>
          <w:rFonts w:eastAsia="Calibri"/>
          <w:color w:val="000000" w:themeColor="text1"/>
          <w:szCs w:val="22"/>
        </w:rPr>
      </w:pPr>
      <w:r w:rsidRPr="00002069">
        <w:rPr>
          <w:rFonts w:eastAsia="Calibri"/>
          <w:color w:val="000000" w:themeColor="text1"/>
          <w:szCs w:val="22"/>
        </w:rPr>
        <w:t>3.2.7.2.</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O recebimento dos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xml:space="preserve"> (item 7) ocorrerá da seguinte forma: </w:t>
      </w:r>
    </w:p>
    <w:p w14:paraId="776E8D49" w14:textId="77777777" w:rsidR="00EE3A2C" w:rsidRPr="00002069" w:rsidRDefault="00EE3A2C" w:rsidP="00726D19">
      <w:pPr>
        <w:numPr>
          <w:ilvl w:val="0"/>
          <w:numId w:val="61"/>
        </w:numPr>
        <w:spacing w:after="167" w:line="269" w:lineRule="auto"/>
        <w:ind w:left="851" w:right="6"/>
        <w:jc w:val="both"/>
        <w:rPr>
          <w:rFonts w:eastAsia="Calibri"/>
          <w:color w:val="000000" w:themeColor="text1"/>
          <w:szCs w:val="22"/>
        </w:rPr>
      </w:pPr>
      <w:r w:rsidRPr="00002069">
        <w:rPr>
          <w:rFonts w:eastAsia="Calibri"/>
          <w:color w:val="000000" w:themeColor="text1"/>
          <w:szCs w:val="22"/>
        </w:rPr>
        <w:t xml:space="preserve">Provisoriamente, mediante termo circunstanciado, no ato da entrega do objeto nas áreas de almoxarifado do Contratante; </w:t>
      </w:r>
    </w:p>
    <w:p w14:paraId="672F2B85" w14:textId="77777777" w:rsidR="00EE3A2C" w:rsidRPr="00002069" w:rsidRDefault="00EE3A2C" w:rsidP="00726D19">
      <w:pPr>
        <w:numPr>
          <w:ilvl w:val="0"/>
          <w:numId w:val="61"/>
        </w:numPr>
        <w:spacing w:after="167" w:line="269" w:lineRule="auto"/>
        <w:ind w:left="851" w:right="6"/>
        <w:jc w:val="both"/>
        <w:rPr>
          <w:rFonts w:eastAsia="Calibri"/>
          <w:color w:val="000000" w:themeColor="text1"/>
          <w:szCs w:val="22"/>
        </w:rPr>
      </w:pPr>
      <w:r w:rsidRPr="00002069">
        <w:rPr>
          <w:rFonts w:eastAsia="Calibri"/>
          <w:color w:val="000000" w:themeColor="text1"/>
          <w:szCs w:val="22"/>
        </w:rPr>
        <w:t xml:space="preserve">Definitivamente, mediante Termo de Recebimento Definitivo, em até 10 (dez) dias úteis, após a verificação da qualidade e quantidade do material entregue, comprovando-se a adequação do objeto às especificações técnicas constantes deste Termo de Referência. </w:t>
      </w:r>
    </w:p>
    <w:p w14:paraId="17A56CDA" w14:textId="77777777" w:rsidR="00EE3A2C" w:rsidRPr="00002069" w:rsidRDefault="00EE3A2C" w:rsidP="00EE3A2C">
      <w:pPr>
        <w:spacing w:after="13" w:line="259" w:lineRule="auto"/>
        <w:rPr>
          <w:rFonts w:eastAsia="Calibri"/>
          <w:color w:val="000000" w:themeColor="text1"/>
          <w:szCs w:val="22"/>
        </w:rPr>
      </w:pPr>
      <w:r w:rsidRPr="00002069">
        <w:rPr>
          <w:rFonts w:eastAsia="Calibri"/>
          <w:color w:val="000000" w:themeColor="text1"/>
          <w:szCs w:val="22"/>
        </w:rPr>
        <w:t xml:space="preserve"> </w:t>
      </w:r>
    </w:p>
    <w:p w14:paraId="404DB160" w14:textId="29B71247" w:rsidR="00EE3A2C" w:rsidRPr="00002069" w:rsidRDefault="00DD2ADC" w:rsidP="00EE3A2C">
      <w:pPr>
        <w:keepNext/>
        <w:keepLines/>
        <w:numPr>
          <w:ilvl w:val="2"/>
          <w:numId w:val="0"/>
        </w:numPr>
        <w:spacing w:after="14" w:line="259" w:lineRule="auto"/>
        <w:outlineLvl w:val="2"/>
        <w:rPr>
          <w:rFonts w:eastAsia="Calibri"/>
          <w:color w:val="000000" w:themeColor="text1"/>
          <w:szCs w:val="22"/>
        </w:rPr>
      </w:pPr>
      <w:bookmarkStart w:id="29" w:name="_Toc63491"/>
      <w:r w:rsidRPr="00002069">
        <w:rPr>
          <w:rFonts w:eastAsia="Calibri"/>
          <w:color w:val="000000" w:themeColor="text1"/>
          <w:szCs w:val="22"/>
        </w:rPr>
        <w:t>3.2.8</w:t>
      </w:r>
      <w:r w:rsidRPr="00002069">
        <w:rPr>
          <w:rFonts w:eastAsia="Calibri"/>
          <w:color w:val="000000" w:themeColor="text1"/>
          <w:szCs w:val="22"/>
        </w:rPr>
        <w:tab/>
      </w:r>
      <w:r w:rsidR="00EE3A2C" w:rsidRPr="00002069">
        <w:rPr>
          <w:rFonts w:eastAsia="Calibri"/>
          <w:color w:val="000000" w:themeColor="text1"/>
          <w:szCs w:val="22"/>
        </w:rPr>
        <w:t xml:space="preserve">Forma de Pagamento (Art. 18, § 3º, III, a, 7) </w:t>
      </w:r>
      <w:bookmarkEnd w:id="29"/>
    </w:p>
    <w:p w14:paraId="7F9A82F8" w14:textId="77777777" w:rsidR="00EE3A2C" w:rsidRPr="00002069" w:rsidRDefault="00EE3A2C" w:rsidP="00DD2ADC">
      <w:pPr>
        <w:spacing w:after="1" w:line="242" w:lineRule="auto"/>
        <w:ind w:right="-4"/>
        <w:jc w:val="both"/>
        <w:rPr>
          <w:rFonts w:eastAsia="Calibri"/>
          <w:color w:val="000000" w:themeColor="text1"/>
          <w:szCs w:val="22"/>
        </w:rPr>
      </w:pPr>
      <w:r w:rsidRPr="00002069">
        <w:rPr>
          <w:rFonts w:eastAsia="Calibri"/>
          <w:color w:val="000000" w:themeColor="text1"/>
          <w:szCs w:val="22"/>
        </w:rPr>
        <w:t>3.2.8.1.</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O pagamento será efetuado mediante crédito em conta corrente da Contratada, por ordem bancária, no prazo disposto nos artigos 5º, § 3º, ou 40, XIV, “a”, na Lei n. 8.666/93, conforme o caso, </w:t>
      </w:r>
      <w:r w:rsidRPr="00002069">
        <w:rPr>
          <w:rFonts w:eastAsia="Calibri"/>
          <w:color w:val="000000" w:themeColor="text1"/>
          <w:sz w:val="22"/>
          <w:szCs w:val="22"/>
        </w:rPr>
        <w:t>desde que cumpridos os requisitos previstos no Edital;</w:t>
      </w:r>
      <w:r w:rsidRPr="00002069">
        <w:rPr>
          <w:rFonts w:eastAsia="Calibri"/>
          <w:color w:val="000000" w:themeColor="text1"/>
          <w:szCs w:val="22"/>
        </w:rPr>
        <w:t xml:space="preserve"> </w:t>
      </w:r>
    </w:p>
    <w:p w14:paraId="659F4ECA" w14:textId="77777777" w:rsidR="00EE3A2C" w:rsidRPr="00002069" w:rsidRDefault="00EE3A2C" w:rsidP="00DD2ADC">
      <w:pPr>
        <w:spacing w:after="13" w:line="259" w:lineRule="auto"/>
        <w:jc w:val="both"/>
        <w:rPr>
          <w:rFonts w:eastAsia="Calibri"/>
          <w:color w:val="000000" w:themeColor="text1"/>
          <w:szCs w:val="22"/>
        </w:rPr>
      </w:pPr>
      <w:r w:rsidRPr="00002069">
        <w:rPr>
          <w:rFonts w:eastAsia="Calibri"/>
          <w:color w:val="000000" w:themeColor="text1"/>
          <w:szCs w:val="22"/>
        </w:rPr>
        <w:t xml:space="preserve"> </w:t>
      </w:r>
    </w:p>
    <w:p w14:paraId="2B9E8E66" w14:textId="77777777" w:rsidR="00EE3A2C" w:rsidRPr="00002069" w:rsidRDefault="00EE3A2C" w:rsidP="00DD2ADC">
      <w:pPr>
        <w:spacing w:after="1" w:line="242" w:lineRule="auto"/>
        <w:ind w:right="-4"/>
        <w:jc w:val="both"/>
        <w:rPr>
          <w:rFonts w:eastAsia="Calibri"/>
          <w:color w:val="000000" w:themeColor="text1"/>
          <w:szCs w:val="22"/>
        </w:rPr>
      </w:pPr>
      <w:r w:rsidRPr="00002069">
        <w:rPr>
          <w:rFonts w:eastAsia="Calibri"/>
          <w:color w:val="000000" w:themeColor="text1"/>
          <w:szCs w:val="22"/>
        </w:rPr>
        <w:t>3.2.8.2.</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O pagamento referente aos serviços de emissões de certificados digitais poderá ser efetuado de acordo com as Ordens de Serviços/Notas Fiscais emitidas. </w:t>
      </w:r>
    </w:p>
    <w:p w14:paraId="7CC9B1EC" w14:textId="77777777" w:rsidR="00EE3A2C" w:rsidRPr="00002069" w:rsidRDefault="00EE3A2C" w:rsidP="00DD2ADC">
      <w:pPr>
        <w:spacing w:after="13" w:line="259" w:lineRule="auto"/>
        <w:jc w:val="both"/>
        <w:rPr>
          <w:rFonts w:eastAsia="Calibri"/>
          <w:color w:val="000000" w:themeColor="text1"/>
          <w:szCs w:val="22"/>
        </w:rPr>
      </w:pPr>
      <w:r w:rsidRPr="00002069">
        <w:rPr>
          <w:rFonts w:eastAsia="Calibri"/>
          <w:color w:val="000000" w:themeColor="text1"/>
          <w:szCs w:val="22"/>
        </w:rPr>
        <w:t xml:space="preserve"> </w:t>
      </w:r>
    </w:p>
    <w:p w14:paraId="60BBA6E4" w14:textId="2F1122A6" w:rsidR="00EE3A2C" w:rsidRPr="00002069" w:rsidRDefault="00DD2ADC" w:rsidP="00EE3A2C">
      <w:pPr>
        <w:keepNext/>
        <w:keepLines/>
        <w:numPr>
          <w:ilvl w:val="2"/>
          <w:numId w:val="0"/>
        </w:numPr>
        <w:spacing w:after="14" w:line="259" w:lineRule="auto"/>
        <w:outlineLvl w:val="2"/>
        <w:rPr>
          <w:rFonts w:eastAsia="Calibri"/>
          <w:color w:val="000000" w:themeColor="text1"/>
          <w:szCs w:val="22"/>
        </w:rPr>
      </w:pPr>
      <w:bookmarkStart w:id="30" w:name="_Toc63492"/>
      <w:r w:rsidRPr="00002069">
        <w:rPr>
          <w:rFonts w:eastAsia="Calibri"/>
          <w:color w:val="000000" w:themeColor="text1"/>
          <w:szCs w:val="22"/>
        </w:rPr>
        <w:lastRenderedPageBreak/>
        <w:t>3.2.9</w:t>
      </w:r>
      <w:r w:rsidRPr="00002069">
        <w:rPr>
          <w:rFonts w:eastAsia="Calibri"/>
          <w:color w:val="000000" w:themeColor="text1"/>
          <w:szCs w:val="22"/>
        </w:rPr>
        <w:tab/>
      </w:r>
      <w:r w:rsidR="00EE3A2C" w:rsidRPr="00002069">
        <w:rPr>
          <w:rFonts w:eastAsia="Calibri"/>
          <w:color w:val="000000" w:themeColor="text1"/>
          <w:szCs w:val="22"/>
        </w:rPr>
        <w:t xml:space="preserve">Direitos de Propriedade Intelectual (Art. 18, § 3º, III, a, 9) </w:t>
      </w:r>
      <w:bookmarkEnd w:id="30"/>
    </w:p>
    <w:p w14:paraId="19FE51EC" w14:textId="77777777" w:rsidR="00EE3A2C" w:rsidRPr="00002069" w:rsidRDefault="00EE3A2C" w:rsidP="00DD2ADC">
      <w:pPr>
        <w:spacing w:after="1" w:line="242" w:lineRule="auto"/>
        <w:ind w:right="-4"/>
        <w:jc w:val="both"/>
        <w:rPr>
          <w:rFonts w:eastAsia="Calibri"/>
          <w:color w:val="000000" w:themeColor="text1"/>
          <w:szCs w:val="22"/>
        </w:rPr>
      </w:pPr>
      <w:r w:rsidRPr="00002069">
        <w:rPr>
          <w:rFonts w:eastAsia="Calibri"/>
          <w:color w:val="000000" w:themeColor="text1"/>
          <w:szCs w:val="22"/>
        </w:rPr>
        <w:t>3.2.9.1.</w:t>
      </w:r>
      <w:r w:rsidRPr="00002069">
        <w:rPr>
          <w:rFonts w:eastAsia="Arial"/>
          <w:color w:val="000000" w:themeColor="text1"/>
          <w:szCs w:val="22"/>
        </w:rPr>
        <w:t xml:space="preserve"> </w:t>
      </w:r>
      <w:r w:rsidRPr="00002069">
        <w:rPr>
          <w:rFonts w:eastAsia="Arial"/>
          <w:color w:val="000000" w:themeColor="text1"/>
          <w:szCs w:val="22"/>
        </w:rPr>
        <w:tab/>
      </w:r>
      <w:r w:rsidRPr="00002069">
        <w:rPr>
          <w:rFonts w:eastAsia="Calibri"/>
          <w:color w:val="000000" w:themeColor="text1"/>
          <w:szCs w:val="22"/>
        </w:rPr>
        <w:t xml:space="preserve">Esse requisito não se aplica ao contexto desta contratação, uma vez que o objeto se refere à emissão de certificados digitais, composta por hardwares e softwares, cujos direitos autorais do fabricante são resguardados por legislação nacional e internacional. </w:t>
      </w:r>
    </w:p>
    <w:p w14:paraId="4C997D16" w14:textId="77777777" w:rsidR="00EE3A2C" w:rsidRPr="00002069" w:rsidRDefault="00EE3A2C" w:rsidP="00EE3A2C">
      <w:pPr>
        <w:spacing w:after="13" w:line="259" w:lineRule="auto"/>
        <w:rPr>
          <w:rFonts w:eastAsia="Calibri"/>
          <w:color w:val="000000" w:themeColor="text1"/>
          <w:szCs w:val="22"/>
        </w:rPr>
      </w:pPr>
      <w:r w:rsidRPr="00002069">
        <w:rPr>
          <w:rFonts w:eastAsia="Calibri"/>
          <w:color w:val="000000" w:themeColor="text1"/>
          <w:szCs w:val="22"/>
        </w:rPr>
        <w:t xml:space="preserve"> </w:t>
      </w:r>
    </w:p>
    <w:p w14:paraId="3760913B" w14:textId="34BB1C9A" w:rsidR="00EE3A2C" w:rsidRPr="00002069" w:rsidRDefault="00DD2ADC" w:rsidP="00EE3A2C">
      <w:pPr>
        <w:keepNext/>
        <w:keepLines/>
        <w:numPr>
          <w:ilvl w:val="2"/>
          <w:numId w:val="0"/>
        </w:numPr>
        <w:spacing w:after="14" w:line="259" w:lineRule="auto"/>
        <w:outlineLvl w:val="2"/>
        <w:rPr>
          <w:rFonts w:eastAsia="Calibri"/>
          <w:color w:val="000000" w:themeColor="text1"/>
          <w:szCs w:val="22"/>
        </w:rPr>
      </w:pPr>
      <w:bookmarkStart w:id="31" w:name="_Toc63493"/>
      <w:r w:rsidRPr="00002069">
        <w:rPr>
          <w:rFonts w:eastAsia="Calibri"/>
          <w:color w:val="000000" w:themeColor="text1"/>
          <w:szCs w:val="22"/>
        </w:rPr>
        <w:t>3.2.10</w:t>
      </w:r>
      <w:r w:rsidRPr="00002069">
        <w:rPr>
          <w:rFonts w:eastAsia="Calibri"/>
          <w:color w:val="000000" w:themeColor="text1"/>
          <w:szCs w:val="22"/>
        </w:rPr>
        <w:tab/>
      </w:r>
      <w:r w:rsidR="00EE3A2C" w:rsidRPr="00002069">
        <w:rPr>
          <w:rFonts w:eastAsia="Calibri"/>
          <w:color w:val="000000" w:themeColor="text1"/>
          <w:szCs w:val="22"/>
        </w:rPr>
        <w:t xml:space="preserve">Qualificação Técnica dos Profissionais (Art. 18, § 3º, III, a, 10) </w:t>
      </w:r>
      <w:bookmarkEnd w:id="31"/>
    </w:p>
    <w:p w14:paraId="2FC32213" w14:textId="77777777" w:rsidR="00DD2ADC" w:rsidRPr="00002069" w:rsidRDefault="00DD2ADC" w:rsidP="00EE3A2C">
      <w:pPr>
        <w:spacing w:line="269" w:lineRule="auto"/>
        <w:ind w:right="6"/>
        <w:jc w:val="both"/>
        <w:rPr>
          <w:rFonts w:eastAsia="Calibri"/>
          <w:color w:val="000000" w:themeColor="text1"/>
          <w:szCs w:val="22"/>
        </w:rPr>
      </w:pPr>
    </w:p>
    <w:p w14:paraId="0EB04EEA" w14:textId="1581CDDC" w:rsidR="00EE3A2C" w:rsidRPr="00002069" w:rsidRDefault="00EE3A2C" w:rsidP="00EE3A2C">
      <w:pPr>
        <w:spacing w:line="269" w:lineRule="auto"/>
        <w:ind w:right="6"/>
        <w:jc w:val="both"/>
        <w:rPr>
          <w:rFonts w:eastAsia="Calibri"/>
          <w:color w:val="000000" w:themeColor="text1"/>
          <w:szCs w:val="22"/>
        </w:rPr>
      </w:pPr>
      <w:r w:rsidRPr="00002069">
        <w:rPr>
          <w:rFonts w:eastAsia="Calibri"/>
          <w:color w:val="000000" w:themeColor="text1"/>
          <w:szCs w:val="22"/>
        </w:rPr>
        <w:t>3.2.10.1.</w:t>
      </w:r>
      <w:r w:rsidRPr="00002069">
        <w:rPr>
          <w:rFonts w:eastAsia="Arial"/>
          <w:color w:val="000000" w:themeColor="text1"/>
          <w:szCs w:val="22"/>
        </w:rPr>
        <w:t xml:space="preserve"> </w:t>
      </w:r>
      <w:r w:rsidRPr="00002069">
        <w:rPr>
          <w:rFonts w:eastAsia="Calibri"/>
          <w:color w:val="000000" w:themeColor="text1"/>
          <w:szCs w:val="22"/>
        </w:rPr>
        <w:t xml:space="preserve">Não se aplica ao contexto dessa contratação. </w:t>
      </w:r>
    </w:p>
    <w:p w14:paraId="1CD02F9E" w14:textId="77777777" w:rsidR="00EE3A2C" w:rsidRPr="00002069" w:rsidRDefault="00EE3A2C" w:rsidP="00EE3A2C">
      <w:pPr>
        <w:spacing w:after="13" w:line="259" w:lineRule="auto"/>
        <w:rPr>
          <w:rFonts w:eastAsia="Calibri"/>
          <w:color w:val="000000" w:themeColor="text1"/>
          <w:szCs w:val="22"/>
        </w:rPr>
      </w:pPr>
      <w:r w:rsidRPr="00002069">
        <w:rPr>
          <w:rFonts w:eastAsia="Calibri"/>
          <w:color w:val="000000" w:themeColor="text1"/>
          <w:szCs w:val="22"/>
        </w:rPr>
        <w:t xml:space="preserve"> </w:t>
      </w:r>
    </w:p>
    <w:p w14:paraId="79BF743F" w14:textId="2DE83BF3" w:rsidR="00EE3A2C" w:rsidRPr="00002069" w:rsidRDefault="00DD2ADC" w:rsidP="00EE3A2C">
      <w:pPr>
        <w:keepNext/>
        <w:keepLines/>
        <w:numPr>
          <w:ilvl w:val="2"/>
          <w:numId w:val="0"/>
        </w:numPr>
        <w:spacing w:after="14" w:line="259" w:lineRule="auto"/>
        <w:outlineLvl w:val="2"/>
        <w:rPr>
          <w:rFonts w:eastAsia="Calibri"/>
          <w:color w:val="000000" w:themeColor="text1"/>
          <w:szCs w:val="22"/>
        </w:rPr>
      </w:pPr>
      <w:bookmarkStart w:id="32" w:name="_Toc63494"/>
      <w:r w:rsidRPr="00002069">
        <w:rPr>
          <w:rFonts w:eastAsia="Calibri"/>
          <w:color w:val="000000" w:themeColor="text1"/>
          <w:szCs w:val="22"/>
        </w:rPr>
        <w:t>3.2.11</w:t>
      </w:r>
      <w:r w:rsidRPr="00002069">
        <w:rPr>
          <w:rFonts w:eastAsia="Calibri"/>
          <w:color w:val="000000" w:themeColor="text1"/>
          <w:szCs w:val="22"/>
        </w:rPr>
        <w:tab/>
      </w:r>
      <w:r w:rsidR="00EE3A2C" w:rsidRPr="00002069">
        <w:rPr>
          <w:rFonts w:eastAsia="Calibri"/>
          <w:color w:val="000000" w:themeColor="text1"/>
          <w:szCs w:val="22"/>
        </w:rPr>
        <w:t xml:space="preserve">Penalidades (Art. 18, § 3º, III, a, 11) </w:t>
      </w:r>
      <w:bookmarkEnd w:id="32"/>
    </w:p>
    <w:p w14:paraId="40DB8967" w14:textId="77777777" w:rsidR="00EE3A2C" w:rsidRPr="00002069" w:rsidRDefault="00EE3A2C" w:rsidP="00EE3A2C">
      <w:pPr>
        <w:spacing w:after="127" w:line="269" w:lineRule="auto"/>
        <w:ind w:right="6"/>
        <w:jc w:val="both"/>
        <w:rPr>
          <w:rFonts w:eastAsia="Calibri"/>
          <w:color w:val="000000" w:themeColor="text1"/>
          <w:szCs w:val="22"/>
        </w:rPr>
      </w:pPr>
      <w:r w:rsidRPr="00002069">
        <w:rPr>
          <w:rFonts w:eastAsia="Calibri"/>
          <w:color w:val="000000" w:themeColor="text1"/>
          <w:szCs w:val="22"/>
        </w:rPr>
        <w:t>3.2.11.1.</w:t>
      </w:r>
      <w:r w:rsidRPr="00002069">
        <w:rPr>
          <w:rFonts w:eastAsia="Arial"/>
          <w:color w:val="000000" w:themeColor="text1"/>
          <w:szCs w:val="22"/>
        </w:rPr>
        <w:t xml:space="preserve"> </w:t>
      </w:r>
      <w:r w:rsidRPr="00002069">
        <w:rPr>
          <w:rFonts w:eastAsia="Calibri"/>
          <w:color w:val="000000" w:themeColor="text1"/>
          <w:szCs w:val="22"/>
        </w:rPr>
        <w:t xml:space="preserve">Com fundamento no artigo 7º da Lei nº 10.520/2002 e, subsidiariamente, nos artigos 86 e 87 da Lei 8.666/1993, a Contratada ficará sujeita às sanções previstas neste Termo de Referência no caso de descumprimento das obrigações pactuadas, sem prejuízo das responsabilidades civil e criminal, e assegurada a prévia e ampla defesa.  As penalidades a seguir poderão ser aplicadas cumulativamente: </w:t>
      </w:r>
    </w:p>
    <w:p w14:paraId="4132F947" w14:textId="77777777" w:rsidR="00EE3A2C" w:rsidRPr="00002069" w:rsidRDefault="00EE3A2C" w:rsidP="00EE3A2C">
      <w:pPr>
        <w:numPr>
          <w:ilvl w:val="0"/>
          <w:numId w:val="62"/>
        </w:numPr>
        <w:spacing w:after="123" w:line="269" w:lineRule="auto"/>
        <w:ind w:right="6"/>
        <w:jc w:val="both"/>
        <w:rPr>
          <w:rFonts w:eastAsia="Calibri"/>
          <w:color w:val="000000" w:themeColor="text1"/>
          <w:szCs w:val="22"/>
        </w:rPr>
      </w:pPr>
      <w:r w:rsidRPr="00002069">
        <w:rPr>
          <w:rFonts w:eastAsia="Calibri"/>
          <w:color w:val="000000" w:themeColor="text1"/>
          <w:szCs w:val="22"/>
        </w:rPr>
        <w:t xml:space="preserve">Advertência; </w:t>
      </w:r>
    </w:p>
    <w:p w14:paraId="5B91EFDC" w14:textId="77777777" w:rsidR="00EE3A2C" w:rsidRPr="00002069" w:rsidRDefault="00EE3A2C" w:rsidP="00EE3A2C">
      <w:pPr>
        <w:numPr>
          <w:ilvl w:val="0"/>
          <w:numId w:val="62"/>
        </w:numPr>
        <w:spacing w:after="125" w:line="269" w:lineRule="auto"/>
        <w:ind w:right="6"/>
        <w:jc w:val="both"/>
        <w:rPr>
          <w:rFonts w:eastAsia="Calibri"/>
          <w:color w:val="000000" w:themeColor="text1"/>
          <w:szCs w:val="22"/>
        </w:rPr>
      </w:pPr>
      <w:r w:rsidRPr="00002069">
        <w:rPr>
          <w:rFonts w:eastAsia="Calibri"/>
          <w:color w:val="000000" w:themeColor="text1"/>
          <w:szCs w:val="22"/>
        </w:rPr>
        <w:t xml:space="preserve">Multa de: </w:t>
      </w:r>
    </w:p>
    <w:p w14:paraId="08ABA750" w14:textId="77777777" w:rsidR="00EE3A2C" w:rsidRPr="00002069" w:rsidRDefault="00EE3A2C" w:rsidP="00EE3A2C">
      <w:pPr>
        <w:spacing w:after="128" w:line="269" w:lineRule="auto"/>
        <w:ind w:right="6"/>
        <w:jc w:val="both"/>
        <w:rPr>
          <w:rFonts w:eastAsia="Calibri"/>
          <w:color w:val="000000" w:themeColor="text1"/>
          <w:szCs w:val="22"/>
        </w:rPr>
      </w:pPr>
      <w:r w:rsidRPr="00002069">
        <w:rPr>
          <w:rFonts w:eastAsia="Calibri"/>
          <w:color w:val="000000" w:themeColor="text1"/>
          <w:szCs w:val="22"/>
        </w:rPr>
        <w:t>i.</w:t>
      </w:r>
      <w:r w:rsidRPr="00002069">
        <w:rPr>
          <w:rFonts w:eastAsia="Arial"/>
          <w:color w:val="000000" w:themeColor="text1"/>
          <w:szCs w:val="22"/>
        </w:rPr>
        <w:t xml:space="preserve"> </w:t>
      </w:r>
      <w:r w:rsidRPr="00002069">
        <w:rPr>
          <w:rFonts w:eastAsia="Calibri"/>
          <w:color w:val="000000" w:themeColor="text1"/>
          <w:szCs w:val="22"/>
        </w:rPr>
        <w:t xml:space="preserve">0,5% (cinco décimos por cento) por dia útil, calculado sobre o valor da Ordem de Serviço, no caso de atraso injustificado na emissão dos certificados, limitada a incidência a 10 (dez) dias úteis; </w:t>
      </w:r>
    </w:p>
    <w:p w14:paraId="3C3E5A1D" w14:textId="77777777" w:rsidR="00EE3A2C" w:rsidRPr="00002069" w:rsidRDefault="00EE3A2C" w:rsidP="00DD2ADC">
      <w:pPr>
        <w:spacing w:after="46" w:line="269" w:lineRule="auto"/>
        <w:ind w:left="709" w:right="6"/>
        <w:jc w:val="both"/>
        <w:rPr>
          <w:rFonts w:eastAsia="Calibri"/>
          <w:color w:val="000000" w:themeColor="text1"/>
          <w:szCs w:val="22"/>
        </w:rPr>
      </w:pPr>
      <w:r w:rsidRPr="00002069">
        <w:rPr>
          <w:rFonts w:eastAsia="Calibri"/>
          <w:color w:val="000000" w:themeColor="text1"/>
          <w:szCs w:val="22"/>
        </w:rPr>
        <w:t>a.</w:t>
      </w:r>
      <w:r w:rsidRPr="00002069">
        <w:rPr>
          <w:rFonts w:eastAsia="Arial"/>
          <w:color w:val="000000" w:themeColor="text1"/>
          <w:szCs w:val="22"/>
        </w:rPr>
        <w:t xml:space="preserve"> </w:t>
      </w:r>
      <w:r w:rsidRPr="00002069">
        <w:rPr>
          <w:rFonts w:eastAsia="Calibri"/>
          <w:color w:val="000000" w:themeColor="text1"/>
          <w:szCs w:val="22"/>
        </w:rPr>
        <w:t xml:space="preserve">No caso de atraso injustificado na emissão dos certificados por prazo superior a 10 (dez) dias úteis, com a aceitação do objeto pela Administração, poderá ser aplicada multa adicional de 10% (dez por cento) sobre o valor da Ordem de Serviço. </w:t>
      </w:r>
    </w:p>
    <w:p w14:paraId="3F13F143" w14:textId="3473BB05" w:rsidR="00EE3A2C" w:rsidRPr="00002069" w:rsidRDefault="00EE3A2C" w:rsidP="00726D19">
      <w:pPr>
        <w:numPr>
          <w:ilvl w:val="0"/>
          <w:numId w:val="63"/>
        </w:numPr>
        <w:spacing w:after="128" w:line="269" w:lineRule="auto"/>
        <w:ind w:left="0" w:right="6"/>
        <w:jc w:val="both"/>
        <w:rPr>
          <w:rFonts w:eastAsia="Calibri"/>
          <w:color w:val="000000" w:themeColor="text1"/>
          <w:szCs w:val="22"/>
        </w:rPr>
      </w:pPr>
      <w:r w:rsidRPr="00002069">
        <w:rPr>
          <w:rFonts w:eastAsia="Calibri"/>
          <w:color w:val="000000" w:themeColor="text1"/>
          <w:szCs w:val="22"/>
        </w:rPr>
        <w:t xml:space="preserve">0,5% (cinco décimos por cento) por dia útil, calculado sobre o valor total da respectiva Ordem de Fornecimento, no caso de atraso injustificado na entrega ou na substituição dos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xml:space="preserve">, limitada a incidência a 10 (dez) dias úteis; </w:t>
      </w:r>
    </w:p>
    <w:p w14:paraId="7B1B724D" w14:textId="169CFF05" w:rsidR="00EE3A2C" w:rsidRPr="00002069" w:rsidRDefault="00EE3A2C" w:rsidP="00DD2ADC">
      <w:pPr>
        <w:spacing w:after="44" w:line="269" w:lineRule="auto"/>
        <w:ind w:left="709" w:right="6"/>
        <w:jc w:val="both"/>
        <w:rPr>
          <w:rFonts w:eastAsia="Calibri"/>
          <w:color w:val="000000" w:themeColor="text1"/>
          <w:szCs w:val="22"/>
        </w:rPr>
      </w:pPr>
      <w:r w:rsidRPr="00002069">
        <w:rPr>
          <w:rFonts w:eastAsia="Calibri"/>
          <w:color w:val="000000" w:themeColor="text1"/>
          <w:szCs w:val="22"/>
        </w:rPr>
        <w:t>a.</w:t>
      </w:r>
      <w:r w:rsidRPr="00002069">
        <w:rPr>
          <w:rFonts w:eastAsia="Arial"/>
          <w:color w:val="000000" w:themeColor="text1"/>
          <w:szCs w:val="22"/>
        </w:rPr>
        <w:t xml:space="preserve"> </w:t>
      </w:r>
      <w:r w:rsidRPr="00002069">
        <w:rPr>
          <w:rFonts w:eastAsia="Calibri"/>
          <w:color w:val="000000" w:themeColor="text1"/>
          <w:szCs w:val="22"/>
        </w:rPr>
        <w:t xml:space="preserve">No caso de atraso injustificado na entrega ou na substituição dos </w:t>
      </w:r>
      <w:proofErr w:type="spellStart"/>
      <w:r w:rsidR="00BC4032" w:rsidRPr="00002069">
        <w:rPr>
          <w:rFonts w:eastAsia="Calibri"/>
          <w:i/>
          <w:color w:val="000000" w:themeColor="text1"/>
          <w:szCs w:val="22"/>
        </w:rPr>
        <w:t>Token</w:t>
      </w:r>
      <w:r w:rsidRPr="00002069">
        <w:rPr>
          <w:rFonts w:eastAsia="Calibri"/>
          <w:i/>
          <w:color w:val="000000" w:themeColor="text1"/>
          <w:szCs w:val="22"/>
        </w:rPr>
        <w:t>s</w:t>
      </w:r>
      <w:proofErr w:type="spellEnd"/>
      <w:r w:rsidRPr="00002069">
        <w:rPr>
          <w:rFonts w:eastAsia="Calibri"/>
          <w:color w:val="000000" w:themeColor="text1"/>
          <w:szCs w:val="22"/>
        </w:rPr>
        <w:t xml:space="preserve"> por prazo superior a 10 (dez) dias úteis, com a aceitação do objeto pela Administração, poderá ser aplicada multa adicional de 10% (dez por cento) sobre o valor da respectiva Ordem de Fornecimento; </w:t>
      </w:r>
    </w:p>
    <w:p w14:paraId="0E61946E" w14:textId="6B0687E0" w:rsidR="00EE3A2C" w:rsidRPr="00002069" w:rsidRDefault="00EE3A2C" w:rsidP="00726D19">
      <w:pPr>
        <w:numPr>
          <w:ilvl w:val="0"/>
          <w:numId w:val="63"/>
        </w:numPr>
        <w:spacing w:after="128" w:line="269" w:lineRule="auto"/>
        <w:ind w:left="0" w:right="6"/>
        <w:jc w:val="both"/>
        <w:rPr>
          <w:rFonts w:eastAsia="Calibri"/>
          <w:color w:val="000000" w:themeColor="text1"/>
          <w:szCs w:val="22"/>
        </w:rPr>
      </w:pPr>
      <w:r w:rsidRPr="00002069">
        <w:rPr>
          <w:rFonts w:eastAsia="Calibri"/>
          <w:color w:val="000000" w:themeColor="text1"/>
          <w:szCs w:val="22"/>
        </w:rPr>
        <w:t xml:space="preserve">5% (cinco por cento) por dia útil, calculado sobre o valor do item, no caso de atraso injustificado de atendimento da garantia prevista no item 3.2.4, limitada a incidência a 10 (dez) dias úteis; </w:t>
      </w:r>
    </w:p>
    <w:p w14:paraId="4B618FB0" w14:textId="46861C9F" w:rsidR="00726D19" w:rsidRDefault="00EE3A2C" w:rsidP="00726D19">
      <w:pPr>
        <w:spacing w:after="8" w:line="269" w:lineRule="auto"/>
        <w:ind w:left="709" w:right="6"/>
        <w:jc w:val="both"/>
        <w:rPr>
          <w:rFonts w:eastAsia="Calibri"/>
          <w:color w:val="000000" w:themeColor="text1"/>
          <w:szCs w:val="22"/>
        </w:rPr>
      </w:pPr>
      <w:r w:rsidRPr="00002069">
        <w:rPr>
          <w:rFonts w:eastAsia="Calibri"/>
          <w:color w:val="000000" w:themeColor="text1"/>
          <w:szCs w:val="22"/>
        </w:rPr>
        <w:lastRenderedPageBreak/>
        <w:t>a.</w:t>
      </w:r>
      <w:r w:rsidRPr="00002069">
        <w:rPr>
          <w:rFonts w:eastAsia="Arial"/>
          <w:color w:val="000000" w:themeColor="text1"/>
          <w:szCs w:val="22"/>
        </w:rPr>
        <w:t xml:space="preserve"> </w:t>
      </w:r>
      <w:r w:rsidRPr="00002069">
        <w:rPr>
          <w:rFonts w:eastAsia="Calibri"/>
          <w:color w:val="000000" w:themeColor="text1"/>
          <w:szCs w:val="22"/>
        </w:rPr>
        <w:t xml:space="preserve">No caso de atraso injustificado de atendimento da garantia prevista no item 3.2.4 por prazo superior a 10 (dez) dias úteis, poderá ser aplicada multa adicional de 10% (dez por cento) sobre o valor do item; </w:t>
      </w:r>
    </w:p>
    <w:p w14:paraId="0AB83FAF" w14:textId="23213100" w:rsidR="00EE3A2C" w:rsidRPr="00002069" w:rsidRDefault="00EE3A2C" w:rsidP="00DD2ADC">
      <w:pPr>
        <w:spacing w:after="124" w:line="269" w:lineRule="auto"/>
        <w:ind w:left="709" w:right="6"/>
        <w:jc w:val="both"/>
        <w:rPr>
          <w:rFonts w:eastAsia="Calibri"/>
          <w:color w:val="000000" w:themeColor="text1"/>
          <w:szCs w:val="22"/>
        </w:rPr>
      </w:pPr>
      <w:proofErr w:type="spellStart"/>
      <w:r w:rsidRPr="00002069">
        <w:rPr>
          <w:rFonts w:eastAsia="Calibri"/>
          <w:color w:val="000000" w:themeColor="text1"/>
          <w:szCs w:val="22"/>
        </w:rPr>
        <w:t>iv</w:t>
      </w:r>
      <w:proofErr w:type="spellEnd"/>
      <w:r w:rsidRPr="00002069">
        <w:rPr>
          <w:rFonts w:eastAsia="Calibri"/>
          <w:color w:val="000000" w:themeColor="text1"/>
          <w:szCs w:val="22"/>
        </w:rPr>
        <w:t>.</w:t>
      </w:r>
      <w:r w:rsidRPr="00002069">
        <w:rPr>
          <w:rFonts w:eastAsia="Arial"/>
          <w:color w:val="000000" w:themeColor="text1"/>
          <w:szCs w:val="22"/>
        </w:rPr>
        <w:t xml:space="preserve"> </w:t>
      </w:r>
      <w:r w:rsidRPr="00002069">
        <w:rPr>
          <w:rFonts w:eastAsia="Calibri"/>
          <w:color w:val="000000" w:themeColor="text1"/>
          <w:szCs w:val="22"/>
        </w:rPr>
        <w:t xml:space="preserve">10% (dez por cento), calculado sobre o valor total da respectiva Ordem de Serviço ou Ordem de Fornecimento, no caso de inexecução parcial da obrigação; </w:t>
      </w:r>
    </w:p>
    <w:p w14:paraId="596FC064" w14:textId="77777777" w:rsidR="00EE3A2C" w:rsidRPr="00002069" w:rsidRDefault="00EE3A2C" w:rsidP="00726D19">
      <w:pPr>
        <w:numPr>
          <w:ilvl w:val="0"/>
          <w:numId w:val="64"/>
        </w:numPr>
        <w:spacing w:after="128" w:line="269" w:lineRule="auto"/>
        <w:ind w:left="709" w:right="6"/>
        <w:jc w:val="both"/>
        <w:rPr>
          <w:rFonts w:eastAsia="Calibri"/>
          <w:color w:val="000000" w:themeColor="text1"/>
          <w:szCs w:val="22"/>
        </w:rPr>
      </w:pPr>
      <w:r w:rsidRPr="00002069">
        <w:rPr>
          <w:rFonts w:eastAsia="Calibri"/>
          <w:color w:val="000000" w:themeColor="text1"/>
          <w:szCs w:val="22"/>
        </w:rPr>
        <w:t xml:space="preserve">20% (vinte por cento), calculado sobre o valor total da Ordem de Serviço ou Ordem de Fornecimento, no caso de inexecução total da obrigação, podendo haver, ainda, o cancelamento do registro de preços do fornecedor; </w:t>
      </w:r>
    </w:p>
    <w:p w14:paraId="2F348F6D" w14:textId="77777777" w:rsidR="00EE3A2C" w:rsidRPr="00002069" w:rsidRDefault="00EE3A2C" w:rsidP="00726D19">
      <w:pPr>
        <w:numPr>
          <w:ilvl w:val="0"/>
          <w:numId w:val="64"/>
        </w:numPr>
        <w:spacing w:after="128" w:line="269" w:lineRule="auto"/>
        <w:ind w:left="709" w:right="6"/>
        <w:jc w:val="both"/>
        <w:rPr>
          <w:rFonts w:eastAsia="Calibri"/>
          <w:color w:val="000000" w:themeColor="text1"/>
          <w:szCs w:val="22"/>
        </w:rPr>
      </w:pPr>
      <w:r w:rsidRPr="00002069">
        <w:rPr>
          <w:rFonts w:eastAsia="Calibri"/>
          <w:color w:val="000000" w:themeColor="text1"/>
          <w:szCs w:val="22"/>
        </w:rPr>
        <w:t xml:space="preserve">20 % (vinte por cento) sobre o valor total estimado da Ata de Registro de Preços, no tocante ao valor referente ao grupo ou ao item para o qual a licitante tenha sido sagrada vencedora, na hipótese de recusa em assinar a Ata ou retirar a Ordem de Fornecimento/Serviço; </w:t>
      </w:r>
    </w:p>
    <w:p w14:paraId="0E6F0CF0" w14:textId="77777777" w:rsidR="00EE3A2C" w:rsidRPr="00002069" w:rsidRDefault="00EE3A2C" w:rsidP="00DD2ADC">
      <w:pPr>
        <w:numPr>
          <w:ilvl w:val="1"/>
          <w:numId w:val="64"/>
        </w:numPr>
        <w:spacing w:after="128" w:line="269" w:lineRule="auto"/>
        <w:ind w:left="709" w:right="6"/>
        <w:jc w:val="both"/>
        <w:rPr>
          <w:rFonts w:eastAsia="Calibri"/>
          <w:color w:val="000000" w:themeColor="text1"/>
          <w:szCs w:val="22"/>
        </w:rPr>
      </w:pPr>
      <w:r w:rsidRPr="00002069">
        <w:rPr>
          <w:rFonts w:eastAsia="Calibri"/>
          <w:color w:val="000000" w:themeColor="text1"/>
          <w:szCs w:val="22"/>
        </w:rPr>
        <w:t xml:space="preserve">Impedimento de licitar e contratar com a União ou Estados e descredenciamento do SICAF pelo prazo de até 5 (cinco) anos, sem prejuízo das demais penalidades legais; </w:t>
      </w:r>
    </w:p>
    <w:p w14:paraId="554FF97A" w14:textId="77777777" w:rsidR="00EE3A2C" w:rsidRPr="00002069" w:rsidRDefault="00EE3A2C" w:rsidP="00DD2ADC">
      <w:pPr>
        <w:numPr>
          <w:ilvl w:val="1"/>
          <w:numId w:val="64"/>
        </w:numPr>
        <w:spacing w:after="522" w:line="269" w:lineRule="auto"/>
        <w:ind w:left="709" w:right="6"/>
        <w:jc w:val="both"/>
        <w:rPr>
          <w:rFonts w:eastAsia="Calibri"/>
          <w:color w:val="000000" w:themeColor="text1"/>
          <w:szCs w:val="22"/>
        </w:rPr>
      </w:pPr>
      <w:r w:rsidRPr="00002069">
        <w:rPr>
          <w:rFonts w:eastAsia="Calibri"/>
          <w:color w:val="000000" w:themeColor="text1"/>
          <w:szCs w:val="22"/>
        </w:rPr>
        <w:t xml:space="preserve">Declaração de inidoneidade para licitar ou contratar com a Administração Pública. </w:t>
      </w:r>
    </w:p>
    <w:p w14:paraId="78229030" w14:textId="4C8248E3" w:rsidR="00EE3A2C" w:rsidRPr="00002069" w:rsidRDefault="005E21D6" w:rsidP="00EE3A2C">
      <w:pPr>
        <w:keepNext/>
        <w:keepLines/>
        <w:spacing w:line="259" w:lineRule="auto"/>
        <w:outlineLvl w:val="0"/>
        <w:rPr>
          <w:rFonts w:eastAsia="Cambria"/>
          <w:b/>
          <w:color w:val="000000" w:themeColor="text1"/>
        </w:rPr>
      </w:pPr>
      <w:r w:rsidRPr="00002069">
        <w:rPr>
          <w:rFonts w:eastAsia="Cambria"/>
          <w:b/>
          <w:color w:val="000000" w:themeColor="text1"/>
        </w:rPr>
        <w:t>4</w:t>
      </w:r>
      <w:r w:rsidRPr="00002069">
        <w:rPr>
          <w:rFonts w:eastAsia="Cambria"/>
          <w:b/>
          <w:color w:val="000000" w:themeColor="text1"/>
        </w:rPr>
        <w:tab/>
      </w:r>
      <w:bookmarkStart w:id="33" w:name="_Toc63495"/>
      <w:r w:rsidR="00EE3A2C" w:rsidRPr="00002069">
        <w:rPr>
          <w:rFonts w:eastAsia="Cambria"/>
          <w:b/>
          <w:color w:val="000000" w:themeColor="text1"/>
        </w:rPr>
        <w:t xml:space="preserve">REQUISITOS TÉCNICOS (ART. 18, § 3º, IV) </w:t>
      </w:r>
      <w:bookmarkEnd w:id="33"/>
    </w:p>
    <w:p w14:paraId="3D33039B" w14:textId="77777777" w:rsidR="009A0E26" w:rsidRPr="00002069" w:rsidRDefault="009A0E26" w:rsidP="00EE3A2C">
      <w:pPr>
        <w:keepNext/>
        <w:keepLines/>
        <w:spacing w:line="259" w:lineRule="auto"/>
        <w:outlineLvl w:val="0"/>
        <w:rPr>
          <w:rFonts w:eastAsia="Cambria"/>
          <w:b/>
          <w:color w:val="000000" w:themeColor="text1"/>
        </w:rPr>
      </w:pPr>
    </w:p>
    <w:p w14:paraId="61027D98" w14:textId="77777777" w:rsidR="00EE3A2C" w:rsidRPr="00002069" w:rsidRDefault="00EE3A2C" w:rsidP="00EE3A2C">
      <w:pPr>
        <w:spacing w:after="167" w:line="269" w:lineRule="auto"/>
        <w:ind w:right="6"/>
        <w:jc w:val="both"/>
        <w:rPr>
          <w:rFonts w:eastAsia="Calibri"/>
          <w:color w:val="000000" w:themeColor="text1"/>
          <w:szCs w:val="22"/>
        </w:rPr>
      </w:pPr>
      <w:r w:rsidRPr="00002069">
        <w:rPr>
          <w:rFonts w:eastAsia="Calibri"/>
          <w:color w:val="000000" w:themeColor="text1"/>
          <w:szCs w:val="22"/>
        </w:rPr>
        <w:t xml:space="preserve">Para a execução do objeto deverão ser considerados os seguintes requisitos: </w:t>
      </w:r>
    </w:p>
    <w:p w14:paraId="3799094F" w14:textId="7CD783A0" w:rsidR="00EE3A2C" w:rsidRPr="00002069" w:rsidRDefault="00EA59C2" w:rsidP="00EE3A2C">
      <w:pPr>
        <w:keepNext/>
        <w:keepLines/>
        <w:numPr>
          <w:ilvl w:val="1"/>
          <w:numId w:val="0"/>
        </w:numPr>
        <w:spacing w:after="28" w:line="267" w:lineRule="auto"/>
        <w:outlineLvl w:val="1"/>
        <w:rPr>
          <w:rFonts w:eastAsia="Calibri"/>
          <w:b/>
          <w:color w:val="000000" w:themeColor="text1"/>
        </w:rPr>
      </w:pPr>
      <w:bookmarkStart w:id="34" w:name="_Toc63496"/>
      <w:r w:rsidRPr="00002069">
        <w:rPr>
          <w:rFonts w:eastAsia="Cambria"/>
          <w:b/>
          <w:color w:val="000000" w:themeColor="text1"/>
        </w:rPr>
        <w:t>4.1</w:t>
      </w:r>
      <w:r w:rsidRPr="00002069">
        <w:rPr>
          <w:rFonts w:eastAsia="Cambria"/>
          <w:b/>
          <w:color w:val="000000" w:themeColor="text1"/>
        </w:rPr>
        <w:tab/>
      </w:r>
      <w:r w:rsidR="00EE3A2C" w:rsidRPr="00002069">
        <w:rPr>
          <w:rFonts w:eastAsia="Cambria"/>
          <w:b/>
          <w:color w:val="000000" w:themeColor="text1"/>
        </w:rPr>
        <w:t xml:space="preserve">Item 1- Certificado Digital para pessoa física do tipo A1: </w:t>
      </w:r>
      <w:bookmarkEnd w:id="34"/>
    </w:p>
    <w:p w14:paraId="0506F46B" w14:textId="77777777" w:rsidR="00EE3A2C" w:rsidRPr="00002069" w:rsidRDefault="00EE3A2C" w:rsidP="00EE3A2C">
      <w:pPr>
        <w:spacing w:after="46" w:line="269" w:lineRule="auto"/>
        <w:ind w:right="6"/>
        <w:jc w:val="both"/>
        <w:rPr>
          <w:rFonts w:eastAsia="Calibri"/>
          <w:color w:val="000000" w:themeColor="text1"/>
          <w:szCs w:val="22"/>
        </w:rPr>
      </w:pPr>
      <w:r w:rsidRPr="00002069">
        <w:rPr>
          <w:rFonts w:eastAsia="Calibri"/>
          <w:color w:val="000000" w:themeColor="text1"/>
          <w:szCs w:val="22"/>
        </w:rPr>
        <w:t>4.1.1</w:t>
      </w:r>
      <w:r w:rsidRPr="00002069">
        <w:rPr>
          <w:rFonts w:eastAsia="Arial"/>
          <w:color w:val="000000" w:themeColor="text1"/>
          <w:szCs w:val="22"/>
        </w:rPr>
        <w:t xml:space="preserve"> </w:t>
      </w:r>
      <w:r w:rsidRPr="00002069">
        <w:rPr>
          <w:rFonts w:eastAsia="Calibri"/>
          <w:color w:val="000000" w:themeColor="text1"/>
          <w:szCs w:val="22"/>
        </w:rPr>
        <w:t xml:space="preserve">Certificado digital do tipo A1 para pessoa física, padrão ICP-Brasil, com prazo de validade de 01 (um) ano; </w:t>
      </w:r>
    </w:p>
    <w:p w14:paraId="76DB62BE" w14:textId="77777777" w:rsidR="00EE3A2C" w:rsidRPr="00002069" w:rsidRDefault="00EE3A2C" w:rsidP="00EE3A2C">
      <w:pPr>
        <w:spacing w:after="46" w:line="269" w:lineRule="auto"/>
        <w:ind w:right="6"/>
        <w:jc w:val="both"/>
        <w:rPr>
          <w:rFonts w:eastAsia="Calibri"/>
          <w:color w:val="000000" w:themeColor="text1"/>
          <w:szCs w:val="22"/>
        </w:rPr>
      </w:pPr>
      <w:r w:rsidRPr="00002069">
        <w:rPr>
          <w:rFonts w:eastAsia="Calibri"/>
          <w:color w:val="000000" w:themeColor="text1"/>
          <w:szCs w:val="22"/>
        </w:rPr>
        <w:t>4.1.2</w:t>
      </w:r>
      <w:r w:rsidRPr="00002069">
        <w:rPr>
          <w:rFonts w:eastAsia="Arial"/>
          <w:color w:val="000000" w:themeColor="text1"/>
          <w:szCs w:val="22"/>
        </w:rPr>
        <w:t xml:space="preserve"> </w:t>
      </w:r>
      <w:r w:rsidRPr="00002069">
        <w:rPr>
          <w:rFonts w:eastAsia="Calibri"/>
          <w:color w:val="000000" w:themeColor="text1"/>
          <w:szCs w:val="22"/>
        </w:rPr>
        <w:t xml:space="preserve">Deve permitir a utilização para assinatura de documentos eletrônicos, e-mails, acesso a aplicações, </w:t>
      </w:r>
      <w:proofErr w:type="spellStart"/>
      <w:r w:rsidRPr="00002069">
        <w:rPr>
          <w:rFonts w:eastAsia="Calibri"/>
          <w:color w:val="000000" w:themeColor="text1"/>
          <w:szCs w:val="22"/>
        </w:rPr>
        <w:t>logon</w:t>
      </w:r>
      <w:proofErr w:type="spellEnd"/>
      <w:r w:rsidRPr="00002069">
        <w:rPr>
          <w:rFonts w:eastAsia="Calibri"/>
          <w:color w:val="000000" w:themeColor="text1"/>
          <w:szCs w:val="22"/>
        </w:rPr>
        <w:t xml:space="preserve"> de rede, entre outras destinações; </w:t>
      </w:r>
    </w:p>
    <w:p w14:paraId="596803DD" w14:textId="77777777" w:rsidR="00EE3A2C" w:rsidRPr="00002069" w:rsidRDefault="00EE3A2C" w:rsidP="00EE3A2C">
      <w:pPr>
        <w:spacing w:after="47" w:line="269" w:lineRule="auto"/>
        <w:ind w:right="6"/>
        <w:jc w:val="both"/>
        <w:rPr>
          <w:rFonts w:eastAsia="Calibri"/>
          <w:color w:val="000000" w:themeColor="text1"/>
          <w:szCs w:val="22"/>
        </w:rPr>
      </w:pPr>
      <w:r w:rsidRPr="00002069">
        <w:rPr>
          <w:rFonts w:eastAsia="Calibri"/>
          <w:color w:val="000000" w:themeColor="text1"/>
          <w:szCs w:val="22"/>
        </w:rPr>
        <w:t>4.1.3</w:t>
      </w:r>
      <w:r w:rsidRPr="00002069">
        <w:rPr>
          <w:rFonts w:eastAsia="Arial"/>
          <w:color w:val="000000" w:themeColor="text1"/>
          <w:szCs w:val="22"/>
        </w:rPr>
        <w:t xml:space="preserve"> </w:t>
      </w:r>
      <w:r w:rsidRPr="00002069">
        <w:rPr>
          <w:rFonts w:eastAsia="Calibri"/>
          <w:color w:val="000000" w:themeColor="text1"/>
          <w:szCs w:val="22"/>
        </w:rPr>
        <w:t xml:space="preserve">Certificado aderente padrão do Comitê Gestor da ICP Brasil. </w:t>
      </w:r>
    </w:p>
    <w:p w14:paraId="06692468" w14:textId="77777777" w:rsidR="00EE3A2C" w:rsidRPr="00002069" w:rsidRDefault="00EE3A2C" w:rsidP="00EE3A2C">
      <w:pPr>
        <w:spacing w:after="46" w:line="269" w:lineRule="auto"/>
        <w:ind w:right="6"/>
        <w:jc w:val="both"/>
        <w:rPr>
          <w:rFonts w:eastAsia="Calibri"/>
          <w:color w:val="000000" w:themeColor="text1"/>
          <w:szCs w:val="22"/>
        </w:rPr>
      </w:pPr>
      <w:r w:rsidRPr="00002069">
        <w:rPr>
          <w:rFonts w:eastAsia="Calibri"/>
          <w:color w:val="000000" w:themeColor="text1"/>
          <w:szCs w:val="22"/>
        </w:rPr>
        <w:t>4.1.4</w:t>
      </w:r>
      <w:r w:rsidRPr="00002069">
        <w:rPr>
          <w:rFonts w:eastAsia="Arial"/>
          <w:color w:val="000000" w:themeColor="text1"/>
          <w:szCs w:val="22"/>
        </w:rPr>
        <w:t xml:space="preserve"> </w:t>
      </w:r>
      <w:r w:rsidRPr="00002069">
        <w:rPr>
          <w:rFonts w:eastAsia="Calibri"/>
          <w:color w:val="000000" w:themeColor="text1"/>
          <w:szCs w:val="22"/>
        </w:rPr>
        <w:t xml:space="preserve">Deve ser gerado e armazenado no próprio computador pessoal do usuário e permitir a exportação das chaves; </w:t>
      </w:r>
    </w:p>
    <w:p w14:paraId="0AA66B92" w14:textId="77777777" w:rsidR="00EE3A2C" w:rsidRPr="00002069" w:rsidRDefault="00EE3A2C" w:rsidP="00EE3A2C">
      <w:pPr>
        <w:spacing w:after="61" w:line="269" w:lineRule="auto"/>
        <w:ind w:right="6"/>
        <w:jc w:val="both"/>
        <w:rPr>
          <w:rFonts w:eastAsia="Calibri"/>
          <w:color w:val="000000" w:themeColor="text1"/>
          <w:szCs w:val="22"/>
        </w:rPr>
      </w:pPr>
      <w:r w:rsidRPr="00002069">
        <w:rPr>
          <w:rFonts w:eastAsia="Calibri"/>
          <w:color w:val="000000" w:themeColor="text1"/>
          <w:szCs w:val="22"/>
        </w:rPr>
        <w:t>4.1.5</w:t>
      </w:r>
      <w:r w:rsidRPr="00002069">
        <w:rPr>
          <w:rFonts w:eastAsia="Arial"/>
          <w:color w:val="000000" w:themeColor="text1"/>
          <w:szCs w:val="22"/>
        </w:rPr>
        <w:t xml:space="preserve"> </w:t>
      </w:r>
      <w:r w:rsidRPr="00002069">
        <w:rPr>
          <w:rFonts w:eastAsia="Calibri"/>
          <w:color w:val="000000" w:themeColor="text1"/>
          <w:szCs w:val="22"/>
        </w:rPr>
        <w:t xml:space="preserve">O presente item engloba o respectivo serviço de autoridade de registro. </w:t>
      </w:r>
    </w:p>
    <w:p w14:paraId="2D7985F3" w14:textId="290F4FA9" w:rsidR="00EE3A2C" w:rsidRPr="00002069" w:rsidRDefault="00EA59C2" w:rsidP="00EE3A2C">
      <w:pPr>
        <w:keepNext/>
        <w:keepLines/>
        <w:numPr>
          <w:ilvl w:val="1"/>
          <w:numId w:val="0"/>
        </w:numPr>
        <w:spacing w:after="28" w:line="267" w:lineRule="auto"/>
        <w:outlineLvl w:val="1"/>
        <w:rPr>
          <w:rFonts w:eastAsia="Calibri"/>
          <w:b/>
          <w:color w:val="000000" w:themeColor="text1"/>
        </w:rPr>
      </w:pPr>
      <w:bookmarkStart w:id="35" w:name="_Toc63497"/>
      <w:r w:rsidRPr="00002069">
        <w:rPr>
          <w:rFonts w:eastAsia="Cambria"/>
          <w:b/>
          <w:color w:val="000000" w:themeColor="text1"/>
        </w:rPr>
        <w:t>4.2</w:t>
      </w:r>
      <w:r w:rsidRPr="00002069">
        <w:rPr>
          <w:rFonts w:eastAsia="Cambria"/>
          <w:b/>
          <w:color w:val="000000" w:themeColor="text1"/>
        </w:rPr>
        <w:tab/>
      </w:r>
      <w:r w:rsidR="00EE3A2C" w:rsidRPr="00002069">
        <w:rPr>
          <w:rFonts w:eastAsia="Cambria"/>
          <w:b/>
          <w:color w:val="000000" w:themeColor="text1"/>
        </w:rPr>
        <w:t xml:space="preserve">Item 2 – Certificado Digital para Pessoa Física A3 </w:t>
      </w:r>
      <w:bookmarkEnd w:id="35"/>
    </w:p>
    <w:p w14:paraId="2A1480D0" w14:textId="77777777" w:rsidR="00EE3A2C" w:rsidRPr="00002069" w:rsidRDefault="00EE3A2C" w:rsidP="00EE3A2C">
      <w:pPr>
        <w:spacing w:after="44" w:line="269" w:lineRule="auto"/>
        <w:ind w:right="6"/>
        <w:jc w:val="both"/>
        <w:rPr>
          <w:rFonts w:eastAsia="Calibri"/>
          <w:color w:val="000000" w:themeColor="text1"/>
        </w:rPr>
      </w:pPr>
      <w:r w:rsidRPr="00002069">
        <w:rPr>
          <w:rFonts w:eastAsia="Calibri"/>
          <w:color w:val="000000" w:themeColor="text1"/>
        </w:rPr>
        <w:t>4.2.1</w:t>
      </w:r>
      <w:r w:rsidRPr="00002069">
        <w:rPr>
          <w:rFonts w:eastAsia="Arial"/>
          <w:color w:val="000000" w:themeColor="text1"/>
        </w:rPr>
        <w:t xml:space="preserve"> </w:t>
      </w:r>
      <w:r w:rsidRPr="00002069">
        <w:rPr>
          <w:rFonts w:eastAsia="Calibri"/>
          <w:color w:val="000000" w:themeColor="text1"/>
        </w:rPr>
        <w:t xml:space="preserve">Certificado digital do tipo A3 para pessoa física, padrão ICP-Brasil, compatível com a AC-JUS, com prazo de validade de 3 (três) anos; </w:t>
      </w:r>
    </w:p>
    <w:p w14:paraId="6F9E749D"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4.2.2</w:t>
      </w:r>
      <w:r w:rsidRPr="00002069">
        <w:rPr>
          <w:rFonts w:eastAsia="Arial"/>
          <w:color w:val="000000" w:themeColor="text1"/>
        </w:rPr>
        <w:t xml:space="preserve"> </w:t>
      </w:r>
      <w:r w:rsidRPr="00002069">
        <w:rPr>
          <w:rFonts w:eastAsia="Calibri"/>
          <w:color w:val="000000" w:themeColor="text1"/>
        </w:rPr>
        <w:t xml:space="preserve">Deve permitir a utilização para assinatura de documentos eletrônicos, e-mails, acesso a aplicações, </w:t>
      </w:r>
      <w:proofErr w:type="spellStart"/>
      <w:r w:rsidRPr="00002069">
        <w:rPr>
          <w:rFonts w:eastAsia="Calibri"/>
          <w:color w:val="000000" w:themeColor="text1"/>
        </w:rPr>
        <w:t>logon</w:t>
      </w:r>
      <w:proofErr w:type="spellEnd"/>
      <w:r w:rsidRPr="00002069">
        <w:rPr>
          <w:rFonts w:eastAsia="Calibri"/>
          <w:color w:val="000000" w:themeColor="text1"/>
        </w:rPr>
        <w:t xml:space="preserve"> de rede, entre outras destinações; </w:t>
      </w:r>
    </w:p>
    <w:p w14:paraId="2CECAF0F" w14:textId="77777777" w:rsidR="00EE3A2C" w:rsidRPr="00002069" w:rsidRDefault="00EE3A2C" w:rsidP="00EE3A2C">
      <w:pPr>
        <w:spacing w:after="47" w:line="269" w:lineRule="auto"/>
        <w:ind w:right="6"/>
        <w:jc w:val="both"/>
        <w:rPr>
          <w:rFonts w:eastAsia="Calibri"/>
          <w:color w:val="000000" w:themeColor="text1"/>
        </w:rPr>
      </w:pPr>
      <w:r w:rsidRPr="00002069">
        <w:rPr>
          <w:rFonts w:eastAsia="Calibri"/>
          <w:color w:val="000000" w:themeColor="text1"/>
        </w:rPr>
        <w:lastRenderedPageBreak/>
        <w:t>4.2.3</w:t>
      </w:r>
      <w:r w:rsidRPr="00002069">
        <w:rPr>
          <w:rFonts w:eastAsia="Arial"/>
          <w:color w:val="000000" w:themeColor="text1"/>
        </w:rPr>
        <w:t xml:space="preserve"> </w:t>
      </w:r>
      <w:r w:rsidRPr="00002069">
        <w:rPr>
          <w:rFonts w:eastAsia="Calibri"/>
          <w:color w:val="000000" w:themeColor="text1"/>
        </w:rPr>
        <w:t xml:space="preserve">Certificado aderente padrão do Comitê Gestor da ICP Brasil; </w:t>
      </w:r>
    </w:p>
    <w:p w14:paraId="0F04AE64" w14:textId="59A240C3"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4.2.4</w:t>
      </w:r>
      <w:r w:rsidRPr="00002069">
        <w:rPr>
          <w:rFonts w:eastAsia="Arial"/>
          <w:color w:val="000000" w:themeColor="text1"/>
        </w:rPr>
        <w:t xml:space="preserve"> </w:t>
      </w:r>
      <w:r w:rsidRPr="00002069">
        <w:rPr>
          <w:rFonts w:eastAsia="Calibri"/>
          <w:color w:val="000000" w:themeColor="text1"/>
        </w:rPr>
        <w:t xml:space="preserve">Ser instalado em </w:t>
      </w:r>
      <w:proofErr w:type="spellStart"/>
      <w:r w:rsidR="00BC4032" w:rsidRPr="00002069">
        <w:rPr>
          <w:rFonts w:eastAsia="Calibri"/>
          <w:i/>
          <w:color w:val="000000" w:themeColor="text1"/>
        </w:rPr>
        <w:t>Token</w:t>
      </w:r>
      <w:r w:rsidRPr="00002069">
        <w:rPr>
          <w:rFonts w:eastAsia="Calibri"/>
          <w:i/>
          <w:color w:val="000000" w:themeColor="text1"/>
        </w:rPr>
        <w:t>s</w:t>
      </w:r>
      <w:proofErr w:type="spellEnd"/>
      <w:r w:rsidRPr="00002069">
        <w:rPr>
          <w:rFonts w:eastAsia="Calibri"/>
          <w:color w:val="000000" w:themeColor="text1"/>
        </w:rPr>
        <w:t xml:space="preserve"> Criptográficos constantes da lista de equipamentos certificados pelo Instituto Nacional de Tecnologia da Informação – ITI; </w:t>
      </w:r>
    </w:p>
    <w:p w14:paraId="41A2E0EF" w14:textId="77777777" w:rsidR="00EE3A2C" w:rsidRPr="00002069" w:rsidRDefault="00EE3A2C" w:rsidP="00EE3A2C">
      <w:pPr>
        <w:spacing w:after="167" w:line="269" w:lineRule="auto"/>
        <w:ind w:right="6"/>
        <w:jc w:val="both"/>
        <w:rPr>
          <w:rFonts w:eastAsia="Calibri"/>
          <w:color w:val="000000" w:themeColor="text1"/>
        </w:rPr>
      </w:pPr>
      <w:r w:rsidRPr="00002069">
        <w:rPr>
          <w:rFonts w:eastAsia="Calibri"/>
          <w:color w:val="000000" w:themeColor="text1"/>
        </w:rPr>
        <w:t>4.2.5</w:t>
      </w:r>
      <w:r w:rsidRPr="00002069">
        <w:rPr>
          <w:rFonts w:eastAsia="Arial"/>
          <w:color w:val="000000" w:themeColor="text1"/>
        </w:rPr>
        <w:t xml:space="preserve"> </w:t>
      </w:r>
      <w:r w:rsidRPr="00002069">
        <w:rPr>
          <w:rFonts w:eastAsia="Calibri"/>
          <w:color w:val="000000" w:themeColor="text1"/>
        </w:rPr>
        <w:t xml:space="preserve">O presente item engloba o respectivo serviço de autoridade de registro. </w:t>
      </w:r>
    </w:p>
    <w:p w14:paraId="209C09EB" w14:textId="2B5BBC0A" w:rsidR="00EE3A2C" w:rsidRPr="00002069" w:rsidRDefault="00EA59C2" w:rsidP="00EE3A2C">
      <w:pPr>
        <w:keepNext/>
        <w:keepLines/>
        <w:numPr>
          <w:ilvl w:val="1"/>
          <w:numId w:val="0"/>
        </w:numPr>
        <w:spacing w:after="28" w:line="267" w:lineRule="auto"/>
        <w:outlineLvl w:val="1"/>
        <w:rPr>
          <w:rFonts w:eastAsia="Calibri"/>
          <w:b/>
          <w:color w:val="000000" w:themeColor="text1"/>
        </w:rPr>
      </w:pPr>
      <w:bookmarkStart w:id="36" w:name="_Toc63498"/>
      <w:r w:rsidRPr="00002069">
        <w:rPr>
          <w:rFonts w:eastAsia="Cambria"/>
          <w:b/>
          <w:color w:val="000000" w:themeColor="text1"/>
        </w:rPr>
        <w:t>4.3</w:t>
      </w:r>
      <w:r w:rsidRPr="00002069">
        <w:rPr>
          <w:rFonts w:eastAsia="Cambria"/>
          <w:b/>
          <w:color w:val="000000" w:themeColor="text1"/>
        </w:rPr>
        <w:tab/>
      </w:r>
      <w:r w:rsidR="00EE3A2C" w:rsidRPr="00002069">
        <w:rPr>
          <w:rFonts w:eastAsia="Cambria"/>
          <w:b/>
          <w:color w:val="000000" w:themeColor="text1"/>
        </w:rPr>
        <w:t xml:space="preserve">Item 3 – Certificado Digital para Pessoa Jurídica A3 e-CNPJ </w:t>
      </w:r>
      <w:bookmarkEnd w:id="36"/>
    </w:p>
    <w:p w14:paraId="1D352EBA" w14:textId="77777777" w:rsidR="00EE3A2C" w:rsidRPr="00002069" w:rsidRDefault="00EE3A2C" w:rsidP="00EE3A2C">
      <w:pPr>
        <w:spacing w:after="44" w:line="269" w:lineRule="auto"/>
        <w:ind w:right="6"/>
        <w:jc w:val="both"/>
        <w:rPr>
          <w:rFonts w:eastAsia="Calibri"/>
          <w:color w:val="000000" w:themeColor="text1"/>
        </w:rPr>
      </w:pPr>
      <w:r w:rsidRPr="00002069">
        <w:rPr>
          <w:rFonts w:eastAsia="Calibri"/>
          <w:color w:val="000000" w:themeColor="text1"/>
        </w:rPr>
        <w:t>4.3.1</w:t>
      </w:r>
      <w:r w:rsidRPr="00002069">
        <w:rPr>
          <w:rFonts w:eastAsia="Arial"/>
          <w:color w:val="000000" w:themeColor="text1"/>
        </w:rPr>
        <w:t xml:space="preserve"> </w:t>
      </w:r>
      <w:r w:rsidRPr="00002069">
        <w:rPr>
          <w:rFonts w:eastAsia="Calibri"/>
          <w:color w:val="000000" w:themeColor="text1"/>
        </w:rPr>
        <w:t xml:space="preserve">Certificado digital do tipo A3 para pessoa jurídica, padrão ICP-Brasil, compatível com a AC-JUS, com prazo de validade de 3 (três) anos; </w:t>
      </w:r>
    </w:p>
    <w:p w14:paraId="1C4E4B72" w14:textId="77777777" w:rsidR="00EE3A2C" w:rsidRPr="00002069" w:rsidRDefault="00EE3A2C" w:rsidP="00EA59C2">
      <w:pPr>
        <w:spacing w:after="46" w:line="269" w:lineRule="auto"/>
        <w:ind w:right="6"/>
        <w:jc w:val="both"/>
        <w:rPr>
          <w:rFonts w:eastAsia="Calibri"/>
          <w:color w:val="000000" w:themeColor="text1"/>
        </w:rPr>
      </w:pPr>
      <w:r w:rsidRPr="00002069">
        <w:rPr>
          <w:rFonts w:eastAsia="Calibri"/>
          <w:color w:val="000000" w:themeColor="text1"/>
        </w:rPr>
        <w:t>4.3.2</w:t>
      </w:r>
      <w:r w:rsidRPr="00002069">
        <w:rPr>
          <w:rFonts w:eastAsia="Arial"/>
          <w:color w:val="000000" w:themeColor="text1"/>
        </w:rPr>
        <w:t xml:space="preserve"> </w:t>
      </w:r>
      <w:r w:rsidRPr="00002069">
        <w:rPr>
          <w:rFonts w:eastAsia="Calibri"/>
          <w:color w:val="000000" w:themeColor="text1"/>
        </w:rPr>
        <w:t xml:space="preserve">Deve permitir a utilização para assinatura de documentos eletrônicos, e-mails, acesso a aplicações, </w:t>
      </w:r>
      <w:proofErr w:type="spellStart"/>
      <w:r w:rsidRPr="00002069">
        <w:rPr>
          <w:rFonts w:eastAsia="Calibri"/>
          <w:color w:val="000000" w:themeColor="text1"/>
        </w:rPr>
        <w:t>logon</w:t>
      </w:r>
      <w:proofErr w:type="spellEnd"/>
      <w:r w:rsidRPr="00002069">
        <w:rPr>
          <w:rFonts w:eastAsia="Calibri"/>
          <w:color w:val="000000" w:themeColor="text1"/>
        </w:rPr>
        <w:t xml:space="preserve"> de rede, entre outras destinações; </w:t>
      </w:r>
    </w:p>
    <w:p w14:paraId="02B11EE6" w14:textId="77777777" w:rsidR="00EE3A2C" w:rsidRPr="00002069" w:rsidRDefault="00EE3A2C" w:rsidP="00EA59C2">
      <w:pPr>
        <w:spacing w:after="47" w:line="269" w:lineRule="auto"/>
        <w:ind w:right="6"/>
        <w:jc w:val="both"/>
        <w:rPr>
          <w:rFonts w:eastAsia="Calibri"/>
          <w:color w:val="000000" w:themeColor="text1"/>
        </w:rPr>
      </w:pPr>
      <w:r w:rsidRPr="00002069">
        <w:rPr>
          <w:rFonts w:eastAsia="Calibri"/>
          <w:color w:val="000000" w:themeColor="text1"/>
        </w:rPr>
        <w:t>4.3.3</w:t>
      </w:r>
      <w:r w:rsidRPr="00002069">
        <w:rPr>
          <w:rFonts w:eastAsia="Arial"/>
          <w:color w:val="000000" w:themeColor="text1"/>
        </w:rPr>
        <w:t xml:space="preserve"> </w:t>
      </w:r>
      <w:r w:rsidRPr="00002069">
        <w:rPr>
          <w:rFonts w:eastAsia="Calibri"/>
          <w:color w:val="000000" w:themeColor="text1"/>
        </w:rPr>
        <w:t xml:space="preserve">Certificado aderente padrão do Comitê Gestor da ICP Brasil; </w:t>
      </w:r>
    </w:p>
    <w:p w14:paraId="5FFAFFCC" w14:textId="211EB621" w:rsidR="00EE3A2C" w:rsidRPr="00002069" w:rsidRDefault="00EE3A2C" w:rsidP="00EA59C2">
      <w:pPr>
        <w:spacing w:after="43" w:line="269" w:lineRule="auto"/>
        <w:ind w:right="6"/>
        <w:jc w:val="both"/>
        <w:rPr>
          <w:rFonts w:eastAsia="Calibri"/>
          <w:color w:val="000000" w:themeColor="text1"/>
        </w:rPr>
      </w:pPr>
      <w:r w:rsidRPr="00002069">
        <w:rPr>
          <w:rFonts w:eastAsia="Calibri"/>
          <w:color w:val="000000" w:themeColor="text1"/>
        </w:rPr>
        <w:t>4.3.4</w:t>
      </w:r>
      <w:r w:rsidRPr="00002069">
        <w:rPr>
          <w:rFonts w:eastAsia="Arial"/>
          <w:color w:val="000000" w:themeColor="text1"/>
        </w:rPr>
        <w:t xml:space="preserve"> </w:t>
      </w:r>
      <w:r w:rsidRPr="00002069">
        <w:rPr>
          <w:rFonts w:eastAsia="Calibri"/>
          <w:color w:val="000000" w:themeColor="text1"/>
        </w:rPr>
        <w:t xml:space="preserve">Ser instalado em </w:t>
      </w:r>
      <w:proofErr w:type="spellStart"/>
      <w:r w:rsidR="00BC4032" w:rsidRPr="00002069">
        <w:rPr>
          <w:rFonts w:eastAsia="Calibri"/>
          <w:i/>
          <w:color w:val="000000" w:themeColor="text1"/>
        </w:rPr>
        <w:t>Token</w:t>
      </w:r>
      <w:r w:rsidRPr="00002069">
        <w:rPr>
          <w:rFonts w:eastAsia="Calibri"/>
          <w:i/>
          <w:color w:val="000000" w:themeColor="text1"/>
        </w:rPr>
        <w:t>s</w:t>
      </w:r>
      <w:proofErr w:type="spellEnd"/>
      <w:r w:rsidRPr="00002069">
        <w:rPr>
          <w:rFonts w:eastAsia="Calibri"/>
          <w:color w:val="000000" w:themeColor="text1"/>
        </w:rPr>
        <w:t xml:space="preserve"> Criptográficos constantes da lista de equipamentos certificados pelo Instituto Nacional de Tecnologia da Informação – ITI; </w:t>
      </w:r>
    </w:p>
    <w:p w14:paraId="3B340F53" w14:textId="77777777" w:rsidR="00EE3A2C" w:rsidRPr="00002069" w:rsidRDefault="00EE3A2C" w:rsidP="00EE3A2C">
      <w:pPr>
        <w:spacing w:after="61" w:line="269" w:lineRule="auto"/>
        <w:ind w:right="6"/>
        <w:jc w:val="both"/>
        <w:rPr>
          <w:rFonts w:eastAsia="Calibri"/>
          <w:color w:val="000000" w:themeColor="text1"/>
        </w:rPr>
      </w:pPr>
      <w:r w:rsidRPr="00002069">
        <w:rPr>
          <w:rFonts w:eastAsia="Calibri"/>
          <w:color w:val="000000" w:themeColor="text1"/>
        </w:rPr>
        <w:t>4.3.5</w:t>
      </w:r>
      <w:r w:rsidRPr="00002069">
        <w:rPr>
          <w:rFonts w:eastAsia="Arial"/>
          <w:color w:val="000000" w:themeColor="text1"/>
        </w:rPr>
        <w:t xml:space="preserve"> </w:t>
      </w:r>
      <w:r w:rsidRPr="00002069">
        <w:rPr>
          <w:rFonts w:eastAsia="Calibri"/>
          <w:color w:val="000000" w:themeColor="text1"/>
        </w:rPr>
        <w:t xml:space="preserve">O presente item engloba o respectivo serviço de autoridade de registro. </w:t>
      </w:r>
    </w:p>
    <w:p w14:paraId="573CC84E" w14:textId="73C974A8" w:rsidR="00EE3A2C" w:rsidRPr="00002069" w:rsidRDefault="00EA59C2" w:rsidP="00EE3A2C">
      <w:pPr>
        <w:keepNext/>
        <w:keepLines/>
        <w:numPr>
          <w:ilvl w:val="1"/>
          <w:numId w:val="0"/>
        </w:numPr>
        <w:spacing w:after="28" w:line="267" w:lineRule="auto"/>
        <w:outlineLvl w:val="1"/>
        <w:rPr>
          <w:rFonts w:eastAsia="Calibri"/>
          <w:b/>
          <w:color w:val="000000" w:themeColor="text1"/>
        </w:rPr>
      </w:pPr>
      <w:bookmarkStart w:id="37" w:name="_Toc63499"/>
      <w:r w:rsidRPr="00002069">
        <w:rPr>
          <w:rFonts w:eastAsia="Cambria"/>
          <w:b/>
          <w:color w:val="000000" w:themeColor="text1"/>
        </w:rPr>
        <w:t>4.4</w:t>
      </w:r>
      <w:r w:rsidRPr="00002069">
        <w:rPr>
          <w:rFonts w:eastAsia="Cambria"/>
          <w:b/>
          <w:color w:val="000000" w:themeColor="text1"/>
        </w:rPr>
        <w:tab/>
      </w:r>
      <w:r w:rsidR="00EE3A2C" w:rsidRPr="00002069">
        <w:rPr>
          <w:rFonts w:eastAsia="Cambria"/>
          <w:b/>
          <w:color w:val="000000" w:themeColor="text1"/>
        </w:rPr>
        <w:t xml:space="preserve">Item 4 - Certificado Digital SSL padrão AC-JUS ICP – Brasil para Equipamento de Rede </w:t>
      </w:r>
      <w:bookmarkEnd w:id="37"/>
    </w:p>
    <w:p w14:paraId="51DD3A6B" w14:textId="77777777" w:rsidR="00EE3A2C" w:rsidRPr="00002069" w:rsidRDefault="00EE3A2C" w:rsidP="00EA59C2">
      <w:pPr>
        <w:spacing w:after="46" w:line="269" w:lineRule="auto"/>
        <w:ind w:right="6"/>
        <w:jc w:val="both"/>
        <w:rPr>
          <w:rFonts w:eastAsia="Calibri"/>
          <w:color w:val="000000" w:themeColor="text1"/>
        </w:rPr>
      </w:pPr>
      <w:r w:rsidRPr="00002069">
        <w:rPr>
          <w:rFonts w:eastAsia="Calibri"/>
          <w:color w:val="000000" w:themeColor="text1"/>
        </w:rPr>
        <w:t>4.4.1</w:t>
      </w:r>
      <w:r w:rsidRPr="00002069">
        <w:rPr>
          <w:rFonts w:eastAsia="Arial"/>
          <w:color w:val="000000" w:themeColor="text1"/>
        </w:rPr>
        <w:t xml:space="preserve"> </w:t>
      </w:r>
      <w:r w:rsidRPr="00002069">
        <w:rPr>
          <w:rFonts w:eastAsia="Calibri"/>
          <w:color w:val="000000" w:themeColor="text1"/>
        </w:rPr>
        <w:t xml:space="preserve">Certificado digital para servidor, do tipo SSL, cadeia de certificação AC-JUS ICP-Brasil com prazo de validade mínima de 1 (um) ano; </w:t>
      </w:r>
    </w:p>
    <w:p w14:paraId="2F16EBCC" w14:textId="77777777" w:rsidR="00EE3A2C" w:rsidRPr="00002069" w:rsidRDefault="00EE3A2C" w:rsidP="00EA59C2">
      <w:pPr>
        <w:spacing w:after="43" w:line="269" w:lineRule="auto"/>
        <w:ind w:right="6"/>
        <w:jc w:val="both"/>
        <w:rPr>
          <w:rFonts w:eastAsia="Calibri"/>
          <w:color w:val="000000" w:themeColor="text1"/>
        </w:rPr>
      </w:pPr>
      <w:r w:rsidRPr="00002069">
        <w:rPr>
          <w:rFonts w:eastAsia="Calibri"/>
          <w:color w:val="000000" w:themeColor="text1"/>
        </w:rPr>
        <w:t>4.4.2</w:t>
      </w:r>
      <w:r w:rsidRPr="00002069">
        <w:rPr>
          <w:rFonts w:eastAsia="Arial"/>
          <w:color w:val="000000" w:themeColor="text1"/>
        </w:rPr>
        <w:t xml:space="preserve"> </w:t>
      </w:r>
      <w:r w:rsidRPr="00002069">
        <w:rPr>
          <w:rFonts w:eastAsia="Calibri"/>
          <w:color w:val="000000" w:themeColor="text1"/>
        </w:rPr>
        <w:t xml:space="preserve">Certificação em plena conformidade com os requisitos estabelecidos pelo Padrão ICP-Brasil; </w:t>
      </w:r>
    </w:p>
    <w:p w14:paraId="1D60AB2E" w14:textId="77777777" w:rsidR="00EE3A2C" w:rsidRPr="00002069" w:rsidRDefault="00EE3A2C" w:rsidP="00EA59C2">
      <w:pPr>
        <w:spacing w:after="50" w:line="269" w:lineRule="auto"/>
        <w:ind w:right="6"/>
        <w:jc w:val="both"/>
        <w:rPr>
          <w:rFonts w:eastAsia="Calibri"/>
          <w:color w:val="000000" w:themeColor="text1"/>
        </w:rPr>
      </w:pPr>
      <w:r w:rsidRPr="00002069">
        <w:rPr>
          <w:rFonts w:eastAsia="Calibri"/>
          <w:color w:val="000000" w:themeColor="text1"/>
        </w:rPr>
        <w:t>4.4.3</w:t>
      </w:r>
      <w:r w:rsidRPr="00002069">
        <w:rPr>
          <w:rFonts w:eastAsia="Arial"/>
          <w:color w:val="000000" w:themeColor="text1"/>
        </w:rPr>
        <w:t xml:space="preserve"> </w:t>
      </w:r>
      <w:r w:rsidRPr="00002069">
        <w:rPr>
          <w:rFonts w:eastAsia="Calibri"/>
          <w:color w:val="000000" w:themeColor="text1"/>
        </w:rPr>
        <w:t xml:space="preserve">Emissão do certificado em até 72 (setenta e duas) horas; </w:t>
      </w:r>
    </w:p>
    <w:p w14:paraId="2093D4C9" w14:textId="7CDDF317" w:rsidR="00EE3A2C" w:rsidRPr="00002069" w:rsidRDefault="00EE3A2C" w:rsidP="00EA59C2">
      <w:pPr>
        <w:spacing w:after="46" w:line="268" w:lineRule="auto"/>
        <w:ind w:right="138"/>
        <w:jc w:val="both"/>
        <w:rPr>
          <w:rFonts w:eastAsia="Calibri"/>
          <w:color w:val="000000" w:themeColor="text1"/>
        </w:rPr>
      </w:pPr>
      <w:r w:rsidRPr="00002069">
        <w:rPr>
          <w:rFonts w:eastAsia="Calibri"/>
          <w:color w:val="000000" w:themeColor="text1"/>
        </w:rPr>
        <w:t>4.4.4</w:t>
      </w:r>
      <w:r w:rsidRPr="00002069">
        <w:rPr>
          <w:rFonts w:eastAsia="Arial"/>
          <w:color w:val="000000" w:themeColor="text1"/>
        </w:rPr>
        <w:t xml:space="preserve"> </w:t>
      </w:r>
      <w:r w:rsidRPr="00002069">
        <w:rPr>
          <w:rFonts w:eastAsia="Calibri"/>
          <w:color w:val="000000" w:themeColor="text1"/>
        </w:rPr>
        <w:t xml:space="preserve">Disponibilização de suporte remoto via chat, e-mail ou website para prestação de </w:t>
      </w:r>
      <w:r w:rsidR="00EA59C2" w:rsidRPr="00002069">
        <w:rPr>
          <w:rFonts w:eastAsia="Calibri"/>
          <w:color w:val="000000" w:themeColor="text1"/>
        </w:rPr>
        <w:t>e</w:t>
      </w:r>
      <w:r w:rsidRPr="00002069">
        <w:rPr>
          <w:rFonts w:eastAsia="Calibri"/>
          <w:color w:val="000000" w:themeColor="text1"/>
        </w:rPr>
        <w:t xml:space="preserve">sclarecimentos e dúvidas técnicas e cadastrais; </w:t>
      </w:r>
    </w:p>
    <w:p w14:paraId="6256EB06" w14:textId="77777777" w:rsidR="00EE3A2C" w:rsidRPr="00002069" w:rsidRDefault="00EE3A2C" w:rsidP="00EE3A2C">
      <w:pPr>
        <w:spacing w:after="47" w:line="269" w:lineRule="auto"/>
        <w:ind w:right="6"/>
        <w:jc w:val="both"/>
        <w:rPr>
          <w:rFonts w:eastAsia="Calibri"/>
          <w:color w:val="000000" w:themeColor="text1"/>
        </w:rPr>
      </w:pPr>
      <w:r w:rsidRPr="00002069">
        <w:rPr>
          <w:rFonts w:eastAsia="Calibri"/>
          <w:color w:val="000000" w:themeColor="text1"/>
        </w:rPr>
        <w:t>4.4.5</w:t>
      </w:r>
      <w:r w:rsidRPr="00002069">
        <w:rPr>
          <w:rFonts w:eastAsia="Arial"/>
          <w:color w:val="000000" w:themeColor="text1"/>
        </w:rPr>
        <w:t xml:space="preserve"> </w:t>
      </w:r>
      <w:proofErr w:type="spellStart"/>
      <w:r w:rsidRPr="00002069">
        <w:rPr>
          <w:rFonts w:eastAsia="Calibri"/>
          <w:color w:val="000000" w:themeColor="text1"/>
        </w:rPr>
        <w:t>Extended</w:t>
      </w:r>
      <w:proofErr w:type="spellEnd"/>
      <w:r w:rsidRPr="00002069">
        <w:rPr>
          <w:rFonts w:eastAsia="Calibri"/>
          <w:color w:val="000000" w:themeColor="text1"/>
        </w:rPr>
        <w:t xml:space="preserve"> </w:t>
      </w:r>
      <w:proofErr w:type="spellStart"/>
      <w:r w:rsidRPr="00002069">
        <w:rPr>
          <w:rFonts w:eastAsia="Calibri"/>
          <w:color w:val="000000" w:themeColor="text1"/>
        </w:rPr>
        <w:t>Validation</w:t>
      </w:r>
      <w:proofErr w:type="spellEnd"/>
      <w:r w:rsidRPr="00002069">
        <w:rPr>
          <w:rFonts w:eastAsia="Calibri"/>
          <w:color w:val="000000" w:themeColor="text1"/>
        </w:rPr>
        <w:t xml:space="preserve"> habilitado; </w:t>
      </w:r>
    </w:p>
    <w:p w14:paraId="3B833460" w14:textId="77777777" w:rsidR="00EE3A2C" w:rsidRPr="00002069" w:rsidRDefault="00EE3A2C" w:rsidP="00EE3A2C">
      <w:pPr>
        <w:spacing w:after="61" w:line="269" w:lineRule="auto"/>
        <w:ind w:right="6"/>
        <w:jc w:val="both"/>
        <w:rPr>
          <w:rFonts w:eastAsia="Calibri"/>
          <w:color w:val="000000" w:themeColor="text1"/>
        </w:rPr>
      </w:pPr>
      <w:r w:rsidRPr="00002069">
        <w:rPr>
          <w:rFonts w:eastAsia="Calibri"/>
          <w:color w:val="000000" w:themeColor="text1"/>
        </w:rPr>
        <w:t>4.4.6</w:t>
      </w:r>
      <w:r w:rsidRPr="00002069">
        <w:rPr>
          <w:rFonts w:eastAsia="Arial"/>
          <w:color w:val="000000" w:themeColor="text1"/>
        </w:rPr>
        <w:t xml:space="preserve"> </w:t>
      </w:r>
      <w:r w:rsidRPr="00002069">
        <w:rPr>
          <w:rFonts w:eastAsia="Calibri"/>
          <w:color w:val="000000" w:themeColor="text1"/>
        </w:rPr>
        <w:t xml:space="preserve">O presente item engloba o respectivo serviço de autoridade de registro. </w:t>
      </w:r>
    </w:p>
    <w:p w14:paraId="337D0FA2" w14:textId="41FF48A2" w:rsidR="00EE3A2C" w:rsidRPr="00002069" w:rsidRDefault="00EA59C2" w:rsidP="00EE3A2C">
      <w:pPr>
        <w:keepNext/>
        <w:keepLines/>
        <w:numPr>
          <w:ilvl w:val="1"/>
          <w:numId w:val="0"/>
        </w:numPr>
        <w:spacing w:after="28" w:line="267" w:lineRule="auto"/>
        <w:outlineLvl w:val="1"/>
        <w:rPr>
          <w:rFonts w:eastAsia="Calibri"/>
          <w:b/>
          <w:color w:val="000000" w:themeColor="text1"/>
        </w:rPr>
      </w:pPr>
      <w:bookmarkStart w:id="38" w:name="_Toc63500"/>
      <w:r w:rsidRPr="00002069">
        <w:rPr>
          <w:rFonts w:eastAsia="Cambria"/>
          <w:b/>
          <w:color w:val="000000" w:themeColor="text1"/>
        </w:rPr>
        <w:t>4.5</w:t>
      </w:r>
      <w:r w:rsidRPr="00002069">
        <w:rPr>
          <w:rFonts w:eastAsia="Cambria"/>
          <w:b/>
          <w:color w:val="000000" w:themeColor="text1"/>
        </w:rPr>
        <w:tab/>
      </w:r>
      <w:r w:rsidR="00EE3A2C" w:rsidRPr="00002069">
        <w:rPr>
          <w:rFonts w:eastAsia="Cambria"/>
          <w:b/>
          <w:color w:val="000000" w:themeColor="text1"/>
        </w:rPr>
        <w:t xml:space="preserve">Item 5 - Certificado Digital para Assinatura de Código - </w:t>
      </w:r>
      <w:proofErr w:type="spellStart"/>
      <w:r w:rsidR="00EE3A2C" w:rsidRPr="00002069">
        <w:rPr>
          <w:rFonts w:eastAsia="Cambria"/>
          <w:b/>
          <w:color w:val="000000" w:themeColor="text1"/>
        </w:rPr>
        <w:t>Codesign</w:t>
      </w:r>
      <w:proofErr w:type="spellEnd"/>
      <w:r w:rsidR="00EE3A2C" w:rsidRPr="00002069">
        <w:rPr>
          <w:rFonts w:eastAsia="Cambria"/>
          <w:b/>
          <w:color w:val="000000" w:themeColor="text1"/>
        </w:rPr>
        <w:t xml:space="preserve"> </w:t>
      </w:r>
      <w:bookmarkEnd w:id="38"/>
    </w:p>
    <w:p w14:paraId="690D087C" w14:textId="7891F0B3" w:rsidR="00EE3A2C" w:rsidRPr="00002069" w:rsidRDefault="00EE3A2C" w:rsidP="00EA59C2">
      <w:pPr>
        <w:spacing w:after="10" w:line="269" w:lineRule="auto"/>
        <w:ind w:right="6"/>
        <w:jc w:val="both"/>
        <w:rPr>
          <w:rFonts w:eastAsia="Calibri"/>
          <w:color w:val="000000" w:themeColor="text1"/>
        </w:rPr>
      </w:pPr>
      <w:r w:rsidRPr="00002069">
        <w:rPr>
          <w:rFonts w:eastAsia="Calibri"/>
          <w:color w:val="000000" w:themeColor="text1"/>
        </w:rPr>
        <w:t>4.5.1</w:t>
      </w:r>
      <w:r w:rsidRPr="00002069">
        <w:rPr>
          <w:rFonts w:eastAsia="Arial"/>
          <w:color w:val="000000" w:themeColor="text1"/>
        </w:rPr>
        <w:t xml:space="preserve"> </w:t>
      </w:r>
      <w:r w:rsidRPr="00002069">
        <w:rPr>
          <w:rFonts w:eastAsia="Calibri"/>
          <w:color w:val="000000" w:themeColor="text1"/>
        </w:rPr>
        <w:t xml:space="preserve">Certificado digital para assinatura de código fonte, do tipo </w:t>
      </w:r>
      <w:proofErr w:type="spellStart"/>
      <w:r w:rsidRPr="00002069">
        <w:rPr>
          <w:rFonts w:eastAsia="Calibri"/>
          <w:color w:val="000000" w:themeColor="text1"/>
        </w:rPr>
        <w:t>Code</w:t>
      </w:r>
      <w:proofErr w:type="spellEnd"/>
      <w:r w:rsidRPr="00002069">
        <w:rPr>
          <w:rFonts w:eastAsia="Calibri"/>
          <w:color w:val="000000" w:themeColor="text1"/>
        </w:rPr>
        <w:t xml:space="preserve"> </w:t>
      </w:r>
      <w:proofErr w:type="spellStart"/>
      <w:r w:rsidRPr="00002069">
        <w:rPr>
          <w:rFonts w:eastAsia="Calibri"/>
          <w:color w:val="000000" w:themeColor="text1"/>
        </w:rPr>
        <w:t>Signing</w:t>
      </w:r>
      <w:proofErr w:type="spellEnd"/>
      <w:r w:rsidRPr="00002069">
        <w:rPr>
          <w:rFonts w:eastAsia="Calibri"/>
          <w:color w:val="000000" w:themeColor="text1"/>
        </w:rPr>
        <w:t xml:space="preserve">, de cadeia internacional e prazo de validade de 3 (três) anos; </w:t>
      </w:r>
    </w:p>
    <w:p w14:paraId="340B68F2"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4.5.2</w:t>
      </w:r>
      <w:r w:rsidRPr="00002069">
        <w:rPr>
          <w:rFonts w:eastAsia="Arial"/>
          <w:color w:val="000000" w:themeColor="text1"/>
        </w:rPr>
        <w:t xml:space="preserve"> </w:t>
      </w:r>
      <w:r w:rsidRPr="00002069">
        <w:rPr>
          <w:rFonts w:eastAsia="Calibri"/>
          <w:color w:val="000000" w:themeColor="text1"/>
        </w:rPr>
        <w:t xml:space="preserve">Garantia de reposição do certificado digital ou correção, em caso de constatação de erro técnico no </w:t>
      </w:r>
      <w:proofErr w:type="spellStart"/>
      <w:r w:rsidRPr="00002069">
        <w:rPr>
          <w:rFonts w:eastAsia="Calibri"/>
          <w:color w:val="000000" w:themeColor="text1"/>
        </w:rPr>
        <w:t>Certificate</w:t>
      </w:r>
      <w:proofErr w:type="spellEnd"/>
      <w:r w:rsidRPr="00002069">
        <w:rPr>
          <w:rFonts w:eastAsia="Calibri"/>
          <w:color w:val="000000" w:themeColor="text1"/>
        </w:rPr>
        <w:t xml:space="preserve"> </w:t>
      </w:r>
      <w:proofErr w:type="spellStart"/>
      <w:r w:rsidRPr="00002069">
        <w:rPr>
          <w:rFonts w:eastAsia="Calibri"/>
          <w:color w:val="000000" w:themeColor="text1"/>
        </w:rPr>
        <w:t>Signing</w:t>
      </w:r>
      <w:proofErr w:type="spellEnd"/>
      <w:r w:rsidRPr="00002069">
        <w:rPr>
          <w:rFonts w:eastAsia="Calibri"/>
          <w:color w:val="000000" w:themeColor="text1"/>
        </w:rPr>
        <w:t xml:space="preserve"> </w:t>
      </w:r>
      <w:proofErr w:type="spellStart"/>
      <w:r w:rsidRPr="00002069">
        <w:rPr>
          <w:rFonts w:eastAsia="Calibri"/>
          <w:color w:val="000000" w:themeColor="text1"/>
        </w:rPr>
        <w:t>Request</w:t>
      </w:r>
      <w:proofErr w:type="spellEnd"/>
      <w:r w:rsidRPr="00002069">
        <w:rPr>
          <w:rFonts w:eastAsia="Calibri"/>
          <w:color w:val="000000" w:themeColor="text1"/>
        </w:rPr>
        <w:t xml:space="preserve"> (CSR), no prazo de 3 (três) dias após sua emissão; </w:t>
      </w:r>
    </w:p>
    <w:p w14:paraId="34C5D4F8" w14:textId="77777777" w:rsidR="00EE3A2C" w:rsidRPr="00002069" w:rsidRDefault="00EE3A2C" w:rsidP="00EE3A2C">
      <w:pPr>
        <w:spacing w:after="47" w:line="269" w:lineRule="auto"/>
        <w:ind w:right="6"/>
        <w:jc w:val="both"/>
        <w:rPr>
          <w:rFonts w:eastAsia="Calibri"/>
          <w:color w:val="000000" w:themeColor="text1"/>
        </w:rPr>
      </w:pPr>
      <w:r w:rsidRPr="00002069">
        <w:rPr>
          <w:rFonts w:eastAsia="Calibri"/>
          <w:color w:val="000000" w:themeColor="text1"/>
        </w:rPr>
        <w:t>4.5.3</w:t>
      </w:r>
      <w:r w:rsidRPr="00002069">
        <w:rPr>
          <w:rFonts w:eastAsia="Arial"/>
          <w:color w:val="000000" w:themeColor="text1"/>
        </w:rPr>
        <w:t xml:space="preserve"> </w:t>
      </w:r>
      <w:r w:rsidRPr="00002069">
        <w:rPr>
          <w:rFonts w:eastAsia="Calibri"/>
          <w:color w:val="000000" w:themeColor="text1"/>
        </w:rPr>
        <w:t xml:space="preserve">Emissão do certificado em até 72 (setenta e duas) horas; </w:t>
      </w:r>
    </w:p>
    <w:p w14:paraId="24880BC2" w14:textId="77777777" w:rsidR="00EE3A2C" w:rsidRPr="00002069" w:rsidRDefault="00EE3A2C" w:rsidP="00EE3A2C">
      <w:pPr>
        <w:spacing w:after="9" w:line="269" w:lineRule="auto"/>
        <w:ind w:right="6"/>
        <w:jc w:val="both"/>
        <w:rPr>
          <w:rFonts w:eastAsia="Calibri"/>
          <w:color w:val="000000" w:themeColor="text1"/>
        </w:rPr>
      </w:pPr>
      <w:r w:rsidRPr="00002069">
        <w:rPr>
          <w:rFonts w:eastAsia="Calibri"/>
          <w:color w:val="000000" w:themeColor="text1"/>
        </w:rPr>
        <w:t>4.5.4</w:t>
      </w:r>
      <w:r w:rsidRPr="00002069">
        <w:rPr>
          <w:rFonts w:eastAsia="Arial"/>
          <w:color w:val="000000" w:themeColor="text1"/>
        </w:rPr>
        <w:t xml:space="preserve"> </w:t>
      </w:r>
      <w:proofErr w:type="spellStart"/>
      <w:r w:rsidRPr="00002069">
        <w:rPr>
          <w:rFonts w:eastAsia="Calibri"/>
          <w:color w:val="000000" w:themeColor="text1"/>
        </w:rPr>
        <w:t>Reemissão</w:t>
      </w:r>
      <w:proofErr w:type="spellEnd"/>
      <w:r w:rsidRPr="00002069">
        <w:rPr>
          <w:rFonts w:eastAsia="Calibri"/>
          <w:color w:val="000000" w:themeColor="text1"/>
        </w:rPr>
        <w:t xml:space="preserve"> gratuita e ilimitada do certificado durante seu período de validade; </w:t>
      </w:r>
    </w:p>
    <w:p w14:paraId="1237C6E7" w14:textId="77777777" w:rsidR="00EE3A2C" w:rsidRPr="00002069" w:rsidRDefault="00EE3A2C" w:rsidP="00EA59C2">
      <w:pPr>
        <w:spacing w:after="44" w:line="268" w:lineRule="auto"/>
        <w:ind w:right="138"/>
        <w:jc w:val="both"/>
        <w:rPr>
          <w:rFonts w:eastAsia="Calibri"/>
          <w:color w:val="000000" w:themeColor="text1"/>
        </w:rPr>
      </w:pPr>
      <w:r w:rsidRPr="00002069">
        <w:rPr>
          <w:rFonts w:eastAsia="Calibri"/>
          <w:color w:val="000000" w:themeColor="text1"/>
        </w:rPr>
        <w:t>4.5.5</w:t>
      </w:r>
      <w:r w:rsidRPr="00002069">
        <w:rPr>
          <w:rFonts w:eastAsia="Arial"/>
          <w:color w:val="000000" w:themeColor="text1"/>
        </w:rPr>
        <w:t xml:space="preserve"> </w:t>
      </w:r>
      <w:r w:rsidRPr="00002069">
        <w:rPr>
          <w:rFonts w:eastAsia="Calibri"/>
          <w:color w:val="000000" w:themeColor="text1"/>
        </w:rPr>
        <w:t xml:space="preserve">Disponibilização de suporte remoto via chat, e-mail ou website para prestação de esclarecimentos e dúvidas técnicas e cadastrais; </w:t>
      </w:r>
    </w:p>
    <w:p w14:paraId="00D652F4" w14:textId="77777777" w:rsidR="00EE3A2C" w:rsidRPr="00002069" w:rsidRDefault="00EE3A2C" w:rsidP="00EE3A2C">
      <w:pPr>
        <w:spacing w:after="58" w:line="269" w:lineRule="auto"/>
        <w:ind w:right="6"/>
        <w:jc w:val="both"/>
        <w:rPr>
          <w:rFonts w:eastAsia="Calibri"/>
          <w:color w:val="000000" w:themeColor="text1"/>
        </w:rPr>
      </w:pPr>
      <w:r w:rsidRPr="00002069">
        <w:rPr>
          <w:rFonts w:eastAsia="Calibri"/>
          <w:color w:val="000000" w:themeColor="text1"/>
        </w:rPr>
        <w:t>4.5.6</w:t>
      </w:r>
      <w:r w:rsidRPr="00002069">
        <w:rPr>
          <w:rFonts w:eastAsia="Arial"/>
          <w:color w:val="000000" w:themeColor="text1"/>
        </w:rPr>
        <w:t xml:space="preserve"> </w:t>
      </w:r>
      <w:r w:rsidRPr="00002069">
        <w:rPr>
          <w:rFonts w:eastAsia="Calibri"/>
          <w:color w:val="000000" w:themeColor="text1"/>
        </w:rPr>
        <w:t xml:space="preserve">O presente item engloba o respectivo serviço de autoridade de registro. </w:t>
      </w:r>
    </w:p>
    <w:p w14:paraId="3939159C" w14:textId="16009D7B" w:rsidR="00EE3A2C" w:rsidRPr="00002069" w:rsidRDefault="00EA59C2" w:rsidP="00EE3A2C">
      <w:pPr>
        <w:keepNext/>
        <w:keepLines/>
        <w:numPr>
          <w:ilvl w:val="1"/>
          <w:numId w:val="0"/>
        </w:numPr>
        <w:spacing w:after="28" w:line="267" w:lineRule="auto"/>
        <w:outlineLvl w:val="1"/>
        <w:rPr>
          <w:rFonts w:eastAsia="Calibri"/>
          <w:b/>
          <w:color w:val="000000" w:themeColor="text1"/>
        </w:rPr>
      </w:pPr>
      <w:bookmarkStart w:id="39" w:name="_Toc63501"/>
      <w:r w:rsidRPr="00002069">
        <w:rPr>
          <w:rFonts w:eastAsia="Cambria"/>
          <w:b/>
          <w:color w:val="000000" w:themeColor="text1"/>
        </w:rPr>
        <w:lastRenderedPageBreak/>
        <w:t>4.6</w:t>
      </w:r>
      <w:r w:rsidRPr="00002069">
        <w:rPr>
          <w:rFonts w:eastAsia="Cambria"/>
          <w:b/>
          <w:color w:val="000000" w:themeColor="text1"/>
        </w:rPr>
        <w:tab/>
      </w:r>
      <w:r w:rsidR="00EE3A2C" w:rsidRPr="00002069">
        <w:rPr>
          <w:rFonts w:eastAsia="Cambria"/>
          <w:b/>
          <w:color w:val="000000" w:themeColor="text1"/>
        </w:rPr>
        <w:t xml:space="preserve">Item 6 – Visitas aos Órgãos do Judiciário para Emissão de Certificados Digitais </w:t>
      </w:r>
      <w:bookmarkEnd w:id="39"/>
    </w:p>
    <w:p w14:paraId="5DFED9A3"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4.6.1</w:t>
      </w:r>
      <w:r w:rsidRPr="00002069">
        <w:rPr>
          <w:rFonts w:eastAsia="Arial"/>
          <w:color w:val="000000" w:themeColor="text1"/>
        </w:rPr>
        <w:t xml:space="preserve"> </w:t>
      </w:r>
      <w:r w:rsidRPr="00002069">
        <w:rPr>
          <w:rFonts w:eastAsia="Calibri"/>
          <w:color w:val="000000" w:themeColor="text1"/>
        </w:rPr>
        <w:t xml:space="preserve">O serviço compreende a realização de visita técnica com o objetivo de realizar a validação e emissão dos certificados digitais Tipo A1 para pessoa física e equipamento de rede, Tipo A3 para pessoa física e pessoa jurídica e de assinatura de código; </w:t>
      </w:r>
    </w:p>
    <w:p w14:paraId="14F030F6"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4.6.2</w:t>
      </w:r>
      <w:r w:rsidRPr="00002069">
        <w:rPr>
          <w:rFonts w:eastAsia="Arial"/>
          <w:color w:val="000000" w:themeColor="text1"/>
        </w:rPr>
        <w:t xml:space="preserve"> </w:t>
      </w:r>
      <w:r w:rsidRPr="00002069">
        <w:rPr>
          <w:rFonts w:eastAsia="Calibri"/>
          <w:color w:val="000000" w:themeColor="text1"/>
        </w:rPr>
        <w:t xml:space="preserve">As visitas para emissão dos certificados digitais deverão ser realizadas nas sedes dos órgãos do Judiciário listados no Anexo B. Também deverão ser utilizados postos de atendimento em outras localidades, em caso de a contratada possuir infraestrutura disponível; </w:t>
      </w:r>
    </w:p>
    <w:p w14:paraId="5D9312AD"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4.6.3</w:t>
      </w:r>
      <w:r w:rsidRPr="00002069">
        <w:rPr>
          <w:rFonts w:eastAsia="Arial"/>
          <w:color w:val="000000" w:themeColor="text1"/>
        </w:rPr>
        <w:t xml:space="preserve"> </w:t>
      </w:r>
      <w:r w:rsidRPr="00002069">
        <w:rPr>
          <w:rFonts w:eastAsia="Calibri"/>
          <w:color w:val="000000" w:themeColor="text1"/>
        </w:rPr>
        <w:t xml:space="preserve">Deverão ser emitidos, no mínimo, 10 (dez) certificados digitais por visita no caso de emissões de certificados para pessoa física nas sedes dos órgãos do Judiciário; </w:t>
      </w:r>
    </w:p>
    <w:p w14:paraId="6E40515C" w14:textId="77777777"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4.6.4</w:t>
      </w:r>
      <w:r w:rsidRPr="00002069">
        <w:rPr>
          <w:rFonts w:eastAsia="Arial"/>
          <w:color w:val="000000" w:themeColor="text1"/>
        </w:rPr>
        <w:t xml:space="preserve"> </w:t>
      </w:r>
      <w:r w:rsidRPr="00002069">
        <w:rPr>
          <w:rFonts w:eastAsia="Calibri"/>
          <w:color w:val="000000" w:themeColor="text1"/>
        </w:rPr>
        <w:t xml:space="preserve">A visita para emissão de certificados para equipamentos ou para magistrados, em caso de necessidade, poderão ser realizados individualmente; </w:t>
      </w:r>
    </w:p>
    <w:p w14:paraId="347E2072"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4.6.5</w:t>
      </w:r>
      <w:r w:rsidRPr="00002069">
        <w:rPr>
          <w:rFonts w:eastAsia="Arial"/>
          <w:color w:val="000000" w:themeColor="text1"/>
        </w:rPr>
        <w:t xml:space="preserve"> </w:t>
      </w:r>
      <w:r w:rsidRPr="00002069">
        <w:rPr>
          <w:rFonts w:eastAsia="Calibri"/>
          <w:color w:val="000000" w:themeColor="text1"/>
        </w:rPr>
        <w:t xml:space="preserve">O órgão do Judiciário proverá espaço físico para realização das visitas e também o acesso à Internet; </w:t>
      </w:r>
    </w:p>
    <w:p w14:paraId="65AF9026" w14:textId="77777777"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4.6.6</w:t>
      </w:r>
      <w:r w:rsidRPr="00002069">
        <w:rPr>
          <w:rFonts w:eastAsia="Arial"/>
          <w:color w:val="000000" w:themeColor="text1"/>
        </w:rPr>
        <w:t xml:space="preserve"> </w:t>
      </w:r>
      <w:r w:rsidRPr="00002069">
        <w:rPr>
          <w:rFonts w:eastAsia="Calibri"/>
          <w:color w:val="000000" w:themeColor="text1"/>
        </w:rPr>
        <w:t xml:space="preserve">A eventual necessidade de utilização de equipamentos e acessórios de informática, necessários à realização de todas as atividades de validação e emissão dos certificados, deverá ser sanada pela contratada; </w:t>
      </w:r>
    </w:p>
    <w:p w14:paraId="1B3A00BC" w14:textId="77777777"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4.6.7</w:t>
      </w:r>
      <w:r w:rsidRPr="00002069">
        <w:rPr>
          <w:rFonts w:eastAsia="Arial"/>
          <w:color w:val="000000" w:themeColor="text1"/>
        </w:rPr>
        <w:t xml:space="preserve"> </w:t>
      </w:r>
      <w:r w:rsidRPr="00002069">
        <w:rPr>
          <w:rFonts w:eastAsia="Calibri"/>
          <w:color w:val="000000" w:themeColor="text1"/>
        </w:rPr>
        <w:t xml:space="preserve">As validações serão realizadas dentro do horário de funcionamento do órgão do Judiciário; </w:t>
      </w:r>
    </w:p>
    <w:p w14:paraId="1B3AFA99" w14:textId="77777777" w:rsidR="00EE3A2C" w:rsidRPr="00002069" w:rsidRDefault="00EE3A2C" w:rsidP="00EE3A2C">
      <w:pPr>
        <w:spacing w:after="8" w:line="269" w:lineRule="auto"/>
        <w:ind w:right="6"/>
        <w:jc w:val="both"/>
        <w:rPr>
          <w:rFonts w:eastAsia="Calibri"/>
          <w:color w:val="000000" w:themeColor="text1"/>
        </w:rPr>
      </w:pPr>
      <w:r w:rsidRPr="00002069">
        <w:rPr>
          <w:rFonts w:eastAsia="Calibri"/>
          <w:color w:val="000000" w:themeColor="text1"/>
        </w:rPr>
        <w:t>4.6.8</w:t>
      </w:r>
      <w:r w:rsidRPr="00002069">
        <w:rPr>
          <w:rFonts w:eastAsia="Arial"/>
          <w:color w:val="000000" w:themeColor="text1"/>
        </w:rPr>
        <w:t xml:space="preserve"> </w:t>
      </w:r>
      <w:r w:rsidRPr="00002069">
        <w:rPr>
          <w:rFonts w:eastAsia="Calibri"/>
          <w:color w:val="000000" w:themeColor="text1"/>
        </w:rPr>
        <w:t xml:space="preserve">Na impossibilidade de comparecimento do Magistrado ou Servidor, no período programado para emissão dos certificados, o serviço de visita local será considerado como prestado. </w:t>
      </w:r>
    </w:p>
    <w:p w14:paraId="40AC924E" w14:textId="0335C188" w:rsidR="00EE3A2C" w:rsidRPr="00002069" w:rsidRDefault="00EA59C2" w:rsidP="00EE3A2C">
      <w:pPr>
        <w:keepNext/>
        <w:keepLines/>
        <w:numPr>
          <w:ilvl w:val="1"/>
          <w:numId w:val="0"/>
        </w:numPr>
        <w:spacing w:after="28" w:line="267" w:lineRule="auto"/>
        <w:outlineLvl w:val="1"/>
        <w:rPr>
          <w:rFonts w:eastAsia="Calibri"/>
          <w:b/>
          <w:color w:val="000000" w:themeColor="text1"/>
        </w:rPr>
      </w:pPr>
      <w:bookmarkStart w:id="40" w:name="_Toc63502"/>
      <w:r w:rsidRPr="00002069">
        <w:rPr>
          <w:rFonts w:eastAsia="Cambria"/>
          <w:b/>
          <w:color w:val="000000" w:themeColor="text1"/>
        </w:rPr>
        <w:t>4.7</w:t>
      </w:r>
      <w:r w:rsidRPr="00002069">
        <w:rPr>
          <w:rFonts w:eastAsia="Cambria"/>
          <w:b/>
          <w:color w:val="000000" w:themeColor="text1"/>
        </w:rPr>
        <w:tab/>
      </w:r>
      <w:r w:rsidR="00EE3A2C" w:rsidRPr="00002069">
        <w:rPr>
          <w:rFonts w:eastAsia="Cambria"/>
          <w:b/>
          <w:color w:val="000000" w:themeColor="text1"/>
        </w:rPr>
        <w:t xml:space="preserve">Item 7 - Mídia Criptográfica do tipo </w:t>
      </w:r>
      <w:r w:rsidR="00BC4032" w:rsidRPr="00002069">
        <w:rPr>
          <w:rFonts w:eastAsia="Cambria"/>
          <w:b/>
          <w:i/>
          <w:color w:val="000000" w:themeColor="text1"/>
        </w:rPr>
        <w:t>Token</w:t>
      </w:r>
      <w:r w:rsidR="00EE3A2C" w:rsidRPr="00002069">
        <w:rPr>
          <w:rFonts w:eastAsia="Cambria"/>
          <w:b/>
          <w:color w:val="000000" w:themeColor="text1"/>
        </w:rPr>
        <w:t xml:space="preserve"> </w:t>
      </w:r>
      <w:bookmarkEnd w:id="40"/>
    </w:p>
    <w:p w14:paraId="37758231" w14:textId="68F24903"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4.7.1</w:t>
      </w:r>
      <w:r w:rsidRPr="00002069">
        <w:rPr>
          <w:rFonts w:eastAsia="Arial"/>
          <w:color w:val="000000" w:themeColor="text1"/>
        </w:rPr>
        <w:t xml:space="preserve"> </w:t>
      </w:r>
      <w:r w:rsidR="00BC4032" w:rsidRPr="00002069">
        <w:rPr>
          <w:rFonts w:eastAsia="Calibri"/>
          <w:i/>
          <w:color w:val="000000" w:themeColor="text1"/>
        </w:rPr>
        <w:t>Token</w:t>
      </w:r>
      <w:r w:rsidRPr="00002069">
        <w:rPr>
          <w:rFonts w:eastAsia="Calibri"/>
          <w:color w:val="000000" w:themeColor="text1"/>
        </w:rPr>
        <w:t xml:space="preserve"> criptográfico USB capaz de armazenar certificados, chaves e cadeias de certificados aderentes às normas do Comitê Gestor da ICP-Brasil; </w:t>
      </w:r>
    </w:p>
    <w:p w14:paraId="3210730F"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4.7.2</w:t>
      </w:r>
      <w:r w:rsidRPr="00002069">
        <w:rPr>
          <w:rFonts w:eastAsia="Arial"/>
          <w:color w:val="000000" w:themeColor="text1"/>
        </w:rPr>
        <w:t xml:space="preserve"> </w:t>
      </w:r>
      <w:r w:rsidRPr="00002069">
        <w:rPr>
          <w:rFonts w:eastAsia="Calibri"/>
          <w:color w:val="000000" w:themeColor="text1"/>
        </w:rPr>
        <w:t xml:space="preserve">Fazer parte da lista de equipamentos certificados pelo Instituto Nacional de Tecnologia da Informação – ITI; </w:t>
      </w:r>
    </w:p>
    <w:p w14:paraId="3C1AD773" w14:textId="77777777" w:rsidR="00EE3A2C" w:rsidRPr="00002069" w:rsidRDefault="00EE3A2C" w:rsidP="00EE3A2C">
      <w:pPr>
        <w:spacing w:after="47" w:line="269" w:lineRule="auto"/>
        <w:ind w:right="6"/>
        <w:jc w:val="both"/>
        <w:rPr>
          <w:rFonts w:eastAsia="Calibri"/>
          <w:color w:val="000000" w:themeColor="text1"/>
        </w:rPr>
      </w:pPr>
      <w:r w:rsidRPr="00002069">
        <w:rPr>
          <w:rFonts w:eastAsia="Calibri"/>
          <w:color w:val="000000" w:themeColor="text1"/>
        </w:rPr>
        <w:t>4.7.3</w:t>
      </w:r>
      <w:r w:rsidRPr="00002069">
        <w:rPr>
          <w:rFonts w:eastAsia="Arial"/>
          <w:color w:val="000000" w:themeColor="text1"/>
        </w:rPr>
        <w:t xml:space="preserve"> </w:t>
      </w:r>
      <w:r w:rsidRPr="00002069">
        <w:rPr>
          <w:rFonts w:eastAsia="Calibri"/>
          <w:color w:val="000000" w:themeColor="text1"/>
        </w:rPr>
        <w:t xml:space="preserve">Total compatibilidade com os certificados digitais A3; </w:t>
      </w:r>
    </w:p>
    <w:p w14:paraId="6CC817D0"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4.7.4</w:t>
      </w:r>
      <w:r w:rsidRPr="00002069">
        <w:rPr>
          <w:rFonts w:eastAsia="Arial"/>
          <w:color w:val="000000" w:themeColor="text1"/>
        </w:rPr>
        <w:t xml:space="preserve"> </w:t>
      </w:r>
      <w:r w:rsidRPr="00002069">
        <w:rPr>
          <w:rFonts w:eastAsia="Calibri"/>
          <w:color w:val="000000" w:themeColor="text1"/>
        </w:rPr>
        <w:t xml:space="preserve">Possuir conector USB (Universal Serial Bus) tipo A versão 2.0 (ou superior compatível com 2.0); </w:t>
      </w:r>
    </w:p>
    <w:p w14:paraId="534679E0" w14:textId="77777777" w:rsidR="00EE3A2C" w:rsidRPr="00002069" w:rsidRDefault="00EE3A2C" w:rsidP="00EE3A2C">
      <w:pPr>
        <w:spacing w:after="44" w:line="269" w:lineRule="auto"/>
        <w:ind w:right="6"/>
        <w:jc w:val="both"/>
        <w:rPr>
          <w:rFonts w:eastAsia="Calibri"/>
          <w:color w:val="000000" w:themeColor="text1"/>
        </w:rPr>
      </w:pPr>
      <w:r w:rsidRPr="00002069">
        <w:rPr>
          <w:rFonts w:eastAsia="Calibri"/>
          <w:color w:val="000000" w:themeColor="text1"/>
        </w:rPr>
        <w:t>4.7.5</w:t>
      </w:r>
      <w:r w:rsidRPr="00002069">
        <w:rPr>
          <w:rFonts w:eastAsia="Arial"/>
          <w:color w:val="000000" w:themeColor="text1"/>
        </w:rPr>
        <w:t xml:space="preserve"> </w:t>
      </w:r>
      <w:r w:rsidRPr="00002069">
        <w:rPr>
          <w:rFonts w:eastAsia="Calibri"/>
          <w:color w:val="000000" w:themeColor="text1"/>
        </w:rPr>
        <w:t xml:space="preserve">Permitir conexão direta na porta USB, sem necessidade de interface intermediária para leitura; </w:t>
      </w:r>
    </w:p>
    <w:p w14:paraId="51BE7531" w14:textId="77777777"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4.7.6</w:t>
      </w:r>
      <w:r w:rsidRPr="00002069">
        <w:rPr>
          <w:rFonts w:eastAsia="Arial"/>
          <w:color w:val="000000" w:themeColor="text1"/>
        </w:rPr>
        <w:t xml:space="preserve"> </w:t>
      </w:r>
      <w:r w:rsidRPr="00002069">
        <w:rPr>
          <w:rFonts w:eastAsia="Calibri"/>
          <w:color w:val="000000" w:themeColor="text1"/>
        </w:rPr>
        <w:t xml:space="preserve">Possuir capacidade de armazenamento de certificados e chaves privadas de, no mínimo, 64 </w:t>
      </w:r>
      <w:proofErr w:type="spellStart"/>
      <w:r w:rsidRPr="00002069">
        <w:rPr>
          <w:rFonts w:eastAsia="Calibri"/>
          <w:color w:val="000000" w:themeColor="text1"/>
        </w:rPr>
        <w:t>Kbytes</w:t>
      </w:r>
      <w:proofErr w:type="spellEnd"/>
      <w:r w:rsidRPr="00002069">
        <w:rPr>
          <w:rFonts w:eastAsia="Calibri"/>
          <w:color w:val="000000" w:themeColor="text1"/>
        </w:rPr>
        <w:t xml:space="preserve">; </w:t>
      </w:r>
    </w:p>
    <w:p w14:paraId="12A2CB72" w14:textId="77777777"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4.7.7</w:t>
      </w:r>
      <w:r w:rsidRPr="00002069">
        <w:rPr>
          <w:rFonts w:eastAsia="Arial"/>
          <w:color w:val="000000" w:themeColor="text1"/>
        </w:rPr>
        <w:t xml:space="preserve"> </w:t>
      </w:r>
      <w:r w:rsidRPr="00002069">
        <w:rPr>
          <w:rFonts w:eastAsia="Calibri"/>
          <w:color w:val="000000" w:themeColor="text1"/>
        </w:rPr>
        <w:t xml:space="preserve">Ter suporte à tecnologia de chaves pública/privada (PKI), com geração on-board do par de chaves RSA de, no mínimo, 2048 bits. </w:t>
      </w:r>
    </w:p>
    <w:p w14:paraId="0A638472" w14:textId="77777777" w:rsidR="00EE3A2C" w:rsidRPr="00002069" w:rsidRDefault="00EE3A2C" w:rsidP="00EE3A2C">
      <w:pPr>
        <w:spacing w:after="47" w:line="269" w:lineRule="auto"/>
        <w:ind w:right="6"/>
        <w:jc w:val="both"/>
        <w:rPr>
          <w:rFonts w:eastAsia="Calibri"/>
          <w:color w:val="000000" w:themeColor="text1"/>
        </w:rPr>
      </w:pPr>
      <w:r w:rsidRPr="00002069">
        <w:rPr>
          <w:rFonts w:eastAsia="Calibri"/>
          <w:color w:val="000000" w:themeColor="text1"/>
        </w:rPr>
        <w:lastRenderedPageBreak/>
        <w:t>4.7.8</w:t>
      </w:r>
      <w:r w:rsidRPr="00002069">
        <w:rPr>
          <w:rFonts w:eastAsia="Arial"/>
          <w:color w:val="000000" w:themeColor="text1"/>
        </w:rPr>
        <w:t xml:space="preserve"> </w:t>
      </w:r>
      <w:r w:rsidRPr="00002069">
        <w:rPr>
          <w:rFonts w:eastAsia="Calibri"/>
          <w:color w:val="000000" w:themeColor="text1"/>
        </w:rPr>
        <w:t xml:space="preserve">Possuir carcaça resistente à água e à violação; </w:t>
      </w:r>
    </w:p>
    <w:p w14:paraId="26DCCD73" w14:textId="77777777"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4.7.9</w:t>
      </w:r>
      <w:r w:rsidRPr="00002069">
        <w:rPr>
          <w:rFonts w:eastAsia="Arial"/>
          <w:color w:val="000000" w:themeColor="text1"/>
        </w:rPr>
        <w:t xml:space="preserve"> </w:t>
      </w:r>
      <w:r w:rsidRPr="00002069">
        <w:rPr>
          <w:rFonts w:eastAsia="Calibri"/>
          <w:color w:val="000000" w:themeColor="text1"/>
        </w:rPr>
        <w:t xml:space="preserve">Compatibilidade e disponibilização de drivers para pleno uso nas plataformas Microsoft Windows7 ou superior, </w:t>
      </w:r>
      <w:proofErr w:type="spellStart"/>
      <w:r w:rsidRPr="00002069">
        <w:rPr>
          <w:rFonts w:eastAsia="Calibri"/>
          <w:color w:val="000000" w:themeColor="text1"/>
        </w:rPr>
        <w:t>linux</w:t>
      </w:r>
      <w:proofErr w:type="spellEnd"/>
      <w:r w:rsidRPr="00002069">
        <w:rPr>
          <w:rFonts w:eastAsia="Calibri"/>
          <w:color w:val="000000" w:themeColor="text1"/>
        </w:rPr>
        <w:t xml:space="preserve"> e Mac OS; </w:t>
      </w:r>
    </w:p>
    <w:p w14:paraId="657E99B9" w14:textId="6F7292C5" w:rsidR="00EE3A2C" w:rsidRPr="00002069" w:rsidRDefault="00EE3A2C" w:rsidP="00D61B44">
      <w:pPr>
        <w:spacing w:after="13" w:line="269" w:lineRule="auto"/>
        <w:ind w:right="6"/>
        <w:jc w:val="both"/>
        <w:rPr>
          <w:rFonts w:eastAsia="Calibri"/>
          <w:color w:val="000000" w:themeColor="text1"/>
        </w:rPr>
      </w:pPr>
      <w:r w:rsidRPr="00002069">
        <w:rPr>
          <w:rFonts w:eastAsia="Calibri"/>
          <w:color w:val="000000" w:themeColor="text1"/>
        </w:rPr>
        <w:t>4.7.10</w:t>
      </w:r>
      <w:r w:rsidRPr="00002069">
        <w:rPr>
          <w:rFonts w:eastAsia="Arial"/>
          <w:color w:val="000000" w:themeColor="text1"/>
        </w:rPr>
        <w:t xml:space="preserve"> </w:t>
      </w:r>
      <w:r w:rsidRPr="00002069">
        <w:rPr>
          <w:rFonts w:eastAsia="Calibri"/>
          <w:color w:val="000000" w:themeColor="text1"/>
        </w:rPr>
        <w:t>Permitir a criação de senha de acesso ao dispositivo de no mínimo 06</w:t>
      </w:r>
      <w:r w:rsidR="00D61B44">
        <w:rPr>
          <w:rFonts w:eastAsia="Calibri"/>
          <w:color w:val="000000" w:themeColor="text1"/>
        </w:rPr>
        <w:t xml:space="preserve"> </w:t>
      </w:r>
      <w:r w:rsidRPr="00002069">
        <w:rPr>
          <w:rFonts w:eastAsia="Calibri"/>
          <w:color w:val="000000" w:themeColor="text1"/>
        </w:rPr>
        <w:t xml:space="preserve">(seis) caracteres, ou de acordo com os critérios do Tribunal; </w:t>
      </w:r>
    </w:p>
    <w:p w14:paraId="44DC4904" w14:textId="77777777" w:rsidR="00EE3A2C" w:rsidRPr="00002069" w:rsidRDefault="00EE3A2C" w:rsidP="00EE3A2C">
      <w:pPr>
        <w:spacing w:after="47" w:line="269" w:lineRule="auto"/>
        <w:ind w:right="6"/>
        <w:jc w:val="both"/>
        <w:rPr>
          <w:rFonts w:eastAsia="Calibri"/>
          <w:color w:val="000000" w:themeColor="text1"/>
        </w:rPr>
      </w:pPr>
      <w:r w:rsidRPr="00002069">
        <w:rPr>
          <w:rFonts w:eastAsia="Calibri"/>
          <w:color w:val="000000" w:themeColor="text1"/>
        </w:rPr>
        <w:t>4.7.11</w:t>
      </w:r>
      <w:r w:rsidRPr="00002069">
        <w:rPr>
          <w:rFonts w:eastAsia="Arial"/>
          <w:color w:val="000000" w:themeColor="text1"/>
        </w:rPr>
        <w:t xml:space="preserve"> </w:t>
      </w:r>
      <w:r w:rsidRPr="00002069">
        <w:rPr>
          <w:rFonts w:eastAsia="Calibri"/>
          <w:color w:val="000000" w:themeColor="text1"/>
        </w:rPr>
        <w:t xml:space="preserve">Permitir criação de senhas com caracteres alfanuméricos; </w:t>
      </w:r>
    </w:p>
    <w:p w14:paraId="51E9ED21" w14:textId="77777777"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4.7.12</w:t>
      </w:r>
      <w:r w:rsidRPr="00002069">
        <w:rPr>
          <w:rFonts w:eastAsia="Arial"/>
          <w:color w:val="000000" w:themeColor="text1"/>
        </w:rPr>
        <w:t xml:space="preserve"> </w:t>
      </w:r>
      <w:r w:rsidRPr="00002069">
        <w:rPr>
          <w:rFonts w:eastAsia="Calibri"/>
          <w:color w:val="000000" w:themeColor="text1"/>
        </w:rPr>
        <w:t xml:space="preserve">Permitir a geração de chaves, protegidas por </w:t>
      </w:r>
      <w:proofErr w:type="spellStart"/>
      <w:r w:rsidRPr="00002069">
        <w:rPr>
          <w:rFonts w:eastAsia="Calibri"/>
          <w:color w:val="000000" w:themeColor="text1"/>
        </w:rPr>
        <w:t>PINs</w:t>
      </w:r>
      <w:proofErr w:type="spellEnd"/>
      <w:r w:rsidRPr="00002069">
        <w:rPr>
          <w:rFonts w:eastAsia="Calibri"/>
          <w:color w:val="000000" w:themeColor="text1"/>
        </w:rPr>
        <w:t xml:space="preserve"> (</w:t>
      </w:r>
      <w:proofErr w:type="spellStart"/>
      <w:r w:rsidRPr="00002069">
        <w:rPr>
          <w:rFonts w:eastAsia="Calibri"/>
          <w:color w:val="000000" w:themeColor="text1"/>
        </w:rPr>
        <w:t>Personal</w:t>
      </w:r>
      <w:proofErr w:type="spellEnd"/>
      <w:r w:rsidRPr="00002069">
        <w:rPr>
          <w:rFonts w:eastAsia="Calibri"/>
          <w:color w:val="000000" w:themeColor="text1"/>
        </w:rPr>
        <w:t xml:space="preserve"> </w:t>
      </w:r>
      <w:proofErr w:type="spellStart"/>
      <w:r w:rsidRPr="00002069">
        <w:rPr>
          <w:rFonts w:eastAsia="Calibri"/>
          <w:color w:val="000000" w:themeColor="text1"/>
        </w:rPr>
        <w:t>Identification</w:t>
      </w:r>
      <w:proofErr w:type="spellEnd"/>
      <w:r w:rsidRPr="00002069">
        <w:rPr>
          <w:rFonts w:eastAsia="Calibri"/>
          <w:color w:val="000000" w:themeColor="text1"/>
        </w:rPr>
        <w:t xml:space="preserve"> </w:t>
      </w:r>
      <w:proofErr w:type="spellStart"/>
      <w:r w:rsidRPr="00002069">
        <w:rPr>
          <w:rFonts w:eastAsia="Calibri"/>
          <w:color w:val="000000" w:themeColor="text1"/>
        </w:rPr>
        <w:t>Number</w:t>
      </w:r>
      <w:proofErr w:type="spellEnd"/>
      <w:r w:rsidRPr="00002069">
        <w:rPr>
          <w:rFonts w:eastAsia="Calibri"/>
          <w:color w:val="000000" w:themeColor="text1"/>
        </w:rPr>
        <w:t xml:space="preserve">); </w:t>
      </w:r>
    </w:p>
    <w:p w14:paraId="163ADA31" w14:textId="286A06BC"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4.7.13</w:t>
      </w:r>
      <w:r w:rsidRPr="00002069">
        <w:rPr>
          <w:rFonts w:eastAsia="Arial"/>
          <w:color w:val="000000" w:themeColor="text1"/>
        </w:rPr>
        <w:t xml:space="preserve"> </w:t>
      </w:r>
      <w:r w:rsidRPr="00002069">
        <w:rPr>
          <w:rFonts w:eastAsia="Calibri"/>
          <w:color w:val="000000" w:themeColor="text1"/>
        </w:rPr>
        <w:t xml:space="preserve">Permitir a inicialização e reinicialização do </w:t>
      </w:r>
      <w:proofErr w:type="spellStart"/>
      <w:r w:rsidR="00BC4032" w:rsidRPr="00002069">
        <w:rPr>
          <w:rFonts w:eastAsia="Calibri"/>
          <w:i/>
          <w:color w:val="000000" w:themeColor="text1"/>
        </w:rPr>
        <w:t>token</w:t>
      </w:r>
      <w:proofErr w:type="spellEnd"/>
      <w:r w:rsidRPr="00002069">
        <w:rPr>
          <w:rFonts w:eastAsia="Calibri"/>
          <w:color w:val="000000" w:themeColor="text1"/>
        </w:rPr>
        <w:t xml:space="preserve"> mediante a utilização de PUK (Pin </w:t>
      </w:r>
      <w:proofErr w:type="spellStart"/>
      <w:r w:rsidRPr="00002069">
        <w:rPr>
          <w:rFonts w:eastAsia="Calibri"/>
          <w:color w:val="000000" w:themeColor="text1"/>
        </w:rPr>
        <w:t>Unlock</w:t>
      </w:r>
      <w:proofErr w:type="spellEnd"/>
      <w:r w:rsidRPr="00002069">
        <w:rPr>
          <w:rFonts w:eastAsia="Calibri"/>
          <w:color w:val="000000" w:themeColor="text1"/>
        </w:rPr>
        <w:t xml:space="preserve"> Key); </w:t>
      </w:r>
    </w:p>
    <w:p w14:paraId="6AD13D0D" w14:textId="77777777"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4.7.14</w:t>
      </w:r>
      <w:r w:rsidRPr="00002069">
        <w:rPr>
          <w:rFonts w:eastAsia="Arial"/>
          <w:color w:val="000000" w:themeColor="text1"/>
        </w:rPr>
        <w:t xml:space="preserve"> </w:t>
      </w:r>
      <w:r w:rsidRPr="00002069">
        <w:rPr>
          <w:rFonts w:eastAsia="Calibri"/>
          <w:color w:val="000000" w:themeColor="text1"/>
        </w:rPr>
        <w:t xml:space="preserve">Suporte aos principais navegadores de mercado, entre os quais: Internet Explorer, Mozilla Firefox e Google Chrome; </w:t>
      </w:r>
    </w:p>
    <w:p w14:paraId="781FFEDA" w14:textId="77777777" w:rsidR="00EE3A2C" w:rsidRPr="00002069" w:rsidRDefault="00EE3A2C" w:rsidP="00EE3A2C">
      <w:pPr>
        <w:spacing w:after="43" w:line="269" w:lineRule="auto"/>
        <w:ind w:right="6"/>
        <w:jc w:val="both"/>
        <w:rPr>
          <w:rFonts w:eastAsia="Calibri"/>
          <w:color w:val="000000" w:themeColor="text1"/>
        </w:rPr>
      </w:pPr>
      <w:r w:rsidRPr="00002069">
        <w:rPr>
          <w:rFonts w:eastAsia="Calibri"/>
          <w:color w:val="000000" w:themeColor="text1"/>
        </w:rPr>
        <w:t>4.7.15</w:t>
      </w:r>
      <w:r w:rsidRPr="00002069">
        <w:rPr>
          <w:rFonts w:eastAsia="Arial"/>
          <w:color w:val="000000" w:themeColor="text1"/>
        </w:rPr>
        <w:t xml:space="preserve"> </w:t>
      </w:r>
      <w:r w:rsidRPr="00002069">
        <w:rPr>
          <w:rFonts w:eastAsia="Calibri"/>
          <w:color w:val="000000" w:themeColor="text1"/>
        </w:rPr>
        <w:t xml:space="preserve">O software de gerenciamento do dispositivo deverá estar no idioma Português do Brasil e deve permitir: </w:t>
      </w:r>
    </w:p>
    <w:p w14:paraId="7E80D705" w14:textId="77777777" w:rsidR="00EE3A2C" w:rsidRPr="00002069" w:rsidRDefault="00EE3A2C" w:rsidP="00EE3A2C">
      <w:pPr>
        <w:spacing w:after="4" w:line="269" w:lineRule="auto"/>
        <w:ind w:right="6"/>
        <w:jc w:val="both"/>
        <w:rPr>
          <w:rFonts w:eastAsia="Calibri"/>
          <w:color w:val="000000" w:themeColor="text1"/>
        </w:rPr>
      </w:pPr>
      <w:r w:rsidRPr="00002069">
        <w:rPr>
          <w:rFonts w:eastAsia="Calibri"/>
          <w:color w:val="000000" w:themeColor="text1"/>
        </w:rPr>
        <w:t>4.7.15.1</w:t>
      </w:r>
      <w:r w:rsidRPr="00002069">
        <w:rPr>
          <w:rFonts w:eastAsia="Arial"/>
          <w:color w:val="000000" w:themeColor="text1"/>
        </w:rPr>
        <w:t xml:space="preserve"> </w:t>
      </w:r>
      <w:r w:rsidRPr="00002069">
        <w:rPr>
          <w:rFonts w:eastAsia="Calibri"/>
          <w:color w:val="000000" w:themeColor="text1"/>
        </w:rPr>
        <w:t xml:space="preserve">Gerenciamento do dispositivo; </w:t>
      </w:r>
    </w:p>
    <w:p w14:paraId="2FC5D553" w14:textId="77777777" w:rsidR="00EE3A2C" w:rsidRPr="00002069" w:rsidRDefault="00EE3A2C" w:rsidP="00EE3A2C">
      <w:pPr>
        <w:spacing w:after="4" w:line="269" w:lineRule="auto"/>
        <w:ind w:right="6"/>
        <w:jc w:val="both"/>
        <w:rPr>
          <w:rFonts w:eastAsia="Calibri"/>
          <w:color w:val="000000" w:themeColor="text1"/>
        </w:rPr>
      </w:pPr>
      <w:r w:rsidRPr="00002069">
        <w:rPr>
          <w:rFonts w:eastAsia="Calibri"/>
          <w:color w:val="000000" w:themeColor="text1"/>
        </w:rPr>
        <w:t>4.7.15.2</w:t>
      </w:r>
      <w:r w:rsidRPr="00002069">
        <w:rPr>
          <w:rFonts w:eastAsia="Arial"/>
          <w:color w:val="000000" w:themeColor="text1"/>
        </w:rPr>
        <w:t xml:space="preserve"> </w:t>
      </w:r>
      <w:r w:rsidRPr="00002069">
        <w:rPr>
          <w:rFonts w:eastAsia="Calibri"/>
          <w:color w:val="000000" w:themeColor="text1"/>
        </w:rPr>
        <w:t xml:space="preserve">Exportação de certificados armazenados no dispositivo; </w:t>
      </w:r>
    </w:p>
    <w:p w14:paraId="5395AA64" w14:textId="77777777" w:rsidR="00EE3A2C" w:rsidRPr="00002069" w:rsidRDefault="00EE3A2C" w:rsidP="00EE3A2C">
      <w:pPr>
        <w:spacing w:after="8" w:line="269" w:lineRule="auto"/>
        <w:ind w:right="6"/>
        <w:jc w:val="both"/>
        <w:rPr>
          <w:rFonts w:eastAsia="Calibri"/>
          <w:color w:val="000000" w:themeColor="text1"/>
        </w:rPr>
      </w:pPr>
      <w:r w:rsidRPr="00002069">
        <w:rPr>
          <w:rFonts w:eastAsia="Calibri"/>
          <w:color w:val="000000" w:themeColor="text1"/>
        </w:rPr>
        <w:t>4.7.15.3</w:t>
      </w:r>
      <w:r w:rsidRPr="00002069">
        <w:rPr>
          <w:rFonts w:eastAsia="Arial"/>
          <w:color w:val="000000" w:themeColor="text1"/>
        </w:rPr>
        <w:t xml:space="preserve"> </w:t>
      </w:r>
      <w:r w:rsidRPr="00002069">
        <w:rPr>
          <w:rFonts w:eastAsia="Calibri"/>
          <w:color w:val="000000" w:themeColor="text1"/>
        </w:rPr>
        <w:t xml:space="preserve">Importação de certificados em formato PKCS#7 para área de armazenamento do dispositivo, de acordo com a RFC 2315; </w:t>
      </w:r>
    </w:p>
    <w:p w14:paraId="2FB6A4FB" w14:textId="77777777" w:rsidR="00EE3A2C" w:rsidRPr="00002069" w:rsidRDefault="00EE3A2C" w:rsidP="00EE3A2C">
      <w:pPr>
        <w:spacing w:after="8" w:line="269" w:lineRule="auto"/>
        <w:ind w:right="6"/>
        <w:jc w:val="both"/>
        <w:rPr>
          <w:rFonts w:eastAsia="Calibri"/>
          <w:color w:val="000000" w:themeColor="text1"/>
        </w:rPr>
      </w:pPr>
      <w:r w:rsidRPr="00002069">
        <w:rPr>
          <w:rFonts w:eastAsia="Calibri"/>
          <w:color w:val="000000" w:themeColor="text1"/>
        </w:rPr>
        <w:t>4.7.15.4</w:t>
      </w:r>
      <w:r w:rsidRPr="00002069">
        <w:rPr>
          <w:rFonts w:eastAsia="Arial"/>
          <w:color w:val="000000" w:themeColor="text1"/>
        </w:rPr>
        <w:t xml:space="preserve"> </w:t>
      </w:r>
      <w:r w:rsidRPr="00002069">
        <w:rPr>
          <w:rFonts w:eastAsia="Calibri"/>
          <w:color w:val="000000" w:themeColor="text1"/>
        </w:rPr>
        <w:t xml:space="preserve">Importação de certificados em formato PKCS#12 para área de armazenamento do dispositivo; </w:t>
      </w:r>
    </w:p>
    <w:p w14:paraId="0CE4052F" w14:textId="77777777" w:rsidR="00EE3A2C" w:rsidRPr="00002069" w:rsidRDefault="00EE3A2C" w:rsidP="00EE3A2C">
      <w:pPr>
        <w:spacing w:line="269" w:lineRule="auto"/>
        <w:ind w:right="6"/>
        <w:jc w:val="both"/>
        <w:rPr>
          <w:rFonts w:eastAsia="Calibri"/>
          <w:color w:val="000000" w:themeColor="text1"/>
        </w:rPr>
      </w:pPr>
      <w:r w:rsidRPr="00002069">
        <w:rPr>
          <w:rFonts w:eastAsia="Calibri"/>
          <w:color w:val="000000" w:themeColor="text1"/>
        </w:rPr>
        <w:t>4.7.15.5</w:t>
      </w:r>
      <w:r w:rsidRPr="00002069">
        <w:rPr>
          <w:rFonts w:eastAsia="Arial"/>
          <w:color w:val="000000" w:themeColor="text1"/>
        </w:rPr>
        <w:t xml:space="preserve"> </w:t>
      </w:r>
      <w:r w:rsidRPr="00002069">
        <w:rPr>
          <w:rFonts w:eastAsia="Calibri"/>
          <w:color w:val="000000" w:themeColor="text1"/>
        </w:rPr>
        <w:t xml:space="preserve">Visualização de certificados armazenados no dispositivo; </w:t>
      </w:r>
    </w:p>
    <w:p w14:paraId="22A780F1" w14:textId="77777777" w:rsidR="00EE3A2C" w:rsidRPr="00002069" w:rsidRDefault="00EE3A2C" w:rsidP="00EE3A2C">
      <w:pPr>
        <w:spacing w:after="8" w:line="269" w:lineRule="auto"/>
        <w:ind w:right="6"/>
        <w:jc w:val="both"/>
        <w:rPr>
          <w:rFonts w:eastAsia="Calibri"/>
          <w:color w:val="000000" w:themeColor="text1"/>
        </w:rPr>
      </w:pPr>
      <w:r w:rsidRPr="00002069">
        <w:rPr>
          <w:rFonts w:eastAsia="Calibri"/>
          <w:color w:val="000000" w:themeColor="text1"/>
        </w:rPr>
        <w:t>4.7.15.6</w:t>
      </w:r>
      <w:r w:rsidRPr="00002069">
        <w:rPr>
          <w:rFonts w:eastAsia="Arial"/>
          <w:color w:val="000000" w:themeColor="text1"/>
        </w:rPr>
        <w:t xml:space="preserve"> </w:t>
      </w:r>
      <w:r w:rsidRPr="00002069">
        <w:rPr>
          <w:rFonts w:eastAsia="Calibri"/>
          <w:color w:val="000000" w:themeColor="text1"/>
        </w:rPr>
        <w:t xml:space="preserve">Remoção de chaves e outros dados contidos no dispositivo após autenticação do titular; </w:t>
      </w:r>
    </w:p>
    <w:p w14:paraId="0F0A5F1E" w14:textId="77777777" w:rsidR="00EE3A2C" w:rsidRPr="00002069" w:rsidRDefault="00EE3A2C" w:rsidP="00EE3A2C">
      <w:pPr>
        <w:spacing w:after="8" w:line="269" w:lineRule="auto"/>
        <w:ind w:right="6"/>
        <w:jc w:val="both"/>
        <w:rPr>
          <w:rFonts w:eastAsia="Calibri"/>
          <w:color w:val="000000" w:themeColor="text1"/>
        </w:rPr>
      </w:pPr>
      <w:r w:rsidRPr="00002069">
        <w:rPr>
          <w:rFonts w:eastAsia="Calibri"/>
          <w:color w:val="000000" w:themeColor="text1"/>
        </w:rPr>
        <w:t>4.7.15.7</w:t>
      </w:r>
      <w:r w:rsidRPr="00002069">
        <w:rPr>
          <w:rFonts w:eastAsia="Arial"/>
          <w:color w:val="000000" w:themeColor="text1"/>
        </w:rPr>
        <w:t xml:space="preserve"> </w:t>
      </w:r>
      <w:r w:rsidRPr="00002069">
        <w:rPr>
          <w:rFonts w:eastAsia="Calibri"/>
          <w:color w:val="000000" w:themeColor="text1"/>
        </w:rPr>
        <w:t xml:space="preserve">Reutilização de dispositivos bloqueados, por meio de remoção total dos dados armazenados e geração de nova senha de acesso. </w:t>
      </w:r>
    </w:p>
    <w:p w14:paraId="1BEFB2E7" w14:textId="082B9B30" w:rsidR="00EE3A2C" w:rsidRPr="00002069" w:rsidRDefault="00EE3A2C" w:rsidP="00EE3A2C">
      <w:pPr>
        <w:spacing w:after="46" w:line="269" w:lineRule="auto"/>
        <w:ind w:right="6"/>
        <w:jc w:val="both"/>
        <w:rPr>
          <w:rFonts w:eastAsia="Calibri"/>
          <w:color w:val="000000" w:themeColor="text1"/>
        </w:rPr>
      </w:pPr>
      <w:r w:rsidRPr="00002069">
        <w:rPr>
          <w:rFonts w:eastAsia="Calibri"/>
          <w:color w:val="000000" w:themeColor="text1"/>
        </w:rPr>
        <w:t>4.7.16</w:t>
      </w:r>
      <w:r w:rsidRPr="00002069">
        <w:rPr>
          <w:rFonts w:eastAsia="Arial"/>
          <w:color w:val="000000" w:themeColor="text1"/>
        </w:rPr>
        <w:t xml:space="preserve"> </w:t>
      </w:r>
      <w:r w:rsidRPr="00002069">
        <w:rPr>
          <w:rFonts w:eastAsia="Calibri"/>
          <w:color w:val="000000" w:themeColor="text1"/>
        </w:rPr>
        <w:t xml:space="preserve">Garantia mínima de 1 (um) ano, contado a partir do aceite definitivo dos </w:t>
      </w:r>
      <w:proofErr w:type="spellStart"/>
      <w:r w:rsidR="00BC4032" w:rsidRPr="00002069">
        <w:rPr>
          <w:rFonts w:eastAsia="Calibri"/>
          <w:i/>
          <w:color w:val="000000" w:themeColor="text1"/>
        </w:rPr>
        <w:t>token</w:t>
      </w:r>
      <w:r w:rsidRPr="00002069">
        <w:rPr>
          <w:rFonts w:eastAsia="Calibri"/>
          <w:color w:val="000000" w:themeColor="text1"/>
        </w:rPr>
        <w:t>s</w:t>
      </w:r>
      <w:proofErr w:type="spellEnd"/>
      <w:r w:rsidRPr="00002069">
        <w:rPr>
          <w:rFonts w:eastAsia="Calibri"/>
          <w:color w:val="000000" w:themeColor="text1"/>
        </w:rPr>
        <w:t xml:space="preserve">. </w:t>
      </w:r>
    </w:p>
    <w:p w14:paraId="309F4CC4" w14:textId="77777777" w:rsidR="002F28B4" w:rsidRPr="00002069" w:rsidRDefault="00EE3A2C" w:rsidP="00EE3A2C">
      <w:pPr>
        <w:spacing w:line="269" w:lineRule="auto"/>
        <w:ind w:right="6"/>
        <w:jc w:val="both"/>
        <w:rPr>
          <w:rFonts w:eastAsia="Calibri"/>
          <w:color w:val="000000" w:themeColor="text1"/>
        </w:rPr>
      </w:pPr>
      <w:r w:rsidRPr="00002069">
        <w:rPr>
          <w:rFonts w:eastAsia="Calibri"/>
          <w:color w:val="000000" w:themeColor="text1"/>
        </w:rPr>
        <w:t>4.7.16.1</w:t>
      </w:r>
      <w:r w:rsidRPr="00002069">
        <w:rPr>
          <w:rFonts w:eastAsia="Arial"/>
          <w:color w:val="000000" w:themeColor="text1"/>
        </w:rPr>
        <w:t xml:space="preserve"> </w:t>
      </w:r>
      <w:r w:rsidRPr="00002069">
        <w:rPr>
          <w:rFonts w:eastAsia="Calibri"/>
          <w:color w:val="000000" w:themeColor="text1"/>
        </w:rPr>
        <w:t xml:space="preserve">Caso o </w:t>
      </w:r>
      <w:proofErr w:type="spellStart"/>
      <w:r w:rsidR="00BC4032" w:rsidRPr="00002069">
        <w:rPr>
          <w:rFonts w:eastAsia="Calibri"/>
          <w:i/>
          <w:color w:val="000000" w:themeColor="text1"/>
        </w:rPr>
        <w:t>token</w:t>
      </w:r>
      <w:proofErr w:type="spellEnd"/>
      <w:r w:rsidRPr="00002069">
        <w:rPr>
          <w:rFonts w:eastAsia="Calibri"/>
          <w:color w:val="000000" w:themeColor="text1"/>
        </w:rPr>
        <w:t xml:space="preserve"> necessite ser substituído ou apresente erro que comprometa o funcionamento do certificado ali armazenado, um novo </w:t>
      </w:r>
      <w:proofErr w:type="spellStart"/>
      <w:r w:rsidR="00BC4032" w:rsidRPr="00002069">
        <w:rPr>
          <w:rFonts w:eastAsia="Calibri"/>
          <w:i/>
          <w:color w:val="000000" w:themeColor="text1"/>
        </w:rPr>
        <w:t>token</w:t>
      </w:r>
      <w:proofErr w:type="spellEnd"/>
      <w:r w:rsidRPr="00002069">
        <w:rPr>
          <w:rFonts w:eastAsia="Calibri"/>
          <w:color w:val="000000" w:themeColor="text1"/>
        </w:rPr>
        <w:t xml:space="preserve"> deverá ser fornecido, no prazo de 10 (dez) dias úteis, contados da data da notificação feita pelo órgão do Judiciário. </w:t>
      </w:r>
    </w:p>
    <w:p w14:paraId="6B519EDB" w14:textId="77777777" w:rsidR="002F28B4" w:rsidRPr="00002069" w:rsidRDefault="002F28B4" w:rsidP="00EE3A2C">
      <w:pPr>
        <w:spacing w:line="269" w:lineRule="auto"/>
        <w:ind w:right="6"/>
        <w:jc w:val="both"/>
        <w:rPr>
          <w:rFonts w:eastAsia="Calibri"/>
          <w:color w:val="000000" w:themeColor="text1"/>
          <w:szCs w:val="22"/>
        </w:rPr>
      </w:pPr>
    </w:p>
    <w:p w14:paraId="55AF19D0" w14:textId="53C5EE3E" w:rsidR="00EE3A2C" w:rsidRPr="00002069" w:rsidRDefault="00EE3A2C" w:rsidP="00EE3A2C">
      <w:pPr>
        <w:spacing w:line="269" w:lineRule="auto"/>
        <w:ind w:right="6"/>
        <w:jc w:val="both"/>
        <w:rPr>
          <w:rFonts w:eastAsia="Calibri"/>
          <w:color w:val="000000" w:themeColor="text1"/>
          <w:szCs w:val="22"/>
        </w:rPr>
      </w:pPr>
      <w:r w:rsidRPr="00002069">
        <w:rPr>
          <w:rFonts w:eastAsia="Calibri"/>
          <w:color w:val="000000" w:themeColor="text1"/>
          <w:szCs w:val="22"/>
        </w:rPr>
        <w:br w:type="page"/>
      </w:r>
    </w:p>
    <w:p w14:paraId="3CAD3640" w14:textId="681230D7" w:rsidR="002F28B4" w:rsidRPr="00002069" w:rsidRDefault="002F28B4" w:rsidP="002F28B4">
      <w:pPr>
        <w:pStyle w:val="Ttulo1"/>
        <w:tabs>
          <w:tab w:val="left" w:pos="0"/>
        </w:tabs>
        <w:jc w:val="center"/>
        <w:rPr>
          <w:b/>
          <w:color w:val="000000" w:themeColor="text1"/>
          <w:sz w:val="24"/>
          <w:szCs w:val="24"/>
        </w:rPr>
      </w:pPr>
      <w:bookmarkStart w:id="41" w:name="_Toc63503"/>
      <w:r w:rsidRPr="00002069">
        <w:rPr>
          <w:b/>
          <w:color w:val="000000" w:themeColor="text1"/>
          <w:sz w:val="24"/>
          <w:szCs w:val="24"/>
        </w:rPr>
        <w:lastRenderedPageBreak/>
        <w:t xml:space="preserve">PREGÃO ELETRÔNICO N. </w:t>
      </w:r>
      <w:r w:rsidR="00452A65">
        <w:rPr>
          <w:b/>
          <w:color w:val="000000" w:themeColor="text1"/>
          <w:sz w:val="24"/>
          <w:szCs w:val="24"/>
        </w:rPr>
        <w:t>50/2018</w:t>
      </w:r>
    </w:p>
    <w:p w14:paraId="5C071A7A" w14:textId="77777777" w:rsidR="002F28B4" w:rsidRPr="00002069" w:rsidRDefault="002F28B4" w:rsidP="002F28B4">
      <w:pPr>
        <w:pStyle w:val="Ttulo1"/>
        <w:tabs>
          <w:tab w:val="left" w:pos="0"/>
        </w:tabs>
        <w:jc w:val="center"/>
        <w:rPr>
          <w:b/>
          <w:color w:val="000000" w:themeColor="text1"/>
          <w:sz w:val="24"/>
          <w:szCs w:val="24"/>
        </w:rPr>
      </w:pPr>
      <w:r w:rsidRPr="00002069">
        <w:rPr>
          <w:b/>
          <w:color w:val="000000" w:themeColor="text1"/>
          <w:sz w:val="24"/>
          <w:szCs w:val="24"/>
        </w:rPr>
        <w:t>ANEXO I-A DO EDITAL</w:t>
      </w:r>
    </w:p>
    <w:p w14:paraId="277A00F8" w14:textId="77777777" w:rsidR="00985825" w:rsidRDefault="00985825" w:rsidP="00985825">
      <w:pPr>
        <w:keepNext/>
        <w:keepLines/>
        <w:spacing w:line="259" w:lineRule="auto"/>
        <w:ind w:right="4"/>
        <w:jc w:val="center"/>
        <w:outlineLvl w:val="0"/>
        <w:rPr>
          <w:rFonts w:eastAsia="Arial"/>
          <w:b/>
          <w:color w:val="000000" w:themeColor="text1"/>
          <w:szCs w:val="22"/>
        </w:rPr>
      </w:pPr>
    </w:p>
    <w:p w14:paraId="583C477B" w14:textId="13726ADB" w:rsidR="00985825" w:rsidRPr="00002069" w:rsidRDefault="00985825" w:rsidP="00985825">
      <w:pPr>
        <w:keepNext/>
        <w:keepLines/>
        <w:spacing w:line="259" w:lineRule="auto"/>
        <w:ind w:right="4"/>
        <w:jc w:val="center"/>
        <w:outlineLvl w:val="0"/>
        <w:rPr>
          <w:rFonts w:eastAsia="Cambria"/>
          <w:b/>
          <w:color w:val="000000" w:themeColor="text1"/>
          <w:sz w:val="28"/>
          <w:szCs w:val="22"/>
        </w:rPr>
      </w:pPr>
      <w:r w:rsidRPr="00002069">
        <w:rPr>
          <w:rFonts w:eastAsia="Arial"/>
          <w:b/>
          <w:color w:val="000000" w:themeColor="text1"/>
          <w:szCs w:val="22"/>
        </w:rPr>
        <w:t>Anexo A do Termo de Referência</w:t>
      </w:r>
      <w:r w:rsidRPr="00002069">
        <w:rPr>
          <w:rFonts w:eastAsia="Arial"/>
          <w:color w:val="000000" w:themeColor="text1"/>
          <w:sz w:val="40"/>
          <w:szCs w:val="22"/>
        </w:rPr>
        <w:t xml:space="preserve"> </w:t>
      </w:r>
    </w:p>
    <w:p w14:paraId="397E2EDC" w14:textId="1229A031" w:rsidR="00EE3A2C" w:rsidRPr="00002069" w:rsidRDefault="00EE3A2C" w:rsidP="00EA59C2">
      <w:pPr>
        <w:keepNext/>
        <w:keepLines/>
        <w:spacing w:after="111" w:line="259" w:lineRule="auto"/>
        <w:jc w:val="center"/>
        <w:outlineLvl w:val="0"/>
        <w:rPr>
          <w:rFonts w:eastAsia="Cambria"/>
          <w:b/>
          <w:color w:val="000000" w:themeColor="text1"/>
        </w:rPr>
      </w:pPr>
      <w:r w:rsidRPr="00002069">
        <w:rPr>
          <w:rFonts w:eastAsia="Cambria"/>
          <w:b/>
          <w:color w:val="000000" w:themeColor="text1"/>
        </w:rPr>
        <w:t>MODELOS (ART. 18, § 3º, V)</w:t>
      </w:r>
      <w:bookmarkEnd w:id="41"/>
    </w:p>
    <w:p w14:paraId="62453EE5" w14:textId="77777777" w:rsidR="00EE3A2C" w:rsidRPr="00002069" w:rsidRDefault="00EE3A2C" w:rsidP="00EE3A2C">
      <w:pPr>
        <w:spacing w:after="39" w:line="259" w:lineRule="auto"/>
        <w:ind w:right="-26"/>
        <w:rPr>
          <w:rFonts w:eastAsia="Calibri"/>
          <w:color w:val="000000" w:themeColor="text1"/>
          <w:szCs w:val="22"/>
        </w:rPr>
      </w:pPr>
      <w:r w:rsidRPr="00002069">
        <w:rPr>
          <w:rFonts w:eastAsia="Calibri"/>
          <w:noProof/>
          <w:color w:val="000000" w:themeColor="text1"/>
          <w:sz w:val="22"/>
          <w:szCs w:val="22"/>
        </w:rPr>
        <mc:AlternateContent>
          <mc:Choice Requires="wpg">
            <w:drawing>
              <wp:inline distT="0" distB="0" distL="0" distR="0" wp14:anchorId="34C18FD0" wp14:editId="00B6E659">
                <wp:extent cx="5436997" cy="18288"/>
                <wp:effectExtent l="0" t="0" r="0" b="0"/>
                <wp:docPr id="54662" name="Group 54662"/>
                <wp:cNvGraphicFramePr/>
                <a:graphic xmlns:a="http://schemas.openxmlformats.org/drawingml/2006/main">
                  <a:graphicData uri="http://schemas.microsoft.com/office/word/2010/wordprocessingGroup">
                    <wpg:wgp>
                      <wpg:cNvGrpSpPr/>
                      <wpg:grpSpPr>
                        <a:xfrm>
                          <a:off x="0" y="0"/>
                          <a:ext cx="5436997" cy="18288"/>
                          <a:chOff x="0" y="0"/>
                          <a:chExt cx="5436997" cy="18288"/>
                        </a:xfrm>
                      </wpg:grpSpPr>
                      <wps:wsp>
                        <wps:cNvPr id="65038" name="Shape 65038"/>
                        <wps:cNvSpPr/>
                        <wps:spPr>
                          <a:xfrm>
                            <a:off x="0" y="0"/>
                            <a:ext cx="5436997" cy="18288"/>
                          </a:xfrm>
                          <a:custGeom>
                            <a:avLst/>
                            <a:gdLst/>
                            <a:ahLst/>
                            <a:cxnLst/>
                            <a:rect l="0" t="0" r="0" b="0"/>
                            <a:pathLst>
                              <a:path w="5436997" h="18288">
                                <a:moveTo>
                                  <a:pt x="0" y="0"/>
                                </a:moveTo>
                                <a:lnTo>
                                  <a:pt x="5436997" y="0"/>
                                </a:lnTo>
                                <a:lnTo>
                                  <a:pt x="5436997"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697FAA79" id="Group 54662" o:spid="_x0000_s1026" style="width:428.1pt;height:1.45pt;mso-position-horizontal-relative:char;mso-position-vertical-relative:line" coordsize="543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">
                <v:shape id="Shape 65038" o:spid="_x0000_s1027" style="position:absolute;width:54369;height:182;visibility:visible;mso-wrap-style:square;v-text-anchor:top" coordsize="54369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" path="m,l5436997,r,18288l,18288,,e" fillcolor="black" stroked="f" strokeweight="0">
                  <v:stroke miterlimit="83231f" joinstyle="miter"/>
                  <v:path arrowok="t" textboxrect="0,0,5436997,18288"/>
                </v:shape>
                <w10:anchorlock/>
              </v:group>
            </w:pict>
          </mc:Fallback>
        </mc:AlternateContent>
      </w:r>
    </w:p>
    <w:p w14:paraId="158ABEF8" w14:textId="5303D9AA" w:rsidR="00EE3A2C" w:rsidRPr="00002069" w:rsidRDefault="00EE3A2C" w:rsidP="009F3CCD">
      <w:pPr>
        <w:spacing w:after="52" w:line="259" w:lineRule="auto"/>
        <w:jc w:val="center"/>
        <w:rPr>
          <w:rFonts w:eastAsia="Calibri"/>
          <w:i/>
          <w:color w:val="000000" w:themeColor="text1"/>
          <w:szCs w:val="22"/>
        </w:rPr>
      </w:pPr>
      <w:r w:rsidRPr="00002069">
        <w:rPr>
          <w:rFonts w:eastAsia="Cambria"/>
          <w:i/>
          <w:color w:val="000000" w:themeColor="text1"/>
          <w:szCs w:val="22"/>
        </w:rPr>
        <w:t xml:space="preserve">Registro de preços de certificados digitais e dispositivos </w:t>
      </w:r>
      <w:proofErr w:type="spellStart"/>
      <w:r w:rsidR="00BC4032" w:rsidRPr="00002069">
        <w:rPr>
          <w:rFonts w:eastAsia="Cambria"/>
          <w:i/>
          <w:color w:val="000000" w:themeColor="text1"/>
          <w:szCs w:val="22"/>
        </w:rPr>
        <w:t>token</w:t>
      </w:r>
      <w:r w:rsidRPr="00002069">
        <w:rPr>
          <w:rFonts w:eastAsia="Cambria"/>
          <w:i/>
          <w:color w:val="000000" w:themeColor="text1"/>
          <w:szCs w:val="22"/>
        </w:rPr>
        <w:t>s</w:t>
      </w:r>
      <w:proofErr w:type="spellEnd"/>
      <w:r w:rsidRPr="00002069">
        <w:rPr>
          <w:rFonts w:eastAsia="Cambria"/>
          <w:i/>
          <w:color w:val="000000" w:themeColor="text1"/>
          <w:szCs w:val="22"/>
        </w:rPr>
        <w:t>.</w:t>
      </w:r>
    </w:p>
    <w:p w14:paraId="06CCF987" w14:textId="77777777" w:rsidR="00EE3A2C" w:rsidRPr="00002069" w:rsidRDefault="00EE3A2C" w:rsidP="00EE3A2C">
      <w:pPr>
        <w:spacing w:line="259" w:lineRule="auto"/>
        <w:jc w:val="center"/>
        <w:rPr>
          <w:rFonts w:eastAsia="Calibri"/>
          <w:color w:val="000000" w:themeColor="text1"/>
          <w:szCs w:val="22"/>
        </w:rPr>
      </w:pPr>
      <w:r w:rsidRPr="00002069">
        <w:rPr>
          <w:rFonts w:eastAsia="Arial"/>
          <w:b/>
          <w:color w:val="000000" w:themeColor="text1"/>
          <w:sz w:val="28"/>
          <w:szCs w:val="22"/>
        </w:rPr>
        <w:t xml:space="preserve"> </w:t>
      </w:r>
    </w:p>
    <w:p w14:paraId="008D63D3" w14:textId="77777777" w:rsidR="00EE3A2C" w:rsidRPr="00002069" w:rsidRDefault="00EE3A2C" w:rsidP="00EE3A2C">
      <w:pPr>
        <w:keepNext/>
        <w:keepLines/>
        <w:spacing w:line="259" w:lineRule="auto"/>
        <w:ind w:right="1589"/>
        <w:jc w:val="right"/>
        <w:outlineLvl w:val="3"/>
        <w:rPr>
          <w:rFonts w:eastAsia="Calibri"/>
          <w:b/>
          <w:color w:val="000000" w:themeColor="text1"/>
          <w:szCs w:val="22"/>
        </w:rPr>
      </w:pPr>
      <w:r w:rsidRPr="00002069">
        <w:rPr>
          <w:rFonts w:eastAsia="Arial"/>
          <w:b/>
          <w:color w:val="000000" w:themeColor="text1"/>
          <w:sz w:val="28"/>
          <w:szCs w:val="22"/>
        </w:rPr>
        <w:t xml:space="preserve">Planilha de Atendimento aos Requisitos </w:t>
      </w:r>
    </w:p>
    <w:p w14:paraId="4B3B3678" w14:textId="77777777" w:rsidR="00EE3A2C" w:rsidRPr="00002069" w:rsidRDefault="00EE3A2C" w:rsidP="00EE3A2C">
      <w:pPr>
        <w:spacing w:line="259" w:lineRule="auto"/>
        <w:rPr>
          <w:rFonts w:eastAsia="Calibri"/>
          <w:color w:val="000000" w:themeColor="text1"/>
          <w:szCs w:val="22"/>
        </w:rPr>
      </w:pPr>
      <w:r w:rsidRPr="00002069">
        <w:rPr>
          <w:rFonts w:eastAsia="Arial"/>
          <w:color w:val="000000" w:themeColor="text1"/>
          <w:sz w:val="22"/>
          <w:szCs w:val="22"/>
        </w:rPr>
        <w:t xml:space="preserve"> </w:t>
      </w:r>
    </w:p>
    <w:tbl>
      <w:tblPr>
        <w:tblStyle w:val="TableGrid3"/>
        <w:tblW w:w="8495" w:type="dxa"/>
        <w:tblInd w:w="5" w:type="dxa"/>
        <w:tblCellMar>
          <w:top w:w="53" w:type="dxa"/>
          <w:right w:w="1" w:type="dxa"/>
        </w:tblCellMar>
        <w:tblLook w:val="04A0" w:firstRow="1" w:lastRow="0" w:firstColumn="1" w:lastColumn="0" w:noHBand="0" w:noVBand="1"/>
      </w:tblPr>
      <w:tblGrid>
        <w:gridCol w:w="986"/>
        <w:gridCol w:w="3894"/>
        <w:gridCol w:w="1289"/>
        <w:gridCol w:w="2326"/>
      </w:tblGrid>
      <w:tr w:rsidR="00EE3A2C" w:rsidRPr="00002069" w14:paraId="2F85BFE0" w14:textId="77777777" w:rsidTr="003B47B1">
        <w:trPr>
          <w:trHeight w:val="302"/>
        </w:trPr>
        <w:tc>
          <w:tcPr>
            <w:tcW w:w="986" w:type="dxa"/>
            <w:tcBorders>
              <w:top w:val="single" w:sz="4" w:space="0" w:color="000000"/>
              <w:left w:val="single" w:sz="4" w:space="0" w:color="000000"/>
              <w:bottom w:val="single" w:sz="4" w:space="0" w:color="000000"/>
              <w:right w:val="nil"/>
            </w:tcBorders>
          </w:tcPr>
          <w:p w14:paraId="39A588D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Marca: </w:t>
            </w:r>
          </w:p>
        </w:tc>
        <w:tc>
          <w:tcPr>
            <w:tcW w:w="3894" w:type="dxa"/>
            <w:tcBorders>
              <w:top w:val="single" w:sz="4" w:space="0" w:color="000000"/>
              <w:left w:val="nil"/>
              <w:bottom w:val="single" w:sz="4" w:space="0" w:color="000000"/>
              <w:right w:val="nil"/>
            </w:tcBorders>
          </w:tcPr>
          <w:p w14:paraId="1E80617A" w14:textId="77777777" w:rsidR="00EE3A2C" w:rsidRPr="00002069" w:rsidRDefault="00EE3A2C" w:rsidP="00EE3A2C">
            <w:pPr>
              <w:spacing w:after="160" w:line="259" w:lineRule="auto"/>
              <w:rPr>
                <w:rFonts w:eastAsia="Calibri"/>
                <w:color w:val="000000" w:themeColor="text1"/>
                <w:szCs w:val="22"/>
              </w:rPr>
            </w:pPr>
          </w:p>
        </w:tc>
        <w:tc>
          <w:tcPr>
            <w:tcW w:w="1289" w:type="dxa"/>
            <w:tcBorders>
              <w:top w:val="single" w:sz="4" w:space="0" w:color="000000"/>
              <w:left w:val="nil"/>
              <w:bottom w:val="single" w:sz="4" w:space="0" w:color="000000"/>
              <w:right w:val="nil"/>
            </w:tcBorders>
          </w:tcPr>
          <w:p w14:paraId="3E283AF8" w14:textId="77777777" w:rsidR="00EE3A2C" w:rsidRPr="00002069" w:rsidRDefault="00EE3A2C" w:rsidP="00EE3A2C">
            <w:pPr>
              <w:spacing w:after="160" w:line="259" w:lineRule="auto"/>
              <w:rPr>
                <w:rFonts w:eastAsia="Calibri"/>
                <w:color w:val="000000" w:themeColor="text1"/>
                <w:szCs w:val="22"/>
              </w:rPr>
            </w:pPr>
          </w:p>
        </w:tc>
        <w:tc>
          <w:tcPr>
            <w:tcW w:w="2326" w:type="dxa"/>
            <w:tcBorders>
              <w:top w:val="single" w:sz="4" w:space="0" w:color="000000"/>
              <w:left w:val="nil"/>
              <w:bottom w:val="single" w:sz="4" w:space="0" w:color="000000"/>
              <w:right w:val="single" w:sz="4" w:space="0" w:color="000000"/>
            </w:tcBorders>
          </w:tcPr>
          <w:p w14:paraId="286B1808" w14:textId="77777777" w:rsidR="00EE3A2C" w:rsidRPr="00002069" w:rsidRDefault="00EE3A2C" w:rsidP="00EE3A2C">
            <w:pPr>
              <w:spacing w:after="160" w:line="259" w:lineRule="auto"/>
              <w:rPr>
                <w:rFonts w:eastAsia="Calibri"/>
                <w:color w:val="000000" w:themeColor="text1"/>
                <w:szCs w:val="22"/>
              </w:rPr>
            </w:pPr>
          </w:p>
        </w:tc>
      </w:tr>
      <w:tr w:rsidR="00EE3A2C" w:rsidRPr="00002069" w14:paraId="6F8D40C7" w14:textId="77777777" w:rsidTr="003B47B1">
        <w:trPr>
          <w:trHeight w:val="302"/>
        </w:trPr>
        <w:tc>
          <w:tcPr>
            <w:tcW w:w="986" w:type="dxa"/>
            <w:tcBorders>
              <w:top w:val="single" w:sz="4" w:space="0" w:color="000000"/>
              <w:left w:val="single" w:sz="4" w:space="0" w:color="000000"/>
              <w:bottom w:val="single" w:sz="4" w:space="0" w:color="000000"/>
              <w:right w:val="nil"/>
            </w:tcBorders>
          </w:tcPr>
          <w:p w14:paraId="391ECD77" w14:textId="77777777" w:rsidR="00EE3A2C" w:rsidRPr="00002069" w:rsidRDefault="00EE3A2C" w:rsidP="00EE3A2C">
            <w:pPr>
              <w:spacing w:line="259" w:lineRule="auto"/>
              <w:jc w:val="both"/>
              <w:rPr>
                <w:rFonts w:eastAsia="Calibri"/>
                <w:color w:val="000000" w:themeColor="text1"/>
                <w:szCs w:val="22"/>
              </w:rPr>
            </w:pPr>
            <w:r w:rsidRPr="00002069">
              <w:rPr>
                <w:rFonts w:eastAsia="Calibri"/>
                <w:color w:val="000000" w:themeColor="text1"/>
                <w:szCs w:val="22"/>
              </w:rPr>
              <w:t xml:space="preserve">Modelo: </w:t>
            </w:r>
          </w:p>
        </w:tc>
        <w:tc>
          <w:tcPr>
            <w:tcW w:w="3894" w:type="dxa"/>
            <w:tcBorders>
              <w:top w:val="single" w:sz="4" w:space="0" w:color="000000"/>
              <w:left w:val="nil"/>
              <w:bottom w:val="single" w:sz="4" w:space="0" w:color="000000"/>
              <w:right w:val="nil"/>
            </w:tcBorders>
          </w:tcPr>
          <w:p w14:paraId="6DBD26F1" w14:textId="77777777" w:rsidR="00EE3A2C" w:rsidRPr="00002069" w:rsidRDefault="00EE3A2C" w:rsidP="00EE3A2C">
            <w:pPr>
              <w:spacing w:after="160" w:line="259" w:lineRule="auto"/>
              <w:rPr>
                <w:rFonts w:eastAsia="Calibri"/>
                <w:color w:val="000000" w:themeColor="text1"/>
                <w:szCs w:val="22"/>
              </w:rPr>
            </w:pPr>
          </w:p>
        </w:tc>
        <w:tc>
          <w:tcPr>
            <w:tcW w:w="1289" w:type="dxa"/>
            <w:tcBorders>
              <w:top w:val="single" w:sz="4" w:space="0" w:color="000000"/>
              <w:left w:val="nil"/>
              <w:bottom w:val="single" w:sz="4" w:space="0" w:color="000000"/>
              <w:right w:val="nil"/>
            </w:tcBorders>
          </w:tcPr>
          <w:p w14:paraId="0C8BEE27" w14:textId="77777777" w:rsidR="00EE3A2C" w:rsidRPr="00002069" w:rsidRDefault="00EE3A2C" w:rsidP="00EE3A2C">
            <w:pPr>
              <w:spacing w:after="160" w:line="259" w:lineRule="auto"/>
              <w:rPr>
                <w:rFonts w:eastAsia="Calibri"/>
                <w:color w:val="000000" w:themeColor="text1"/>
                <w:szCs w:val="22"/>
              </w:rPr>
            </w:pPr>
          </w:p>
        </w:tc>
        <w:tc>
          <w:tcPr>
            <w:tcW w:w="2326" w:type="dxa"/>
            <w:tcBorders>
              <w:top w:val="single" w:sz="4" w:space="0" w:color="000000"/>
              <w:left w:val="nil"/>
              <w:bottom w:val="single" w:sz="4" w:space="0" w:color="000000"/>
              <w:right w:val="single" w:sz="4" w:space="0" w:color="000000"/>
            </w:tcBorders>
          </w:tcPr>
          <w:p w14:paraId="6F3C18B8" w14:textId="77777777" w:rsidR="00EE3A2C" w:rsidRPr="00002069" w:rsidRDefault="00EE3A2C" w:rsidP="00EE3A2C">
            <w:pPr>
              <w:spacing w:after="160" w:line="259" w:lineRule="auto"/>
              <w:rPr>
                <w:rFonts w:eastAsia="Calibri"/>
                <w:color w:val="000000" w:themeColor="text1"/>
                <w:szCs w:val="22"/>
              </w:rPr>
            </w:pPr>
          </w:p>
        </w:tc>
      </w:tr>
      <w:tr w:rsidR="00E258BD" w:rsidRPr="00002069" w14:paraId="46492F9D" w14:textId="77777777" w:rsidTr="00BA4CE4">
        <w:trPr>
          <w:trHeight w:val="305"/>
        </w:trPr>
        <w:tc>
          <w:tcPr>
            <w:tcW w:w="4880" w:type="dxa"/>
            <w:gridSpan w:val="2"/>
            <w:tcBorders>
              <w:top w:val="single" w:sz="4" w:space="0" w:color="000000"/>
              <w:left w:val="single" w:sz="4" w:space="0" w:color="000000"/>
              <w:bottom w:val="single" w:sz="4" w:space="0" w:color="000000"/>
              <w:right w:val="nil"/>
            </w:tcBorders>
          </w:tcPr>
          <w:p w14:paraId="72776A17" w14:textId="563B6CC8" w:rsidR="00E258BD" w:rsidRPr="00002069" w:rsidRDefault="00E258BD" w:rsidP="00E258BD">
            <w:pPr>
              <w:spacing w:line="259" w:lineRule="auto"/>
              <w:rPr>
                <w:rFonts w:eastAsia="Calibri"/>
                <w:color w:val="000000" w:themeColor="text1"/>
                <w:szCs w:val="22"/>
              </w:rPr>
            </w:pPr>
            <w:r w:rsidRPr="00002069">
              <w:rPr>
                <w:rFonts w:eastAsia="Calibri"/>
                <w:color w:val="000000" w:themeColor="text1"/>
                <w:szCs w:val="22"/>
              </w:rPr>
              <w:t>Fabricante</w:t>
            </w:r>
            <w:r w:rsidR="003665A5" w:rsidRPr="00002069">
              <w:rPr>
                <w:rFonts w:eastAsia="Calibri"/>
                <w:color w:val="000000" w:themeColor="text1"/>
                <w:szCs w:val="22"/>
              </w:rPr>
              <w:t>:</w:t>
            </w:r>
            <w:r w:rsidRPr="00002069">
              <w:rPr>
                <w:rFonts w:eastAsia="Calibri"/>
                <w:color w:val="000000" w:themeColor="text1"/>
                <w:szCs w:val="22"/>
              </w:rPr>
              <w:t xml:space="preserve"> </w:t>
            </w:r>
          </w:p>
        </w:tc>
        <w:tc>
          <w:tcPr>
            <w:tcW w:w="1289" w:type="dxa"/>
            <w:tcBorders>
              <w:top w:val="single" w:sz="4" w:space="0" w:color="000000"/>
              <w:left w:val="nil"/>
              <w:bottom w:val="single" w:sz="4" w:space="0" w:color="000000"/>
              <w:right w:val="nil"/>
            </w:tcBorders>
          </w:tcPr>
          <w:p w14:paraId="6A2DDAB5" w14:textId="77777777" w:rsidR="00E258BD" w:rsidRPr="00002069" w:rsidRDefault="00E258BD" w:rsidP="00EE3A2C">
            <w:pPr>
              <w:spacing w:after="160" w:line="259" w:lineRule="auto"/>
              <w:rPr>
                <w:rFonts w:eastAsia="Calibri"/>
                <w:color w:val="000000" w:themeColor="text1"/>
                <w:szCs w:val="22"/>
              </w:rPr>
            </w:pPr>
          </w:p>
        </w:tc>
        <w:tc>
          <w:tcPr>
            <w:tcW w:w="2326" w:type="dxa"/>
            <w:tcBorders>
              <w:top w:val="single" w:sz="4" w:space="0" w:color="000000"/>
              <w:left w:val="nil"/>
              <w:bottom w:val="single" w:sz="4" w:space="0" w:color="000000"/>
              <w:right w:val="single" w:sz="4" w:space="0" w:color="000000"/>
            </w:tcBorders>
            <w:vAlign w:val="bottom"/>
          </w:tcPr>
          <w:p w14:paraId="7C2C3063" w14:textId="77777777" w:rsidR="00E258BD" w:rsidRPr="00002069" w:rsidRDefault="00E258BD" w:rsidP="00EE3A2C">
            <w:pPr>
              <w:spacing w:after="160" w:line="259" w:lineRule="auto"/>
              <w:rPr>
                <w:rFonts w:eastAsia="Calibri"/>
                <w:color w:val="000000" w:themeColor="text1"/>
                <w:szCs w:val="22"/>
              </w:rPr>
            </w:pPr>
          </w:p>
        </w:tc>
      </w:tr>
      <w:tr w:rsidR="00EE3A2C" w:rsidRPr="00002069" w14:paraId="49B1BED3" w14:textId="77777777" w:rsidTr="003B47B1">
        <w:trPr>
          <w:trHeight w:val="302"/>
        </w:trPr>
        <w:tc>
          <w:tcPr>
            <w:tcW w:w="986" w:type="dxa"/>
            <w:tcBorders>
              <w:top w:val="single" w:sz="4" w:space="0" w:color="000000"/>
              <w:left w:val="single" w:sz="4" w:space="0" w:color="000000"/>
              <w:bottom w:val="single" w:sz="4" w:space="0" w:color="000000"/>
              <w:right w:val="single" w:sz="4" w:space="0" w:color="000000"/>
            </w:tcBorders>
          </w:tcPr>
          <w:p w14:paraId="00B47860"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Cs w:val="22"/>
              </w:rPr>
              <w:t xml:space="preserve">Item </w:t>
            </w:r>
          </w:p>
        </w:tc>
        <w:tc>
          <w:tcPr>
            <w:tcW w:w="3894" w:type="dxa"/>
            <w:tcBorders>
              <w:top w:val="single" w:sz="4" w:space="0" w:color="000000"/>
              <w:left w:val="single" w:sz="4" w:space="0" w:color="000000"/>
              <w:bottom w:val="single" w:sz="4" w:space="0" w:color="000000"/>
              <w:right w:val="single" w:sz="4" w:space="0" w:color="000000"/>
            </w:tcBorders>
          </w:tcPr>
          <w:p w14:paraId="267AA24A" w14:textId="77777777" w:rsidR="00EE3A2C" w:rsidRPr="00002069" w:rsidRDefault="00EE3A2C" w:rsidP="00EE3A2C">
            <w:pPr>
              <w:spacing w:line="259" w:lineRule="auto"/>
              <w:ind w:right="3"/>
              <w:jc w:val="center"/>
              <w:rPr>
                <w:rFonts w:eastAsia="Calibri"/>
                <w:color w:val="000000" w:themeColor="text1"/>
                <w:szCs w:val="22"/>
              </w:rPr>
            </w:pPr>
            <w:r w:rsidRPr="00002069">
              <w:rPr>
                <w:rFonts w:eastAsia="Calibri"/>
                <w:color w:val="000000" w:themeColor="text1"/>
                <w:szCs w:val="22"/>
              </w:rPr>
              <w:t xml:space="preserve">Documento </w:t>
            </w:r>
          </w:p>
        </w:tc>
        <w:tc>
          <w:tcPr>
            <w:tcW w:w="1289" w:type="dxa"/>
            <w:tcBorders>
              <w:top w:val="single" w:sz="4" w:space="0" w:color="000000"/>
              <w:left w:val="single" w:sz="4" w:space="0" w:color="000000"/>
              <w:bottom w:val="single" w:sz="4" w:space="0" w:color="000000"/>
              <w:right w:val="single" w:sz="4" w:space="0" w:color="000000"/>
            </w:tcBorders>
          </w:tcPr>
          <w:p w14:paraId="49B0B93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Página </w:t>
            </w:r>
          </w:p>
        </w:tc>
        <w:tc>
          <w:tcPr>
            <w:tcW w:w="2326" w:type="dxa"/>
            <w:tcBorders>
              <w:top w:val="single" w:sz="4" w:space="0" w:color="000000"/>
              <w:left w:val="single" w:sz="4" w:space="0" w:color="000000"/>
              <w:bottom w:val="single" w:sz="4" w:space="0" w:color="000000"/>
              <w:right w:val="single" w:sz="4" w:space="0" w:color="000000"/>
            </w:tcBorders>
          </w:tcPr>
          <w:p w14:paraId="1BBD56A5" w14:textId="77777777" w:rsidR="00EE3A2C" w:rsidRPr="00002069" w:rsidRDefault="00EE3A2C" w:rsidP="00EE3A2C">
            <w:pPr>
              <w:spacing w:line="259" w:lineRule="auto"/>
              <w:jc w:val="center"/>
              <w:rPr>
                <w:rFonts w:eastAsia="Calibri"/>
                <w:color w:val="000000" w:themeColor="text1"/>
                <w:szCs w:val="22"/>
              </w:rPr>
            </w:pPr>
            <w:r w:rsidRPr="00002069">
              <w:rPr>
                <w:rFonts w:eastAsia="Calibri"/>
                <w:color w:val="000000" w:themeColor="text1"/>
                <w:szCs w:val="22"/>
              </w:rPr>
              <w:t xml:space="preserve">Localização </w:t>
            </w:r>
          </w:p>
        </w:tc>
      </w:tr>
      <w:tr w:rsidR="00EE3A2C" w:rsidRPr="00002069" w14:paraId="7DECCBB3" w14:textId="77777777" w:rsidTr="003B47B1">
        <w:trPr>
          <w:trHeight w:val="302"/>
        </w:trPr>
        <w:tc>
          <w:tcPr>
            <w:tcW w:w="986" w:type="dxa"/>
            <w:tcBorders>
              <w:top w:val="single" w:sz="4" w:space="0" w:color="000000"/>
              <w:left w:val="single" w:sz="4" w:space="0" w:color="000000"/>
              <w:bottom w:val="single" w:sz="4" w:space="0" w:color="000000"/>
              <w:right w:val="single" w:sz="4" w:space="0" w:color="000000"/>
            </w:tcBorders>
          </w:tcPr>
          <w:p w14:paraId="42F2780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6AF4449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37F7513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25F332B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r>
      <w:tr w:rsidR="00EE3A2C" w:rsidRPr="00002069" w14:paraId="2A3CA4E6" w14:textId="77777777" w:rsidTr="003B47B1">
        <w:trPr>
          <w:trHeight w:val="302"/>
        </w:trPr>
        <w:tc>
          <w:tcPr>
            <w:tcW w:w="986" w:type="dxa"/>
            <w:tcBorders>
              <w:top w:val="single" w:sz="4" w:space="0" w:color="000000"/>
              <w:left w:val="single" w:sz="4" w:space="0" w:color="000000"/>
              <w:bottom w:val="single" w:sz="4" w:space="0" w:color="000000"/>
              <w:right w:val="single" w:sz="4" w:space="0" w:color="000000"/>
            </w:tcBorders>
          </w:tcPr>
          <w:p w14:paraId="004F879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0611858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693D0F9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668C2A3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r>
      <w:tr w:rsidR="00EE3A2C" w:rsidRPr="00002069" w14:paraId="76759E8F" w14:textId="77777777" w:rsidTr="003B47B1">
        <w:trPr>
          <w:trHeight w:val="305"/>
        </w:trPr>
        <w:tc>
          <w:tcPr>
            <w:tcW w:w="986" w:type="dxa"/>
            <w:tcBorders>
              <w:top w:val="single" w:sz="4" w:space="0" w:color="000000"/>
              <w:left w:val="single" w:sz="4" w:space="0" w:color="000000"/>
              <w:bottom w:val="single" w:sz="4" w:space="0" w:color="000000"/>
              <w:right w:val="single" w:sz="4" w:space="0" w:color="000000"/>
            </w:tcBorders>
          </w:tcPr>
          <w:p w14:paraId="738EDD6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4ACF933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184EF7F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288AF8C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r>
      <w:tr w:rsidR="00EE3A2C" w:rsidRPr="00002069" w14:paraId="2560850C" w14:textId="77777777" w:rsidTr="003B47B1">
        <w:trPr>
          <w:trHeight w:val="302"/>
        </w:trPr>
        <w:tc>
          <w:tcPr>
            <w:tcW w:w="986" w:type="dxa"/>
            <w:tcBorders>
              <w:top w:val="single" w:sz="4" w:space="0" w:color="000000"/>
              <w:left w:val="single" w:sz="4" w:space="0" w:color="000000"/>
              <w:bottom w:val="single" w:sz="4" w:space="0" w:color="000000"/>
              <w:right w:val="single" w:sz="4" w:space="0" w:color="000000"/>
            </w:tcBorders>
          </w:tcPr>
          <w:p w14:paraId="1950D8B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4D9705F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35CC25D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73D3F4B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r>
      <w:tr w:rsidR="00EE3A2C" w:rsidRPr="00002069" w14:paraId="014C4505" w14:textId="77777777" w:rsidTr="003B47B1">
        <w:trPr>
          <w:trHeight w:val="302"/>
        </w:trPr>
        <w:tc>
          <w:tcPr>
            <w:tcW w:w="986" w:type="dxa"/>
            <w:tcBorders>
              <w:top w:val="single" w:sz="4" w:space="0" w:color="000000"/>
              <w:left w:val="single" w:sz="4" w:space="0" w:color="000000"/>
              <w:bottom w:val="single" w:sz="4" w:space="0" w:color="000000"/>
              <w:right w:val="single" w:sz="4" w:space="0" w:color="000000"/>
            </w:tcBorders>
          </w:tcPr>
          <w:p w14:paraId="02DCF26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714C397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1445D1E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5592F19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Cs w:val="22"/>
              </w:rPr>
              <w:t xml:space="preserve"> </w:t>
            </w:r>
          </w:p>
        </w:tc>
      </w:tr>
    </w:tbl>
    <w:p w14:paraId="660085A4" w14:textId="17231EFB" w:rsidR="00EE3A2C" w:rsidRPr="00002069" w:rsidRDefault="00EE3A2C" w:rsidP="00EE3A2C">
      <w:pPr>
        <w:spacing w:after="223" w:line="259" w:lineRule="auto"/>
        <w:rPr>
          <w:rFonts w:eastAsia="Arial"/>
          <w:b/>
          <w:color w:val="000000" w:themeColor="text1"/>
          <w:sz w:val="28"/>
          <w:szCs w:val="22"/>
        </w:rPr>
      </w:pPr>
      <w:r w:rsidRPr="00002069">
        <w:rPr>
          <w:rFonts w:eastAsia="Arial"/>
          <w:b/>
          <w:color w:val="000000" w:themeColor="text1"/>
          <w:sz w:val="28"/>
          <w:szCs w:val="22"/>
        </w:rPr>
        <w:t xml:space="preserve"> </w:t>
      </w:r>
    </w:p>
    <w:p w14:paraId="39683EE7" w14:textId="6537F52D" w:rsidR="009F3CCD" w:rsidRPr="00002069" w:rsidRDefault="009F3CCD" w:rsidP="00EE3A2C">
      <w:pPr>
        <w:spacing w:after="223" w:line="259" w:lineRule="auto"/>
        <w:rPr>
          <w:rFonts w:eastAsia="Arial"/>
          <w:b/>
          <w:color w:val="000000" w:themeColor="text1"/>
          <w:sz w:val="28"/>
          <w:szCs w:val="22"/>
        </w:rPr>
      </w:pPr>
    </w:p>
    <w:p w14:paraId="2EC5BD74" w14:textId="7067D740" w:rsidR="009F3CCD" w:rsidRPr="00002069" w:rsidRDefault="009F3CCD" w:rsidP="00EE3A2C">
      <w:pPr>
        <w:spacing w:after="223" w:line="259" w:lineRule="auto"/>
        <w:rPr>
          <w:rFonts w:eastAsia="Arial"/>
          <w:b/>
          <w:color w:val="000000" w:themeColor="text1"/>
          <w:sz w:val="28"/>
          <w:szCs w:val="22"/>
        </w:rPr>
      </w:pPr>
    </w:p>
    <w:p w14:paraId="5AB9ABEF" w14:textId="00F83128" w:rsidR="009F3CCD" w:rsidRPr="00002069" w:rsidRDefault="009F3CCD" w:rsidP="00EE3A2C">
      <w:pPr>
        <w:spacing w:after="223" w:line="259" w:lineRule="auto"/>
        <w:rPr>
          <w:rFonts w:eastAsia="Arial"/>
          <w:b/>
          <w:color w:val="000000" w:themeColor="text1"/>
          <w:sz w:val="28"/>
          <w:szCs w:val="22"/>
        </w:rPr>
      </w:pPr>
    </w:p>
    <w:p w14:paraId="4C828C92" w14:textId="086FB940" w:rsidR="009F3CCD" w:rsidRPr="00002069" w:rsidRDefault="009F3CCD" w:rsidP="00EE3A2C">
      <w:pPr>
        <w:spacing w:after="223" w:line="259" w:lineRule="auto"/>
        <w:rPr>
          <w:rFonts w:eastAsia="Arial"/>
          <w:b/>
          <w:color w:val="000000" w:themeColor="text1"/>
          <w:sz w:val="28"/>
          <w:szCs w:val="22"/>
        </w:rPr>
      </w:pPr>
    </w:p>
    <w:p w14:paraId="41228246" w14:textId="4BEA1FD5" w:rsidR="009F3CCD" w:rsidRPr="00002069" w:rsidRDefault="009F3CCD" w:rsidP="00EE3A2C">
      <w:pPr>
        <w:spacing w:after="223" w:line="259" w:lineRule="auto"/>
        <w:rPr>
          <w:rFonts w:eastAsia="Arial"/>
          <w:b/>
          <w:color w:val="000000" w:themeColor="text1"/>
          <w:sz w:val="28"/>
          <w:szCs w:val="22"/>
        </w:rPr>
      </w:pPr>
    </w:p>
    <w:p w14:paraId="6FD41DA5" w14:textId="75444CFE" w:rsidR="009F3CCD" w:rsidRPr="00002069" w:rsidRDefault="009F3CCD" w:rsidP="00EE3A2C">
      <w:pPr>
        <w:spacing w:after="223" w:line="259" w:lineRule="auto"/>
        <w:rPr>
          <w:rFonts w:eastAsia="Arial"/>
          <w:b/>
          <w:color w:val="000000" w:themeColor="text1"/>
          <w:sz w:val="28"/>
          <w:szCs w:val="22"/>
        </w:rPr>
      </w:pPr>
    </w:p>
    <w:p w14:paraId="584A99AB" w14:textId="3D21BE87" w:rsidR="009F3CCD" w:rsidRPr="00002069" w:rsidRDefault="009F3CCD" w:rsidP="00EE3A2C">
      <w:pPr>
        <w:spacing w:after="223" w:line="259" w:lineRule="auto"/>
        <w:rPr>
          <w:rFonts w:eastAsia="Arial"/>
          <w:b/>
          <w:color w:val="000000" w:themeColor="text1"/>
          <w:sz w:val="28"/>
          <w:szCs w:val="22"/>
        </w:rPr>
      </w:pPr>
    </w:p>
    <w:p w14:paraId="52971E2E" w14:textId="6B722DDE" w:rsidR="009F3CCD" w:rsidRPr="00002069" w:rsidRDefault="009F3CCD" w:rsidP="00EE3A2C">
      <w:pPr>
        <w:spacing w:after="223" w:line="259" w:lineRule="auto"/>
        <w:rPr>
          <w:rFonts w:eastAsia="Arial"/>
          <w:b/>
          <w:color w:val="000000" w:themeColor="text1"/>
          <w:sz w:val="28"/>
          <w:szCs w:val="22"/>
        </w:rPr>
      </w:pPr>
    </w:p>
    <w:p w14:paraId="69B716B2" w14:textId="5ECD3EF9" w:rsidR="000D09E2" w:rsidRPr="00002069" w:rsidRDefault="000D09E2" w:rsidP="000D09E2">
      <w:pPr>
        <w:pStyle w:val="Ttulo1"/>
        <w:tabs>
          <w:tab w:val="left" w:pos="0"/>
        </w:tabs>
        <w:jc w:val="center"/>
        <w:rPr>
          <w:b/>
          <w:color w:val="000000" w:themeColor="text1"/>
          <w:sz w:val="24"/>
          <w:szCs w:val="24"/>
        </w:rPr>
      </w:pPr>
      <w:r w:rsidRPr="00002069">
        <w:rPr>
          <w:b/>
          <w:color w:val="000000" w:themeColor="text1"/>
          <w:sz w:val="24"/>
          <w:szCs w:val="24"/>
        </w:rPr>
        <w:lastRenderedPageBreak/>
        <w:t xml:space="preserve">PREGÃO ELETRÔNICO N. </w:t>
      </w:r>
      <w:r w:rsidR="00452A65">
        <w:rPr>
          <w:b/>
          <w:color w:val="000000" w:themeColor="text1"/>
          <w:sz w:val="24"/>
          <w:szCs w:val="24"/>
        </w:rPr>
        <w:t>50/2018</w:t>
      </w:r>
    </w:p>
    <w:p w14:paraId="2FEE8BE3" w14:textId="5159F8F4" w:rsidR="000D09E2" w:rsidRPr="00002069" w:rsidRDefault="000D09E2" w:rsidP="000D09E2">
      <w:pPr>
        <w:pStyle w:val="Ttulo1"/>
        <w:tabs>
          <w:tab w:val="left" w:pos="0"/>
        </w:tabs>
        <w:jc w:val="center"/>
        <w:rPr>
          <w:b/>
          <w:color w:val="000000" w:themeColor="text1"/>
          <w:sz w:val="24"/>
          <w:szCs w:val="24"/>
        </w:rPr>
      </w:pPr>
      <w:r w:rsidRPr="00002069">
        <w:rPr>
          <w:b/>
          <w:color w:val="000000" w:themeColor="text1"/>
          <w:sz w:val="24"/>
          <w:szCs w:val="24"/>
        </w:rPr>
        <w:t>ANEXO I-B DO EDITAL</w:t>
      </w:r>
    </w:p>
    <w:p w14:paraId="427897EE" w14:textId="77777777" w:rsidR="000D09E2" w:rsidRPr="00002069" w:rsidRDefault="000D09E2" w:rsidP="009F3CCD">
      <w:pPr>
        <w:spacing w:line="259" w:lineRule="auto"/>
        <w:jc w:val="center"/>
        <w:rPr>
          <w:rFonts w:eastAsia="Arial"/>
          <w:b/>
          <w:color w:val="000000" w:themeColor="text1"/>
          <w:szCs w:val="22"/>
        </w:rPr>
      </w:pPr>
      <w:bookmarkStart w:id="42" w:name="_Toc63505"/>
    </w:p>
    <w:p w14:paraId="39D04842" w14:textId="38E2A8E2" w:rsidR="00EE3A2C" w:rsidRPr="00002069" w:rsidRDefault="00EE3A2C" w:rsidP="009F3CCD">
      <w:pPr>
        <w:spacing w:line="259" w:lineRule="auto"/>
        <w:jc w:val="center"/>
        <w:rPr>
          <w:rFonts w:eastAsia="Cambria"/>
          <w:b/>
          <w:color w:val="000000" w:themeColor="text1"/>
          <w:sz w:val="28"/>
          <w:szCs w:val="22"/>
        </w:rPr>
      </w:pPr>
      <w:r w:rsidRPr="00002069">
        <w:rPr>
          <w:rFonts w:eastAsia="Arial"/>
          <w:b/>
          <w:color w:val="000000" w:themeColor="text1"/>
          <w:szCs w:val="22"/>
        </w:rPr>
        <w:t>Anexo B</w:t>
      </w:r>
      <w:bookmarkEnd w:id="42"/>
      <w:r w:rsidR="000D09E2" w:rsidRPr="00002069">
        <w:rPr>
          <w:rFonts w:eastAsia="Arial"/>
          <w:b/>
          <w:color w:val="000000" w:themeColor="text1"/>
          <w:szCs w:val="22"/>
        </w:rPr>
        <w:t xml:space="preserve"> do Termo de Referência</w:t>
      </w:r>
    </w:p>
    <w:p w14:paraId="0670D8EF" w14:textId="77777777" w:rsidR="00EE3A2C" w:rsidRPr="00002069" w:rsidRDefault="00EE3A2C" w:rsidP="00EE3A2C">
      <w:pPr>
        <w:spacing w:after="39" w:line="259" w:lineRule="auto"/>
        <w:ind w:right="-26"/>
        <w:rPr>
          <w:rFonts w:eastAsia="Calibri"/>
          <w:color w:val="000000" w:themeColor="text1"/>
          <w:szCs w:val="22"/>
        </w:rPr>
      </w:pPr>
      <w:r w:rsidRPr="00002069">
        <w:rPr>
          <w:rFonts w:eastAsia="Calibri"/>
          <w:noProof/>
          <w:color w:val="000000" w:themeColor="text1"/>
          <w:sz w:val="22"/>
          <w:szCs w:val="22"/>
        </w:rPr>
        <mc:AlternateContent>
          <mc:Choice Requires="wpg">
            <w:drawing>
              <wp:inline distT="0" distB="0" distL="0" distR="0" wp14:anchorId="03AF9843" wp14:editId="0270F11A">
                <wp:extent cx="5436997" cy="18288"/>
                <wp:effectExtent l="0" t="0" r="0" b="0"/>
                <wp:docPr id="61681" name="Group 61681"/>
                <wp:cNvGraphicFramePr/>
                <a:graphic xmlns:a="http://schemas.openxmlformats.org/drawingml/2006/main">
                  <a:graphicData uri="http://schemas.microsoft.com/office/word/2010/wordprocessingGroup">
                    <wpg:wgp>
                      <wpg:cNvGrpSpPr/>
                      <wpg:grpSpPr>
                        <a:xfrm>
                          <a:off x="0" y="0"/>
                          <a:ext cx="5436997" cy="18288"/>
                          <a:chOff x="0" y="0"/>
                          <a:chExt cx="5436997" cy="18288"/>
                        </a:xfrm>
                      </wpg:grpSpPr>
                      <wps:wsp>
                        <wps:cNvPr id="65040" name="Shape 65040"/>
                        <wps:cNvSpPr/>
                        <wps:spPr>
                          <a:xfrm>
                            <a:off x="0" y="0"/>
                            <a:ext cx="5436997" cy="18288"/>
                          </a:xfrm>
                          <a:custGeom>
                            <a:avLst/>
                            <a:gdLst/>
                            <a:ahLst/>
                            <a:cxnLst/>
                            <a:rect l="0" t="0" r="0" b="0"/>
                            <a:pathLst>
                              <a:path w="5436997" h="18288">
                                <a:moveTo>
                                  <a:pt x="0" y="0"/>
                                </a:moveTo>
                                <a:lnTo>
                                  <a:pt x="5436997" y="0"/>
                                </a:lnTo>
                                <a:lnTo>
                                  <a:pt x="5436997"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57BFA40C" id="Group 61681" o:spid="_x0000_s1026" style="width:428.1pt;height:1.45pt;mso-position-horizontal-relative:char;mso-position-vertical-relative:line" coordsize="543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">
                <v:shape id="Shape 65040" o:spid="_x0000_s1027" style="position:absolute;width:54369;height:182;visibility:visible;mso-wrap-style:square;v-text-anchor:top" coordsize="54369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" path="m,l5436997,r,18288l,18288,,e" fillcolor="black" stroked="f" strokeweight="0">
                  <v:stroke miterlimit="83231f" joinstyle="miter"/>
                  <v:path arrowok="t" textboxrect="0,0,5436997,18288"/>
                </v:shape>
                <w10:anchorlock/>
              </v:group>
            </w:pict>
          </mc:Fallback>
        </mc:AlternateContent>
      </w:r>
    </w:p>
    <w:p w14:paraId="323EEAD8" w14:textId="4D25B54E" w:rsidR="00EE3A2C" w:rsidRPr="00002069" w:rsidRDefault="00EE3A2C" w:rsidP="009F3CCD">
      <w:pPr>
        <w:spacing w:after="52" w:line="259" w:lineRule="auto"/>
        <w:jc w:val="center"/>
        <w:rPr>
          <w:rFonts w:eastAsia="Calibri"/>
          <w:color w:val="000000" w:themeColor="text1"/>
          <w:szCs w:val="22"/>
        </w:rPr>
      </w:pPr>
      <w:r w:rsidRPr="00002069">
        <w:rPr>
          <w:rFonts w:eastAsia="Cambria"/>
          <w:i/>
          <w:color w:val="000000" w:themeColor="text1"/>
          <w:szCs w:val="22"/>
        </w:rPr>
        <w:t xml:space="preserve">Registro de preços de certificados digitais e dispositivos </w:t>
      </w:r>
      <w:proofErr w:type="spellStart"/>
      <w:r w:rsidR="00BC4032" w:rsidRPr="00002069">
        <w:rPr>
          <w:rFonts w:eastAsia="Cambria"/>
          <w:i/>
          <w:color w:val="000000" w:themeColor="text1"/>
          <w:szCs w:val="22"/>
        </w:rPr>
        <w:t>token</w:t>
      </w:r>
      <w:r w:rsidRPr="00002069">
        <w:rPr>
          <w:rFonts w:eastAsia="Cambria"/>
          <w:i/>
          <w:color w:val="000000" w:themeColor="text1"/>
          <w:szCs w:val="22"/>
        </w:rPr>
        <w:t>s</w:t>
      </w:r>
      <w:proofErr w:type="spellEnd"/>
      <w:r w:rsidRPr="00002069">
        <w:rPr>
          <w:rFonts w:eastAsia="Cambria"/>
          <w:i/>
          <w:color w:val="000000" w:themeColor="text1"/>
          <w:szCs w:val="22"/>
        </w:rPr>
        <w:t>.</w:t>
      </w:r>
    </w:p>
    <w:p w14:paraId="32C425C7" w14:textId="03FD1FB3" w:rsidR="00EE3A2C" w:rsidRPr="00002069" w:rsidRDefault="00EE3A2C" w:rsidP="009F3CCD">
      <w:pPr>
        <w:keepNext/>
        <w:keepLines/>
        <w:spacing w:line="259" w:lineRule="auto"/>
        <w:jc w:val="center"/>
        <w:outlineLvl w:val="3"/>
        <w:rPr>
          <w:rFonts w:eastAsia="Arial"/>
          <w:b/>
          <w:color w:val="000000" w:themeColor="text1"/>
          <w:sz w:val="28"/>
          <w:szCs w:val="22"/>
        </w:rPr>
      </w:pPr>
      <w:r w:rsidRPr="00002069">
        <w:rPr>
          <w:rFonts w:eastAsia="Arial"/>
          <w:b/>
          <w:color w:val="000000" w:themeColor="text1"/>
          <w:sz w:val="28"/>
          <w:szCs w:val="22"/>
        </w:rPr>
        <w:t xml:space="preserve">Detalhamento da </w:t>
      </w:r>
      <w:r w:rsidRPr="00002069">
        <w:rPr>
          <w:rFonts w:eastAsia="Arial"/>
          <w:b/>
          <w:color w:val="000000" w:themeColor="text1"/>
          <w:sz w:val="28"/>
          <w:szCs w:val="22"/>
          <w:u w:val="single" w:color="4BACC6"/>
        </w:rPr>
        <w:t>consulta</w:t>
      </w:r>
      <w:r w:rsidRPr="00002069">
        <w:rPr>
          <w:rFonts w:eastAsia="Arial"/>
          <w:b/>
          <w:color w:val="000000" w:themeColor="text1"/>
          <w:sz w:val="28"/>
          <w:szCs w:val="22"/>
        </w:rPr>
        <w:t xml:space="preserve"> realizada</w:t>
      </w:r>
    </w:p>
    <w:p w14:paraId="20B5C0F7" w14:textId="77777777" w:rsidR="009F3CCD" w:rsidRPr="00002069" w:rsidRDefault="009F3CCD" w:rsidP="009F3CCD">
      <w:pPr>
        <w:keepNext/>
        <w:keepLines/>
        <w:spacing w:line="259" w:lineRule="auto"/>
        <w:jc w:val="center"/>
        <w:outlineLvl w:val="3"/>
        <w:rPr>
          <w:rFonts w:eastAsia="Calibri"/>
          <w:b/>
          <w:color w:val="000000" w:themeColor="text1"/>
          <w:szCs w:val="22"/>
        </w:rPr>
      </w:pPr>
    </w:p>
    <w:p w14:paraId="29EA1DCF" w14:textId="0123089D" w:rsidR="00EE3A2C" w:rsidRPr="00002069" w:rsidRDefault="00EE3A2C" w:rsidP="002C7636">
      <w:pPr>
        <w:spacing w:after="26" w:line="259" w:lineRule="auto"/>
        <w:ind w:right="1134"/>
        <w:rPr>
          <w:rFonts w:eastAsia="Calibri"/>
          <w:color w:val="000000" w:themeColor="text1"/>
          <w:szCs w:val="22"/>
        </w:rPr>
      </w:pPr>
    </w:p>
    <w:p w14:paraId="158651DD" w14:textId="6FF0EF81" w:rsidR="00EE3A2C" w:rsidRPr="00002069" w:rsidRDefault="00EE3A2C" w:rsidP="00FB5AA7">
      <w:pPr>
        <w:pBdr>
          <w:top w:val="single" w:sz="4" w:space="1" w:color="auto"/>
        </w:pBdr>
        <w:tabs>
          <w:tab w:val="center" w:pos="545"/>
          <w:tab w:val="center" w:pos="1615"/>
          <w:tab w:val="center" w:pos="2673"/>
          <w:tab w:val="center" w:pos="3734"/>
          <w:tab w:val="center" w:pos="4794"/>
          <w:tab w:val="center" w:pos="5852"/>
          <w:tab w:val="center" w:pos="6910"/>
          <w:tab w:val="center" w:pos="7971"/>
        </w:tabs>
        <w:spacing w:line="259" w:lineRule="auto"/>
        <w:ind w:left="142" w:right="993"/>
        <w:rPr>
          <w:rFonts w:eastAsia="Calibri"/>
          <w:color w:val="000000" w:themeColor="text1"/>
          <w:szCs w:val="22"/>
        </w:rPr>
      </w:pPr>
      <w:r w:rsidRPr="00002069">
        <w:rPr>
          <w:rFonts w:eastAsia="Calibri"/>
          <w:color w:val="000000" w:themeColor="text1"/>
          <w:sz w:val="22"/>
          <w:szCs w:val="22"/>
        </w:rPr>
        <w:tab/>
        <w:t xml:space="preserve"> </w:t>
      </w:r>
      <w:r w:rsidRPr="00002069">
        <w:rPr>
          <w:rFonts w:eastAsia="Calibri"/>
          <w:color w:val="000000" w:themeColor="text1"/>
          <w:sz w:val="22"/>
          <w:szCs w:val="22"/>
        </w:rPr>
        <w:tab/>
      </w:r>
      <w:r w:rsidRPr="00002069">
        <w:rPr>
          <w:rFonts w:eastAsia="Calibri"/>
          <w:b/>
          <w:color w:val="000000" w:themeColor="text1"/>
          <w:sz w:val="16"/>
          <w:szCs w:val="22"/>
        </w:rPr>
        <w:t>A1 PF</w:t>
      </w:r>
      <w:r w:rsidRPr="00002069">
        <w:rPr>
          <w:rFonts w:eastAsia="Calibri"/>
          <w:b/>
          <w:color w:val="000000" w:themeColor="text1"/>
          <w:sz w:val="22"/>
          <w:szCs w:val="22"/>
        </w:rPr>
        <w:t xml:space="preserve"> </w:t>
      </w:r>
      <w:r w:rsidRPr="00002069">
        <w:rPr>
          <w:rFonts w:eastAsia="Calibri"/>
          <w:b/>
          <w:color w:val="000000" w:themeColor="text1"/>
          <w:sz w:val="22"/>
          <w:szCs w:val="22"/>
        </w:rPr>
        <w:tab/>
      </w:r>
      <w:r w:rsidRPr="00002069">
        <w:rPr>
          <w:rFonts w:eastAsia="Calibri"/>
          <w:b/>
          <w:color w:val="000000" w:themeColor="text1"/>
          <w:sz w:val="16"/>
          <w:szCs w:val="22"/>
        </w:rPr>
        <w:t>A3</w:t>
      </w:r>
      <w:r w:rsidRPr="00002069">
        <w:rPr>
          <w:rFonts w:eastAsia="Calibri"/>
          <w:b/>
          <w:color w:val="000000" w:themeColor="text1"/>
          <w:sz w:val="22"/>
          <w:szCs w:val="22"/>
        </w:rPr>
        <w:t xml:space="preserve"> </w:t>
      </w:r>
      <w:r w:rsidRPr="00002069">
        <w:rPr>
          <w:rFonts w:eastAsia="Calibri"/>
          <w:b/>
          <w:color w:val="000000" w:themeColor="text1"/>
          <w:sz w:val="22"/>
          <w:szCs w:val="22"/>
        </w:rPr>
        <w:tab/>
      </w:r>
      <w:proofErr w:type="spellStart"/>
      <w:r w:rsidRPr="00002069">
        <w:rPr>
          <w:rFonts w:eastAsia="Calibri"/>
          <w:b/>
          <w:color w:val="000000" w:themeColor="text1"/>
          <w:sz w:val="16"/>
          <w:szCs w:val="22"/>
        </w:rPr>
        <w:t>A3</w:t>
      </w:r>
      <w:proofErr w:type="spellEnd"/>
      <w:r w:rsidRPr="00002069">
        <w:rPr>
          <w:rFonts w:eastAsia="Calibri"/>
          <w:b/>
          <w:color w:val="000000" w:themeColor="text1"/>
          <w:sz w:val="16"/>
          <w:szCs w:val="22"/>
        </w:rPr>
        <w:t xml:space="preserve"> e-CNPJ</w:t>
      </w:r>
      <w:r w:rsidRPr="00002069">
        <w:rPr>
          <w:rFonts w:eastAsia="Calibri"/>
          <w:b/>
          <w:color w:val="000000" w:themeColor="text1"/>
          <w:sz w:val="22"/>
          <w:szCs w:val="22"/>
        </w:rPr>
        <w:t xml:space="preserve"> </w:t>
      </w:r>
      <w:r w:rsidRPr="00002069">
        <w:rPr>
          <w:rFonts w:eastAsia="Calibri"/>
          <w:b/>
          <w:color w:val="000000" w:themeColor="text1"/>
          <w:sz w:val="22"/>
          <w:szCs w:val="22"/>
        </w:rPr>
        <w:tab/>
      </w:r>
      <w:r w:rsidRPr="00002069">
        <w:rPr>
          <w:rFonts w:eastAsia="Calibri"/>
          <w:b/>
          <w:color w:val="000000" w:themeColor="text1"/>
          <w:sz w:val="16"/>
          <w:szCs w:val="22"/>
        </w:rPr>
        <w:t>SSL</w:t>
      </w:r>
      <w:r w:rsidRPr="00002069">
        <w:rPr>
          <w:rFonts w:eastAsia="Calibri"/>
          <w:b/>
          <w:color w:val="000000" w:themeColor="text1"/>
          <w:sz w:val="22"/>
          <w:szCs w:val="22"/>
        </w:rPr>
        <w:t xml:space="preserve"> </w:t>
      </w:r>
      <w:r w:rsidRPr="00002069">
        <w:rPr>
          <w:rFonts w:eastAsia="Calibri"/>
          <w:b/>
          <w:color w:val="000000" w:themeColor="text1"/>
          <w:sz w:val="22"/>
          <w:szCs w:val="22"/>
        </w:rPr>
        <w:tab/>
      </w:r>
      <w:proofErr w:type="spellStart"/>
      <w:r w:rsidRPr="00002069">
        <w:rPr>
          <w:rFonts w:eastAsia="Calibri"/>
          <w:b/>
          <w:color w:val="000000" w:themeColor="text1"/>
          <w:sz w:val="16"/>
          <w:szCs w:val="22"/>
        </w:rPr>
        <w:t>Codesign</w:t>
      </w:r>
      <w:proofErr w:type="spellEnd"/>
      <w:r w:rsidRPr="00002069">
        <w:rPr>
          <w:rFonts w:eastAsia="Calibri"/>
          <w:b/>
          <w:color w:val="000000" w:themeColor="text1"/>
          <w:sz w:val="22"/>
          <w:szCs w:val="22"/>
        </w:rPr>
        <w:t xml:space="preserve"> </w:t>
      </w:r>
      <w:r w:rsidRPr="00002069">
        <w:rPr>
          <w:rFonts w:eastAsia="Calibri"/>
          <w:b/>
          <w:color w:val="000000" w:themeColor="text1"/>
          <w:sz w:val="22"/>
          <w:szCs w:val="22"/>
        </w:rPr>
        <w:tab/>
      </w:r>
      <w:r w:rsidR="002C7636" w:rsidRPr="00002069">
        <w:rPr>
          <w:rFonts w:eastAsia="Calibri"/>
          <w:b/>
          <w:color w:val="000000" w:themeColor="text1"/>
          <w:sz w:val="22"/>
          <w:szCs w:val="22"/>
        </w:rPr>
        <w:t xml:space="preserve">   </w:t>
      </w:r>
      <w:r w:rsidRPr="00002069">
        <w:rPr>
          <w:rFonts w:eastAsia="Calibri"/>
          <w:b/>
          <w:color w:val="000000" w:themeColor="text1"/>
          <w:sz w:val="16"/>
          <w:szCs w:val="22"/>
        </w:rPr>
        <w:t>Visita</w:t>
      </w:r>
      <w:r w:rsidRPr="00002069">
        <w:rPr>
          <w:rFonts w:eastAsia="Calibri"/>
          <w:b/>
          <w:color w:val="000000" w:themeColor="text1"/>
          <w:sz w:val="22"/>
          <w:szCs w:val="22"/>
        </w:rPr>
        <w:t xml:space="preserve"> </w:t>
      </w:r>
      <w:r w:rsidR="002C7636" w:rsidRPr="00002069">
        <w:rPr>
          <w:rFonts w:eastAsia="Calibri"/>
          <w:b/>
          <w:color w:val="000000" w:themeColor="text1"/>
          <w:sz w:val="22"/>
          <w:szCs w:val="22"/>
        </w:rPr>
        <w:t xml:space="preserve">       </w:t>
      </w:r>
      <w:r w:rsidR="00BC4032" w:rsidRPr="00002069">
        <w:rPr>
          <w:rFonts w:eastAsia="Calibri"/>
          <w:b/>
          <w:i/>
          <w:color w:val="000000" w:themeColor="text1"/>
          <w:sz w:val="16"/>
          <w:szCs w:val="22"/>
        </w:rPr>
        <w:t>Token</w:t>
      </w:r>
      <w:r w:rsidRPr="00002069">
        <w:rPr>
          <w:rFonts w:eastAsia="Calibri"/>
          <w:b/>
          <w:color w:val="000000" w:themeColor="text1"/>
          <w:sz w:val="22"/>
          <w:szCs w:val="22"/>
        </w:rPr>
        <w:t xml:space="preserve"> </w:t>
      </w:r>
    </w:p>
    <w:tbl>
      <w:tblPr>
        <w:tblStyle w:val="TableGrid3"/>
        <w:tblW w:w="7815" w:type="dxa"/>
        <w:jc w:val="center"/>
        <w:tblInd w:w="0" w:type="dxa"/>
        <w:tblCellMar>
          <w:top w:w="26" w:type="dxa"/>
          <w:right w:w="115" w:type="dxa"/>
        </w:tblCellMar>
        <w:tblLook w:val="04A0" w:firstRow="1" w:lastRow="0" w:firstColumn="1" w:lastColumn="0" w:noHBand="0" w:noVBand="1"/>
      </w:tblPr>
      <w:tblGrid>
        <w:gridCol w:w="1117"/>
        <w:gridCol w:w="63"/>
        <w:gridCol w:w="966"/>
        <w:gridCol w:w="1128"/>
        <w:gridCol w:w="39"/>
        <w:gridCol w:w="1006"/>
        <w:gridCol w:w="1042"/>
        <w:gridCol w:w="39"/>
        <w:gridCol w:w="966"/>
        <w:gridCol w:w="39"/>
        <w:gridCol w:w="812"/>
        <w:gridCol w:w="38"/>
        <w:gridCol w:w="560"/>
      </w:tblGrid>
      <w:tr w:rsidR="00EE3A2C" w:rsidRPr="00002069" w14:paraId="424EA4EA" w14:textId="77777777" w:rsidTr="00BB2FE0">
        <w:trPr>
          <w:trHeight w:val="318"/>
          <w:jc w:val="center"/>
        </w:trPr>
        <w:tc>
          <w:tcPr>
            <w:tcW w:w="1191" w:type="dxa"/>
            <w:gridSpan w:val="2"/>
            <w:tcBorders>
              <w:top w:val="single" w:sz="4" w:space="0" w:color="4BACC6"/>
              <w:left w:val="nil"/>
              <w:bottom w:val="nil"/>
              <w:right w:val="nil"/>
            </w:tcBorders>
            <w:shd w:val="clear" w:color="auto" w:fill="DAEEF3"/>
          </w:tcPr>
          <w:p w14:paraId="5CFF3F95"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CNJ </w:t>
            </w:r>
          </w:p>
        </w:tc>
        <w:tc>
          <w:tcPr>
            <w:tcW w:w="978" w:type="dxa"/>
            <w:tcBorders>
              <w:top w:val="single" w:sz="4" w:space="0" w:color="4BACC6"/>
              <w:left w:val="nil"/>
              <w:bottom w:val="nil"/>
              <w:right w:val="nil"/>
            </w:tcBorders>
            <w:shd w:val="clear" w:color="auto" w:fill="DAEEF3"/>
          </w:tcPr>
          <w:p w14:paraId="47372F1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40 </w:t>
            </w:r>
          </w:p>
        </w:tc>
        <w:tc>
          <w:tcPr>
            <w:tcW w:w="1141" w:type="dxa"/>
            <w:tcBorders>
              <w:top w:val="single" w:sz="4" w:space="0" w:color="4BACC6"/>
              <w:left w:val="nil"/>
              <w:bottom w:val="nil"/>
              <w:right w:val="nil"/>
            </w:tcBorders>
            <w:shd w:val="clear" w:color="auto" w:fill="DAEEF3"/>
          </w:tcPr>
          <w:p w14:paraId="2B1657C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150 </w:t>
            </w:r>
          </w:p>
        </w:tc>
        <w:tc>
          <w:tcPr>
            <w:tcW w:w="1060" w:type="dxa"/>
            <w:gridSpan w:val="2"/>
            <w:tcBorders>
              <w:top w:val="single" w:sz="4" w:space="0" w:color="4BACC6"/>
              <w:left w:val="nil"/>
              <w:bottom w:val="nil"/>
              <w:right w:val="nil"/>
            </w:tcBorders>
            <w:shd w:val="clear" w:color="auto" w:fill="DAEEF3"/>
          </w:tcPr>
          <w:p w14:paraId="13323FA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058" w:type="dxa"/>
            <w:tcBorders>
              <w:top w:val="single" w:sz="4" w:space="0" w:color="4BACC6"/>
              <w:left w:val="nil"/>
              <w:bottom w:val="nil"/>
              <w:right w:val="nil"/>
            </w:tcBorders>
            <w:shd w:val="clear" w:color="auto" w:fill="DAEEF3"/>
          </w:tcPr>
          <w:p w14:paraId="09C041F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 </w:t>
            </w:r>
          </w:p>
        </w:tc>
        <w:tc>
          <w:tcPr>
            <w:tcW w:w="1021" w:type="dxa"/>
            <w:gridSpan w:val="2"/>
            <w:tcBorders>
              <w:top w:val="single" w:sz="4" w:space="0" w:color="4BACC6"/>
              <w:left w:val="nil"/>
              <w:bottom w:val="nil"/>
              <w:right w:val="nil"/>
            </w:tcBorders>
            <w:shd w:val="clear" w:color="auto" w:fill="DAEEF3"/>
          </w:tcPr>
          <w:p w14:paraId="2FAF238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single" w:sz="4" w:space="0" w:color="4BACC6"/>
              <w:left w:val="nil"/>
              <w:bottom w:val="nil"/>
              <w:right w:val="nil"/>
            </w:tcBorders>
            <w:shd w:val="clear" w:color="auto" w:fill="DAEEF3"/>
          </w:tcPr>
          <w:p w14:paraId="6CF1DAF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40 </w:t>
            </w:r>
          </w:p>
        </w:tc>
        <w:tc>
          <w:tcPr>
            <w:tcW w:w="507" w:type="dxa"/>
            <w:gridSpan w:val="2"/>
            <w:tcBorders>
              <w:top w:val="single" w:sz="4" w:space="0" w:color="4BACC6"/>
              <w:left w:val="nil"/>
              <w:bottom w:val="nil"/>
              <w:right w:val="nil"/>
            </w:tcBorders>
            <w:shd w:val="clear" w:color="auto" w:fill="DAEEF3"/>
          </w:tcPr>
          <w:p w14:paraId="156AEE8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150 </w:t>
            </w:r>
          </w:p>
        </w:tc>
      </w:tr>
      <w:tr w:rsidR="00EE3A2C" w:rsidRPr="00002069" w14:paraId="35A82C5D" w14:textId="77777777" w:rsidTr="00BB2FE0">
        <w:trPr>
          <w:trHeight w:val="317"/>
          <w:jc w:val="center"/>
        </w:trPr>
        <w:tc>
          <w:tcPr>
            <w:tcW w:w="1191" w:type="dxa"/>
            <w:gridSpan w:val="2"/>
            <w:tcBorders>
              <w:top w:val="nil"/>
              <w:left w:val="nil"/>
              <w:bottom w:val="nil"/>
              <w:right w:val="nil"/>
            </w:tcBorders>
          </w:tcPr>
          <w:p w14:paraId="5E196AFD"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TJAL </w:t>
            </w:r>
          </w:p>
        </w:tc>
        <w:tc>
          <w:tcPr>
            <w:tcW w:w="978" w:type="dxa"/>
            <w:tcBorders>
              <w:top w:val="nil"/>
              <w:left w:val="nil"/>
              <w:bottom w:val="nil"/>
              <w:right w:val="nil"/>
            </w:tcBorders>
          </w:tcPr>
          <w:p w14:paraId="102A5EC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1141" w:type="dxa"/>
            <w:tcBorders>
              <w:top w:val="nil"/>
              <w:left w:val="nil"/>
              <w:bottom w:val="nil"/>
              <w:right w:val="nil"/>
            </w:tcBorders>
          </w:tcPr>
          <w:p w14:paraId="4482BD3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800 </w:t>
            </w:r>
          </w:p>
        </w:tc>
        <w:tc>
          <w:tcPr>
            <w:tcW w:w="1060" w:type="dxa"/>
            <w:gridSpan w:val="2"/>
            <w:tcBorders>
              <w:top w:val="nil"/>
              <w:left w:val="nil"/>
              <w:bottom w:val="nil"/>
              <w:right w:val="nil"/>
            </w:tcBorders>
          </w:tcPr>
          <w:p w14:paraId="66A2381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1058" w:type="dxa"/>
            <w:tcBorders>
              <w:top w:val="nil"/>
              <w:left w:val="nil"/>
              <w:bottom w:val="nil"/>
              <w:right w:val="nil"/>
            </w:tcBorders>
          </w:tcPr>
          <w:p w14:paraId="784F3C1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21" w:type="dxa"/>
            <w:gridSpan w:val="2"/>
            <w:tcBorders>
              <w:top w:val="nil"/>
              <w:left w:val="nil"/>
              <w:bottom w:val="nil"/>
              <w:right w:val="nil"/>
            </w:tcBorders>
          </w:tcPr>
          <w:p w14:paraId="12C07DB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7DA2D29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507" w:type="dxa"/>
            <w:gridSpan w:val="2"/>
            <w:tcBorders>
              <w:top w:val="nil"/>
              <w:left w:val="nil"/>
              <w:bottom w:val="nil"/>
              <w:right w:val="nil"/>
            </w:tcBorders>
          </w:tcPr>
          <w:p w14:paraId="6A756B7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800 </w:t>
            </w:r>
          </w:p>
        </w:tc>
      </w:tr>
      <w:tr w:rsidR="00EE3A2C" w:rsidRPr="00002069" w14:paraId="7F0B77EE" w14:textId="77777777" w:rsidTr="00BB2FE0">
        <w:trPr>
          <w:trHeight w:val="314"/>
          <w:jc w:val="center"/>
        </w:trPr>
        <w:tc>
          <w:tcPr>
            <w:tcW w:w="1191" w:type="dxa"/>
            <w:gridSpan w:val="2"/>
            <w:tcBorders>
              <w:top w:val="nil"/>
              <w:left w:val="nil"/>
              <w:bottom w:val="nil"/>
              <w:right w:val="nil"/>
            </w:tcBorders>
            <w:shd w:val="clear" w:color="auto" w:fill="DAEEF3"/>
          </w:tcPr>
          <w:p w14:paraId="0FBAC2DB"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TJCE </w:t>
            </w:r>
          </w:p>
        </w:tc>
        <w:tc>
          <w:tcPr>
            <w:tcW w:w="978" w:type="dxa"/>
            <w:tcBorders>
              <w:top w:val="nil"/>
              <w:left w:val="nil"/>
              <w:bottom w:val="nil"/>
              <w:right w:val="nil"/>
            </w:tcBorders>
            <w:shd w:val="clear" w:color="auto" w:fill="DAEEF3"/>
          </w:tcPr>
          <w:p w14:paraId="0AD2019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3593898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2000 </w:t>
            </w:r>
          </w:p>
        </w:tc>
        <w:tc>
          <w:tcPr>
            <w:tcW w:w="1060" w:type="dxa"/>
            <w:gridSpan w:val="2"/>
            <w:tcBorders>
              <w:top w:val="nil"/>
              <w:left w:val="nil"/>
              <w:bottom w:val="nil"/>
              <w:right w:val="nil"/>
            </w:tcBorders>
            <w:shd w:val="clear" w:color="auto" w:fill="DAEEF3"/>
          </w:tcPr>
          <w:p w14:paraId="7810803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7 </w:t>
            </w:r>
          </w:p>
        </w:tc>
        <w:tc>
          <w:tcPr>
            <w:tcW w:w="1058" w:type="dxa"/>
            <w:tcBorders>
              <w:top w:val="nil"/>
              <w:left w:val="nil"/>
              <w:bottom w:val="nil"/>
              <w:right w:val="nil"/>
            </w:tcBorders>
            <w:shd w:val="clear" w:color="auto" w:fill="DAEEF3"/>
          </w:tcPr>
          <w:p w14:paraId="2C13E5A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125EBEB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57C84EE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507" w:type="dxa"/>
            <w:gridSpan w:val="2"/>
            <w:tcBorders>
              <w:top w:val="nil"/>
              <w:left w:val="nil"/>
              <w:bottom w:val="nil"/>
              <w:right w:val="nil"/>
            </w:tcBorders>
            <w:shd w:val="clear" w:color="auto" w:fill="DAEEF3"/>
          </w:tcPr>
          <w:p w14:paraId="3A87992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r>
      <w:tr w:rsidR="00EE3A2C" w:rsidRPr="00002069" w14:paraId="672C302C" w14:textId="77777777" w:rsidTr="00BB2FE0">
        <w:trPr>
          <w:trHeight w:val="317"/>
          <w:jc w:val="center"/>
        </w:trPr>
        <w:tc>
          <w:tcPr>
            <w:tcW w:w="1191" w:type="dxa"/>
            <w:gridSpan w:val="2"/>
            <w:tcBorders>
              <w:top w:val="nil"/>
              <w:left w:val="nil"/>
              <w:bottom w:val="nil"/>
              <w:right w:val="nil"/>
            </w:tcBorders>
          </w:tcPr>
          <w:p w14:paraId="7604F4F2"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TJDFT </w:t>
            </w:r>
          </w:p>
        </w:tc>
        <w:tc>
          <w:tcPr>
            <w:tcW w:w="978" w:type="dxa"/>
            <w:tcBorders>
              <w:top w:val="nil"/>
              <w:left w:val="nil"/>
              <w:bottom w:val="nil"/>
              <w:right w:val="nil"/>
            </w:tcBorders>
          </w:tcPr>
          <w:p w14:paraId="3735E21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141" w:type="dxa"/>
            <w:tcBorders>
              <w:top w:val="nil"/>
              <w:left w:val="nil"/>
              <w:bottom w:val="nil"/>
              <w:right w:val="nil"/>
            </w:tcBorders>
          </w:tcPr>
          <w:p w14:paraId="2930A2F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5000 </w:t>
            </w:r>
          </w:p>
        </w:tc>
        <w:tc>
          <w:tcPr>
            <w:tcW w:w="1060" w:type="dxa"/>
            <w:gridSpan w:val="2"/>
            <w:tcBorders>
              <w:top w:val="nil"/>
              <w:left w:val="nil"/>
              <w:bottom w:val="nil"/>
              <w:right w:val="nil"/>
            </w:tcBorders>
          </w:tcPr>
          <w:p w14:paraId="49E9BB0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58" w:type="dxa"/>
            <w:tcBorders>
              <w:top w:val="nil"/>
              <w:left w:val="nil"/>
              <w:bottom w:val="nil"/>
              <w:right w:val="nil"/>
            </w:tcBorders>
          </w:tcPr>
          <w:p w14:paraId="26B98DD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21" w:type="dxa"/>
            <w:gridSpan w:val="2"/>
            <w:tcBorders>
              <w:top w:val="nil"/>
              <w:left w:val="nil"/>
              <w:bottom w:val="nil"/>
              <w:right w:val="nil"/>
            </w:tcBorders>
          </w:tcPr>
          <w:p w14:paraId="3783E3E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859" w:type="dxa"/>
            <w:gridSpan w:val="2"/>
            <w:tcBorders>
              <w:top w:val="nil"/>
              <w:left w:val="nil"/>
              <w:bottom w:val="nil"/>
              <w:right w:val="nil"/>
            </w:tcBorders>
          </w:tcPr>
          <w:p w14:paraId="59C9CFA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510 </w:t>
            </w:r>
          </w:p>
        </w:tc>
        <w:tc>
          <w:tcPr>
            <w:tcW w:w="507" w:type="dxa"/>
            <w:gridSpan w:val="2"/>
            <w:tcBorders>
              <w:top w:val="nil"/>
              <w:left w:val="nil"/>
              <w:bottom w:val="nil"/>
              <w:right w:val="nil"/>
            </w:tcBorders>
          </w:tcPr>
          <w:p w14:paraId="2E2F49B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5000 </w:t>
            </w:r>
          </w:p>
        </w:tc>
      </w:tr>
      <w:tr w:rsidR="00EE3A2C" w:rsidRPr="00002069" w14:paraId="14EE235D" w14:textId="77777777" w:rsidTr="00BB2FE0">
        <w:trPr>
          <w:trHeight w:val="314"/>
          <w:jc w:val="center"/>
        </w:trPr>
        <w:tc>
          <w:tcPr>
            <w:tcW w:w="1191" w:type="dxa"/>
            <w:gridSpan w:val="2"/>
            <w:tcBorders>
              <w:top w:val="nil"/>
              <w:left w:val="nil"/>
              <w:bottom w:val="nil"/>
              <w:right w:val="nil"/>
            </w:tcBorders>
            <w:shd w:val="clear" w:color="auto" w:fill="DAEEF3"/>
          </w:tcPr>
          <w:p w14:paraId="2540EC64"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TJGO </w:t>
            </w:r>
          </w:p>
        </w:tc>
        <w:tc>
          <w:tcPr>
            <w:tcW w:w="978" w:type="dxa"/>
            <w:tcBorders>
              <w:top w:val="nil"/>
              <w:left w:val="nil"/>
              <w:bottom w:val="nil"/>
              <w:right w:val="nil"/>
            </w:tcBorders>
            <w:shd w:val="clear" w:color="auto" w:fill="DAEEF3"/>
          </w:tcPr>
          <w:p w14:paraId="46B97B1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54B3F52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c>
          <w:tcPr>
            <w:tcW w:w="1060" w:type="dxa"/>
            <w:gridSpan w:val="2"/>
            <w:tcBorders>
              <w:top w:val="nil"/>
              <w:left w:val="nil"/>
              <w:bottom w:val="nil"/>
              <w:right w:val="nil"/>
            </w:tcBorders>
            <w:shd w:val="clear" w:color="auto" w:fill="DAEEF3"/>
          </w:tcPr>
          <w:p w14:paraId="16CFA95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shd w:val="clear" w:color="auto" w:fill="DAEEF3"/>
          </w:tcPr>
          <w:p w14:paraId="379F2FF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7100D32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47B15BA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 </w:t>
            </w:r>
          </w:p>
        </w:tc>
        <w:tc>
          <w:tcPr>
            <w:tcW w:w="507" w:type="dxa"/>
            <w:gridSpan w:val="2"/>
            <w:tcBorders>
              <w:top w:val="nil"/>
              <w:left w:val="nil"/>
              <w:bottom w:val="nil"/>
              <w:right w:val="nil"/>
            </w:tcBorders>
            <w:shd w:val="clear" w:color="auto" w:fill="DAEEF3"/>
          </w:tcPr>
          <w:p w14:paraId="7A150F0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r>
      <w:tr w:rsidR="00EE3A2C" w:rsidRPr="00002069" w14:paraId="50F7125A" w14:textId="77777777" w:rsidTr="00BB2FE0">
        <w:trPr>
          <w:trHeight w:val="314"/>
          <w:jc w:val="center"/>
        </w:trPr>
        <w:tc>
          <w:tcPr>
            <w:tcW w:w="1191" w:type="dxa"/>
            <w:gridSpan w:val="2"/>
            <w:tcBorders>
              <w:top w:val="nil"/>
              <w:left w:val="nil"/>
              <w:bottom w:val="nil"/>
              <w:right w:val="nil"/>
            </w:tcBorders>
          </w:tcPr>
          <w:p w14:paraId="0ECF53AC"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TJMG </w:t>
            </w:r>
          </w:p>
        </w:tc>
        <w:tc>
          <w:tcPr>
            <w:tcW w:w="978" w:type="dxa"/>
            <w:tcBorders>
              <w:top w:val="nil"/>
              <w:left w:val="nil"/>
              <w:bottom w:val="nil"/>
              <w:right w:val="nil"/>
            </w:tcBorders>
          </w:tcPr>
          <w:p w14:paraId="42C9996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4B0E7C1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5000 </w:t>
            </w:r>
          </w:p>
        </w:tc>
        <w:tc>
          <w:tcPr>
            <w:tcW w:w="1060" w:type="dxa"/>
            <w:gridSpan w:val="2"/>
            <w:tcBorders>
              <w:top w:val="nil"/>
              <w:left w:val="nil"/>
              <w:bottom w:val="nil"/>
              <w:right w:val="nil"/>
            </w:tcBorders>
          </w:tcPr>
          <w:p w14:paraId="05BBC51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tcPr>
          <w:p w14:paraId="0F83EBE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52FEB94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11163B3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 </w:t>
            </w:r>
          </w:p>
        </w:tc>
        <w:tc>
          <w:tcPr>
            <w:tcW w:w="507" w:type="dxa"/>
            <w:gridSpan w:val="2"/>
            <w:tcBorders>
              <w:top w:val="nil"/>
              <w:left w:val="nil"/>
              <w:bottom w:val="nil"/>
              <w:right w:val="nil"/>
            </w:tcBorders>
          </w:tcPr>
          <w:p w14:paraId="1CE9D0A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5000 </w:t>
            </w:r>
          </w:p>
        </w:tc>
      </w:tr>
      <w:tr w:rsidR="00EE3A2C" w:rsidRPr="00002069" w14:paraId="40E3B71D" w14:textId="77777777" w:rsidTr="00BB2FE0">
        <w:trPr>
          <w:trHeight w:val="317"/>
          <w:jc w:val="center"/>
        </w:trPr>
        <w:tc>
          <w:tcPr>
            <w:tcW w:w="1191" w:type="dxa"/>
            <w:gridSpan w:val="2"/>
            <w:tcBorders>
              <w:top w:val="nil"/>
              <w:left w:val="nil"/>
              <w:bottom w:val="nil"/>
              <w:right w:val="nil"/>
            </w:tcBorders>
            <w:shd w:val="clear" w:color="auto" w:fill="DAEEF3"/>
          </w:tcPr>
          <w:p w14:paraId="3187E58E"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TJMT </w:t>
            </w:r>
          </w:p>
        </w:tc>
        <w:tc>
          <w:tcPr>
            <w:tcW w:w="978" w:type="dxa"/>
            <w:tcBorders>
              <w:top w:val="nil"/>
              <w:left w:val="nil"/>
              <w:bottom w:val="nil"/>
              <w:right w:val="nil"/>
            </w:tcBorders>
            <w:shd w:val="clear" w:color="auto" w:fill="DAEEF3"/>
          </w:tcPr>
          <w:p w14:paraId="457E50C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141" w:type="dxa"/>
            <w:tcBorders>
              <w:top w:val="nil"/>
              <w:left w:val="nil"/>
              <w:bottom w:val="nil"/>
              <w:right w:val="nil"/>
            </w:tcBorders>
            <w:shd w:val="clear" w:color="auto" w:fill="DAEEF3"/>
          </w:tcPr>
          <w:p w14:paraId="19EDB41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5000 </w:t>
            </w:r>
          </w:p>
        </w:tc>
        <w:tc>
          <w:tcPr>
            <w:tcW w:w="1060" w:type="dxa"/>
            <w:gridSpan w:val="2"/>
            <w:tcBorders>
              <w:top w:val="nil"/>
              <w:left w:val="nil"/>
              <w:bottom w:val="nil"/>
              <w:right w:val="nil"/>
            </w:tcBorders>
            <w:shd w:val="clear" w:color="auto" w:fill="DAEEF3"/>
          </w:tcPr>
          <w:p w14:paraId="4F23A3D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 </w:t>
            </w:r>
          </w:p>
        </w:tc>
        <w:tc>
          <w:tcPr>
            <w:tcW w:w="1058" w:type="dxa"/>
            <w:tcBorders>
              <w:top w:val="nil"/>
              <w:left w:val="nil"/>
              <w:bottom w:val="nil"/>
              <w:right w:val="nil"/>
            </w:tcBorders>
            <w:shd w:val="clear" w:color="auto" w:fill="DAEEF3"/>
          </w:tcPr>
          <w:p w14:paraId="25521B4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021" w:type="dxa"/>
            <w:gridSpan w:val="2"/>
            <w:tcBorders>
              <w:top w:val="nil"/>
              <w:left w:val="nil"/>
              <w:bottom w:val="nil"/>
              <w:right w:val="nil"/>
            </w:tcBorders>
            <w:shd w:val="clear" w:color="auto" w:fill="DAEEF3"/>
          </w:tcPr>
          <w:p w14:paraId="59ECF29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shd w:val="clear" w:color="auto" w:fill="DAEEF3"/>
          </w:tcPr>
          <w:p w14:paraId="72228FF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250 </w:t>
            </w:r>
          </w:p>
        </w:tc>
        <w:tc>
          <w:tcPr>
            <w:tcW w:w="507" w:type="dxa"/>
            <w:gridSpan w:val="2"/>
            <w:tcBorders>
              <w:top w:val="nil"/>
              <w:left w:val="nil"/>
              <w:bottom w:val="nil"/>
              <w:right w:val="nil"/>
            </w:tcBorders>
            <w:shd w:val="clear" w:color="auto" w:fill="DAEEF3"/>
          </w:tcPr>
          <w:p w14:paraId="32FA217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5000 </w:t>
            </w:r>
          </w:p>
        </w:tc>
      </w:tr>
      <w:tr w:rsidR="00EE3A2C" w:rsidRPr="00002069" w14:paraId="1A5757DB" w14:textId="77777777" w:rsidTr="00BB2FE0">
        <w:trPr>
          <w:trHeight w:val="314"/>
          <w:jc w:val="center"/>
        </w:trPr>
        <w:tc>
          <w:tcPr>
            <w:tcW w:w="1191" w:type="dxa"/>
            <w:gridSpan w:val="2"/>
            <w:tcBorders>
              <w:top w:val="nil"/>
              <w:left w:val="nil"/>
              <w:bottom w:val="nil"/>
              <w:right w:val="nil"/>
            </w:tcBorders>
          </w:tcPr>
          <w:p w14:paraId="7AF4B34A"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TJPB </w:t>
            </w:r>
          </w:p>
        </w:tc>
        <w:tc>
          <w:tcPr>
            <w:tcW w:w="978" w:type="dxa"/>
            <w:tcBorders>
              <w:top w:val="nil"/>
              <w:left w:val="nil"/>
              <w:bottom w:val="nil"/>
              <w:right w:val="nil"/>
            </w:tcBorders>
          </w:tcPr>
          <w:p w14:paraId="188F235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464B3AB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2323 </w:t>
            </w:r>
          </w:p>
        </w:tc>
        <w:tc>
          <w:tcPr>
            <w:tcW w:w="1060" w:type="dxa"/>
            <w:gridSpan w:val="2"/>
            <w:tcBorders>
              <w:top w:val="nil"/>
              <w:left w:val="nil"/>
              <w:bottom w:val="nil"/>
              <w:right w:val="nil"/>
            </w:tcBorders>
          </w:tcPr>
          <w:p w14:paraId="4F173E5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058" w:type="dxa"/>
            <w:tcBorders>
              <w:top w:val="nil"/>
              <w:left w:val="nil"/>
              <w:bottom w:val="nil"/>
              <w:right w:val="nil"/>
            </w:tcBorders>
          </w:tcPr>
          <w:p w14:paraId="49C05A1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734DECB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tcPr>
          <w:p w14:paraId="0F7E1A3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60 </w:t>
            </w:r>
          </w:p>
        </w:tc>
        <w:tc>
          <w:tcPr>
            <w:tcW w:w="507" w:type="dxa"/>
            <w:gridSpan w:val="2"/>
            <w:tcBorders>
              <w:top w:val="nil"/>
              <w:left w:val="nil"/>
              <w:bottom w:val="nil"/>
              <w:right w:val="nil"/>
            </w:tcBorders>
          </w:tcPr>
          <w:p w14:paraId="73BFA62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2323 </w:t>
            </w:r>
          </w:p>
        </w:tc>
      </w:tr>
      <w:tr w:rsidR="00EE3A2C" w:rsidRPr="00002069" w14:paraId="58C3E74F" w14:textId="77777777" w:rsidTr="00BB2FE0">
        <w:trPr>
          <w:trHeight w:val="317"/>
          <w:jc w:val="center"/>
        </w:trPr>
        <w:tc>
          <w:tcPr>
            <w:tcW w:w="1191" w:type="dxa"/>
            <w:gridSpan w:val="2"/>
            <w:tcBorders>
              <w:top w:val="nil"/>
              <w:left w:val="nil"/>
              <w:bottom w:val="nil"/>
              <w:right w:val="nil"/>
            </w:tcBorders>
            <w:shd w:val="clear" w:color="auto" w:fill="DAEEF3"/>
          </w:tcPr>
          <w:p w14:paraId="23D22CED"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TJPI </w:t>
            </w:r>
          </w:p>
        </w:tc>
        <w:tc>
          <w:tcPr>
            <w:tcW w:w="978" w:type="dxa"/>
            <w:tcBorders>
              <w:top w:val="nil"/>
              <w:left w:val="nil"/>
              <w:bottom w:val="nil"/>
              <w:right w:val="nil"/>
            </w:tcBorders>
            <w:shd w:val="clear" w:color="auto" w:fill="DAEEF3"/>
          </w:tcPr>
          <w:p w14:paraId="511234B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427C7E2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2000 </w:t>
            </w:r>
          </w:p>
        </w:tc>
        <w:tc>
          <w:tcPr>
            <w:tcW w:w="1060" w:type="dxa"/>
            <w:gridSpan w:val="2"/>
            <w:tcBorders>
              <w:top w:val="nil"/>
              <w:left w:val="nil"/>
              <w:bottom w:val="nil"/>
              <w:right w:val="nil"/>
            </w:tcBorders>
            <w:shd w:val="clear" w:color="auto" w:fill="DAEEF3"/>
          </w:tcPr>
          <w:p w14:paraId="3CFFC6A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 </w:t>
            </w:r>
          </w:p>
        </w:tc>
        <w:tc>
          <w:tcPr>
            <w:tcW w:w="1058" w:type="dxa"/>
            <w:tcBorders>
              <w:top w:val="nil"/>
              <w:left w:val="nil"/>
              <w:bottom w:val="nil"/>
              <w:right w:val="nil"/>
            </w:tcBorders>
            <w:shd w:val="clear" w:color="auto" w:fill="DAEEF3"/>
          </w:tcPr>
          <w:p w14:paraId="3B74C88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 </w:t>
            </w:r>
          </w:p>
        </w:tc>
        <w:tc>
          <w:tcPr>
            <w:tcW w:w="1021" w:type="dxa"/>
            <w:gridSpan w:val="2"/>
            <w:tcBorders>
              <w:top w:val="nil"/>
              <w:left w:val="nil"/>
              <w:bottom w:val="nil"/>
              <w:right w:val="nil"/>
            </w:tcBorders>
            <w:shd w:val="clear" w:color="auto" w:fill="DAEEF3"/>
          </w:tcPr>
          <w:p w14:paraId="0A3D2D4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67FD93B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507" w:type="dxa"/>
            <w:gridSpan w:val="2"/>
            <w:tcBorders>
              <w:top w:val="nil"/>
              <w:left w:val="nil"/>
              <w:bottom w:val="nil"/>
              <w:right w:val="nil"/>
            </w:tcBorders>
            <w:shd w:val="clear" w:color="auto" w:fill="DAEEF3"/>
          </w:tcPr>
          <w:p w14:paraId="0617C3E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2000 </w:t>
            </w:r>
          </w:p>
        </w:tc>
      </w:tr>
      <w:tr w:rsidR="00EE3A2C" w:rsidRPr="00002069" w14:paraId="29CFA525" w14:textId="77777777" w:rsidTr="00BB2FE0">
        <w:trPr>
          <w:trHeight w:val="314"/>
          <w:jc w:val="center"/>
        </w:trPr>
        <w:tc>
          <w:tcPr>
            <w:tcW w:w="1191" w:type="dxa"/>
            <w:gridSpan w:val="2"/>
            <w:tcBorders>
              <w:top w:val="nil"/>
              <w:left w:val="nil"/>
              <w:bottom w:val="nil"/>
              <w:right w:val="nil"/>
            </w:tcBorders>
          </w:tcPr>
          <w:p w14:paraId="6E8DB2D7"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TJSE </w:t>
            </w:r>
          </w:p>
        </w:tc>
        <w:tc>
          <w:tcPr>
            <w:tcW w:w="978" w:type="dxa"/>
            <w:tcBorders>
              <w:top w:val="nil"/>
              <w:left w:val="nil"/>
              <w:bottom w:val="nil"/>
              <w:right w:val="nil"/>
            </w:tcBorders>
          </w:tcPr>
          <w:p w14:paraId="4D12C69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6459324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1060" w:type="dxa"/>
            <w:gridSpan w:val="2"/>
            <w:tcBorders>
              <w:top w:val="nil"/>
              <w:left w:val="nil"/>
              <w:bottom w:val="nil"/>
              <w:right w:val="nil"/>
            </w:tcBorders>
          </w:tcPr>
          <w:p w14:paraId="4CEB643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 </w:t>
            </w:r>
          </w:p>
        </w:tc>
        <w:tc>
          <w:tcPr>
            <w:tcW w:w="1058" w:type="dxa"/>
            <w:tcBorders>
              <w:top w:val="nil"/>
              <w:left w:val="nil"/>
              <w:bottom w:val="nil"/>
              <w:right w:val="nil"/>
            </w:tcBorders>
          </w:tcPr>
          <w:p w14:paraId="7D70DE0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 </w:t>
            </w:r>
          </w:p>
        </w:tc>
        <w:tc>
          <w:tcPr>
            <w:tcW w:w="1021" w:type="dxa"/>
            <w:gridSpan w:val="2"/>
            <w:tcBorders>
              <w:top w:val="nil"/>
              <w:left w:val="nil"/>
              <w:bottom w:val="nil"/>
              <w:right w:val="nil"/>
            </w:tcBorders>
          </w:tcPr>
          <w:p w14:paraId="6E01E3D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859" w:type="dxa"/>
            <w:gridSpan w:val="2"/>
            <w:tcBorders>
              <w:top w:val="nil"/>
              <w:left w:val="nil"/>
              <w:bottom w:val="nil"/>
              <w:right w:val="nil"/>
            </w:tcBorders>
          </w:tcPr>
          <w:p w14:paraId="598FA04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507" w:type="dxa"/>
            <w:gridSpan w:val="2"/>
            <w:tcBorders>
              <w:top w:val="nil"/>
              <w:left w:val="nil"/>
              <w:bottom w:val="nil"/>
              <w:right w:val="nil"/>
            </w:tcBorders>
          </w:tcPr>
          <w:p w14:paraId="76049B8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150 </w:t>
            </w:r>
          </w:p>
        </w:tc>
      </w:tr>
      <w:tr w:rsidR="00EE3A2C" w:rsidRPr="00002069" w14:paraId="7374C7B4" w14:textId="77777777" w:rsidTr="00BB2FE0">
        <w:trPr>
          <w:trHeight w:val="314"/>
          <w:jc w:val="center"/>
        </w:trPr>
        <w:tc>
          <w:tcPr>
            <w:tcW w:w="1191" w:type="dxa"/>
            <w:gridSpan w:val="2"/>
            <w:tcBorders>
              <w:top w:val="nil"/>
              <w:left w:val="nil"/>
              <w:bottom w:val="nil"/>
              <w:right w:val="nil"/>
            </w:tcBorders>
            <w:shd w:val="clear" w:color="auto" w:fill="DAEEF3"/>
          </w:tcPr>
          <w:p w14:paraId="1DFF5648"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TRE-AL </w:t>
            </w:r>
          </w:p>
        </w:tc>
        <w:tc>
          <w:tcPr>
            <w:tcW w:w="978" w:type="dxa"/>
            <w:tcBorders>
              <w:top w:val="nil"/>
              <w:left w:val="nil"/>
              <w:bottom w:val="nil"/>
              <w:right w:val="nil"/>
            </w:tcBorders>
            <w:shd w:val="clear" w:color="auto" w:fill="DAEEF3"/>
          </w:tcPr>
          <w:p w14:paraId="679DD9D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2DBA736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145 </w:t>
            </w:r>
          </w:p>
        </w:tc>
        <w:tc>
          <w:tcPr>
            <w:tcW w:w="1060" w:type="dxa"/>
            <w:gridSpan w:val="2"/>
            <w:tcBorders>
              <w:top w:val="nil"/>
              <w:left w:val="nil"/>
              <w:bottom w:val="nil"/>
              <w:right w:val="nil"/>
            </w:tcBorders>
            <w:shd w:val="clear" w:color="auto" w:fill="DAEEF3"/>
          </w:tcPr>
          <w:p w14:paraId="64EA2B0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shd w:val="clear" w:color="auto" w:fill="DAEEF3"/>
          </w:tcPr>
          <w:p w14:paraId="0680B77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130BB5A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4344F54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507" w:type="dxa"/>
            <w:gridSpan w:val="2"/>
            <w:tcBorders>
              <w:top w:val="nil"/>
              <w:left w:val="nil"/>
              <w:bottom w:val="nil"/>
              <w:right w:val="nil"/>
            </w:tcBorders>
            <w:shd w:val="clear" w:color="auto" w:fill="DAEEF3"/>
          </w:tcPr>
          <w:p w14:paraId="4782795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145 </w:t>
            </w:r>
          </w:p>
        </w:tc>
      </w:tr>
      <w:tr w:rsidR="00EE3A2C" w:rsidRPr="00002069" w14:paraId="3D0D7AA9" w14:textId="77777777" w:rsidTr="00BB2FE0">
        <w:trPr>
          <w:trHeight w:val="317"/>
          <w:jc w:val="center"/>
        </w:trPr>
        <w:tc>
          <w:tcPr>
            <w:tcW w:w="1191" w:type="dxa"/>
            <w:gridSpan w:val="2"/>
            <w:tcBorders>
              <w:top w:val="nil"/>
              <w:left w:val="nil"/>
              <w:bottom w:val="nil"/>
              <w:right w:val="nil"/>
            </w:tcBorders>
          </w:tcPr>
          <w:p w14:paraId="621E35D5"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TRE-AM </w:t>
            </w:r>
          </w:p>
        </w:tc>
        <w:tc>
          <w:tcPr>
            <w:tcW w:w="978" w:type="dxa"/>
            <w:tcBorders>
              <w:top w:val="nil"/>
              <w:left w:val="nil"/>
              <w:bottom w:val="nil"/>
              <w:right w:val="nil"/>
            </w:tcBorders>
          </w:tcPr>
          <w:p w14:paraId="3C04068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017AE38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1060" w:type="dxa"/>
            <w:gridSpan w:val="2"/>
            <w:tcBorders>
              <w:top w:val="nil"/>
              <w:left w:val="nil"/>
              <w:bottom w:val="nil"/>
              <w:right w:val="nil"/>
            </w:tcBorders>
          </w:tcPr>
          <w:p w14:paraId="62766E6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1058" w:type="dxa"/>
            <w:tcBorders>
              <w:top w:val="nil"/>
              <w:left w:val="nil"/>
              <w:bottom w:val="nil"/>
              <w:right w:val="nil"/>
            </w:tcBorders>
          </w:tcPr>
          <w:p w14:paraId="74765B8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7BA1535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7707AEA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507" w:type="dxa"/>
            <w:gridSpan w:val="2"/>
            <w:tcBorders>
              <w:top w:val="nil"/>
              <w:left w:val="nil"/>
              <w:bottom w:val="nil"/>
              <w:right w:val="nil"/>
            </w:tcBorders>
          </w:tcPr>
          <w:p w14:paraId="7CC56DA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r>
      <w:tr w:rsidR="00EE3A2C" w:rsidRPr="00002069" w14:paraId="07C74EC4" w14:textId="77777777" w:rsidTr="00BB2FE0">
        <w:trPr>
          <w:trHeight w:val="314"/>
          <w:jc w:val="center"/>
        </w:trPr>
        <w:tc>
          <w:tcPr>
            <w:tcW w:w="1191" w:type="dxa"/>
            <w:gridSpan w:val="2"/>
            <w:tcBorders>
              <w:top w:val="nil"/>
              <w:left w:val="nil"/>
              <w:bottom w:val="nil"/>
              <w:right w:val="nil"/>
            </w:tcBorders>
            <w:shd w:val="clear" w:color="auto" w:fill="DAEEF3"/>
          </w:tcPr>
          <w:p w14:paraId="49278620"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TRE-CE </w:t>
            </w:r>
          </w:p>
        </w:tc>
        <w:tc>
          <w:tcPr>
            <w:tcW w:w="978" w:type="dxa"/>
            <w:tcBorders>
              <w:top w:val="nil"/>
              <w:left w:val="nil"/>
              <w:bottom w:val="nil"/>
              <w:right w:val="nil"/>
            </w:tcBorders>
            <w:shd w:val="clear" w:color="auto" w:fill="DAEEF3"/>
          </w:tcPr>
          <w:p w14:paraId="0C51669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29D8CCE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220 </w:t>
            </w:r>
          </w:p>
        </w:tc>
        <w:tc>
          <w:tcPr>
            <w:tcW w:w="1060" w:type="dxa"/>
            <w:gridSpan w:val="2"/>
            <w:tcBorders>
              <w:top w:val="nil"/>
              <w:left w:val="nil"/>
              <w:bottom w:val="nil"/>
              <w:right w:val="nil"/>
            </w:tcBorders>
            <w:shd w:val="clear" w:color="auto" w:fill="DAEEF3"/>
          </w:tcPr>
          <w:p w14:paraId="7D3A6A6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58" w:type="dxa"/>
            <w:tcBorders>
              <w:top w:val="nil"/>
              <w:left w:val="nil"/>
              <w:bottom w:val="nil"/>
              <w:right w:val="nil"/>
            </w:tcBorders>
            <w:shd w:val="clear" w:color="auto" w:fill="DAEEF3"/>
          </w:tcPr>
          <w:p w14:paraId="4511B8A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21" w:type="dxa"/>
            <w:gridSpan w:val="2"/>
            <w:tcBorders>
              <w:top w:val="nil"/>
              <w:left w:val="nil"/>
              <w:bottom w:val="nil"/>
              <w:right w:val="nil"/>
            </w:tcBorders>
            <w:shd w:val="clear" w:color="auto" w:fill="DAEEF3"/>
          </w:tcPr>
          <w:p w14:paraId="53E4DB0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859" w:type="dxa"/>
            <w:gridSpan w:val="2"/>
            <w:tcBorders>
              <w:top w:val="nil"/>
              <w:left w:val="nil"/>
              <w:bottom w:val="nil"/>
              <w:right w:val="nil"/>
            </w:tcBorders>
            <w:shd w:val="clear" w:color="auto" w:fill="DAEEF3"/>
          </w:tcPr>
          <w:p w14:paraId="0DB3233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 </w:t>
            </w:r>
          </w:p>
        </w:tc>
        <w:tc>
          <w:tcPr>
            <w:tcW w:w="507" w:type="dxa"/>
            <w:gridSpan w:val="2"/>
            <w:tcBorders>
              <w:top w:val="nil"/>
              <w:left w:val="nil"/>
              <w:bottom w:val="nil"/>
              <w:right w:val="nil"/>
            </w:tcBorders>
            <w:shd w:val="clear" w:color="auto" w:fill="DAEEF3"/>
          </w:tcPr>
          <w:p w14:paraId="2C59B02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230 </w:t>
            </w:r>
          </w:p>
        </w:tc>
      </w:tr>
      <w:tr w:rsidR="00EE3A2C" w:rsidRPr="00002069" w14:paraId="50C78BAC" w14:textId="77777777" w:rsidTr="00BB2FE0">
        <w:trPr>
          <w:trHeight w:val="315"/>
          <w:jc w:val="center"/>
        </w:trPr>
        <w:tc>
          <w:tcPr>
            <w:tcW w:w="1191" w:type="dxa"/>
            <w:gridSpan w:val="2"/>
            <w:tcBorders>
              <w:top w:val="nil"/>
              <w:left w:val="nil"/>
              <w:bottom w:val="nil"/>
              <w:right w:val="nil"/>
            </w:tcBorders>
          </w:tcPr>
          <w:p w14:paraId="04256815"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TRE-DF </w:t>
            </w:r>
          </w:p>
        </w:tc>
        <w:tc>
          <w:tcPr>
            <w:tcW w:w="978" w:type="dxa"/>
            <w:tcBorders>
              <w:top w:val="nil"/>
              <w:left w:val="nil"/>
              <w:bottom w:val="nil"/>
              <w:right w:val="nil"/>
            </w:tcBorders>
          </w:tcPr>
          <w:p w14:paraId="2A16ADE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431AE45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1060" w:type="dxa"/>
            <w:gridSpan w:val="2"/>
            <w:tcBorders>
              <w:top w:val="nil"/>
              <w:left w:val="nil"/>
              <w:bottom w:val="nil"/>
              <w:right w:val="nil"/>
            </w:tcBorders>
          </w:tcPr>
          <w:p w14:paraId="79B7B56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tcPr>
          <w:p w14:paraId="17B60BC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21" w:type="dxa"/>
            <w:gridSpan w:val="2"/>
            <w:tcBorders>
              <w:top w:val="nil"/>
              <w:left w:val="nil"/>
              <w:bottom w:val="nil"/>
              <w:right w:val="nil"/>
            </w:tcBorders>
          </w:tcPr>
          <w:p w14:paraId="3DEF8EE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2A4A7FE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507" w:type="dxa"/>
            <w:gridSpan w:val="2"/>
            <w:tcBorders>
              <w:top w:val="nil"/>
              <w:left w:val="nil"/>
              <w:bottom w:val="nil"/>
              <w:right w:val="nil"/>
            </w:tcBorders>
          </w:tcPr>
          <w:p w14:paraId="0718783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r>
      <w:tr w:rsidR="00EE3A2C" w:rsidRPr="00002069" w14:paraId="54AFECCB" w14:textId="77777777" w:rsidTr="00BB2FE0">
        <w:trPr>
          <w:trHeight w:val="317"/>
          <w:jc w:val="center"/>
        </w:trPr>
        <w:tc>
          <w:tcPr>
            <w:tcW w:w="1191" w:type="dxa"/>
            <w:gridSpan w:val="2"/>
            <w:tcBorders>
              <w:top w:val="nil"/>
              <w:left w:val="nil"/>
              <w:bottom w:val="nil"/>
              <w:right w:val="nil"/>
            </w:tcBorders>
            <w:shd w:val="clear" w:color="auto" w:fill="DAEEF3"/>
          </w:tcPr>
          <w:p w14:paraId="12463535"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TRE-GO </w:t>
            </w:r>
          </w:p>
        </w:tc>
        <w:tc>
          <w:tcPr>
            <w:tcW w:w="978" w:type="dxa"/>
            <w:tcBorders>
              <w:top w:val="nil"/>
              <w:left w:val="nil"/>
              <w:bottom w:val="nil"/>
              <w:right w:val="nil"/>
            </w:tcBorders>
            <w:shd w:val="clear" w:color="auto" w:fill="DAEEF3"/>
          </w:tcPr>
          <w:p w14:paraId="2A73DF1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3A41341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1060" w:type="dxa"/>
            <w:gridSpan w:val="2"/>
            <w:tcBorders>
              <w:top w:val="nil"/>
              <w:left w:val="nil"/>
              <w:bottom w:val="nil"/>
              <w:right w:val="nil"/>
            </w:tcBorders>
            <w:shd w:val="clear" w:color="auto" w:fill="DAEEF3"/>
          </w:tcPr>
          <w:p w14:paraId="72792B6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shd w:val="clear" w:color="auto" w:fill="DAEEF3"/>
          </w:tcPr>
          <w:p w14:paraId="2D83EE3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3956399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3BEC945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507" w:type="dxa"/>
            <w:gridSpan w:val="2"/>
            <w:tcBorders>
              <w:top w:val="nil"/>
              <w:left w:val="nil"/>
              <w:bottom w:val="nil"/>
              <w:right w:val="nil"/>
            </w:tcBorders>
            <w:shd w:val="clear" w:color="auto" w:fill="DAEEF3"/>
          </w:tcPr>
          <w:p w14:paraId="7E0303A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r>
      <w:tr w:rsidR="00EE3A2C" w:rsidRPr="00002069" w14:paraId="2777A77B" w14:textId="77777777" w:rsidTr="00BB2FE0">
        <w:trPr>
          <w:trHeight w:val="314"/>
          <w:jc w:val="center"/>
        </w:trPr>
        <w:tc>
          <w:tcPr>
            <w:tcW w:w="1191" w:type="dxa"/>
            <w:gridSpan w:val="2"/>
            <w:tcBorders>
              <w:top w:val="nil"/>
              <w:left w:val="nil"/>
              <w:bottom w:val="nil"/>
              <w:right w:val="nil"/>
            </w:tcBorders>
          </w:tcPr>
          <w:p w14:paraId="7C1BFA63"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TRE-MA </w:t>
            </w:r>
          </w:p>
        </w:tc>
        <w:tc>
          <w:tcPr>
            <w:tcW w:w="978" w:type="dxa"/>
            <w:tcBorders>
              <w:top w:val="nil"/>
              <w:left w:val="nil"/>
              <w:bottom w:val="nil"/>
              <w:right w:val="nil"/>
            </w:tcBorders>
          </w:tcPr>
          <w:p w14:paraId="5861B59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377FD44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310 </w:t>
            </w:r>
          </w:p>
        </w:tc>
        <w:tc>
          <w:tcPr>
            <w:tcW w:w="1060" w:type="dxa"/>
            <w:gridSpan w:val="2"/>
            <w:tcBorders>
              <w:top w:val="nil"/>
              <w:left w:val="nil"/>
              <w:bottom w:val="nil"/>
              <w:right w:val="nil"/>
            </w:tcBorders>
          </w:tcPr>
          <w:p w14:paraId="3E001FC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 </w:t>
            </w:r>
          </w:p>
        </w:tc>
        <w:tc>
          <w:tcPr>
            <w:tcW w:w="1058" w:type="dxa"/>
            <w:tcBorders>
              <w:top w:val="nil"/>
              <w:left w:val="nil"/>
              <w:bottom w:val="nil"/>
              <w:right w:val="nil"/>
            </w:tcBorders>
          </w:tcPr>
          <w:p w14:paraId="25D1048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21" w:type="dxa"/>
            <w:gridSpan w:val="2"/>
            <w:tcBorders>
              <w:top w:val="nil"/>
              <w:left w:val="nil"/>
              <w:bottom w:val="nil"/>
              <w:right w:val="nil"/>
            </w:tcBorders>
          </w:tcPr>
          <w:p w14:paraId="5EA71E4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4C40AFC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40 </w:t>
            </w:r>
          </w:p>
        </w:tc>
        <w:tc>
          <w:tcPr>
            <w:tcW w:w="507" w:type="dxa"/>
            <w:gridSpan w:val="2"/>
            <w:tcBorders>
              <w:top w:val="nil"/>
              <w:left w:val="nil"/>
              <w:bottom w:val="nil"/>
              <w:right w:val="nil"/>
            </w:tcBorders>
          </w:tcPr>
          <w:p w14:paraId="68A545E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310 </w:t>
            </w:r>
          </w:p>
        </w:tc>
      </w:tr>
      <w:tr w:rsidR="00EE3A2C" w:rsidRPr="00002069" w14:paraId="716FEC78" w14:textId="77777777" w:rsidTr="00BB2FE0">
        <w:trPr>
          <w:trHeight w:val="317"/>
          <w:jc w:val="center"/>
        </w:trPr>
        <w:tc>
          <w:tcPr>
            <w:tcW w:w="1191" w:type="dxa"/>
            <w:gridSpan w:val="2"/>
            <w:tcBorders>
              <w:top w:val="nil"/>
              <w:left w:val="nil"/>
              <w:bottom w:val="nil"/>
              <w:right w:val="nil"/>
            </w:tcBorders>
            <w:shd w:val="clear" w:color="auto" w:fill="DAEEF3"/>
          </w:tcPr>
          <w:p w14:paraId="3460D720"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TRE-PI </w:t>
            </w:r>
          </w:p>
        </w:tc>
        <w:tc>
          <w:tcPr>
            <w:tcW w:w="978" w:type="dxa"/>
            <w:tcBorders>
              <w:top w:val="nil"/>
              <w:left w:val="nil"/>
              <w:bottom w:val="nil"/>
              <w:right w:val="nil"/>
            </w:tcBorders>
            <w:shd w:val="clear" w:color="auto" w:fill="DAEEF3"/>
          </w:tcPr>
          <w:p w14:paraId="0229BE5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1678EA8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 </w:t>
            </w:r>
          </w:p>
        </w:tc>
        <w:tc>
          <w:tcPr>
            <w:tcW w:w="1060" w:type="dxa"/>
            <w:gridSpan w:val="2"/>
            <w:tcBorders>
              <w:top w:val="nil"/>
              <w:left w:val="nil"/>
              <w:bottom w:val="nil"/>
              <w:right w:val="nil"/>
            </w:tcBorders>
            <w:shd w:val="clear" w:color="auto" w:fill="DAEEF3"/>
          </w:tcPr>
          <w:p w14:paraId="37C9F05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58" w:type="dxa"/>
            <w:tcBorders>
              <w:top w:val="nil"/>
              <w:left w:val="nil"/>
              <w:bottom w:val="nil"/>
              <w:right w:val="nil"/>
            </w:tcBorders>
            <w:shd w:val="clear" w:color="auto" w:fill="DAEEF3"/>
          </w:tcPr>
          <w:p w14:paraId="5917474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21" w:type="dxa"/>
            <w:gridSpan w:val="2"/>
            <w:tcBorders>
              <w:top w:val="nil"/>
              <w:left w:val="nil"/>
              <w:bottom w:val="nil"/>
              <w:right w:val="nil"/>
            </w:tcBorders>
            <w:shd w:val="clear" w:color="auto" w:fill="DAEEF3"/>
          </w:tcPr>
          <w:p w14:paraId="6D153AD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627E323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507" w:type="dxa"/>
            <w:gridSpan w:val="2"/>
            <w:tcBorders>
              <w:top w:val="nil"/>
              <w:left w:val="nil"/>
              <w:bottom w:val="nil"/>
              <w:right w:val="nil"/>
            </w:tcBorders>
            <w:shd w:val="clear" w:color="auto" w:fill="DAEEF3"/>
          </w:tcPr>
          <w:p w14:paraId="1E59ADD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510 </w:t>
            </w:r>
          </w:p>
        </w:tc>
      </w:tr>
      <w:tr w:rsidR="00EE3A2C" w:rsidRPr="00002069" w14:paraId="3A97EA6C" w14:textId="77777777" w:rsidTr="00BB2FE0">
        <w:trPr>
          <w:trHeight w:val="314"/>
          <w:jc w:val="center"/>
        </w:trPr>
        <w:tc>
          <w:tcPr>
            <w:tcW w:w="1191" w:type="dxa"/>
            <w:gridSpan w:val="2"/>
            <w:tcBorders>
              <w:top w:val="nil"/>
              <w:left w:val="nil"/>
              <w:bottom w:val="nil"/>
              <w:right w:val="nil"/>
            </w:tcBorders>
          </w:tcPr>
          <w:p w14:paraId="6DCFBB17"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TRE-PR </w:t>
            </w:r>
          </w:p>
        </w:tc>
        <w:tc>
          <w:tcPr>
            <w:tcW w:w="978" w:type="dxa"/>
            <w:tcBorders>
              <w:top w:val="nil"/>
              <w:left w:val="nil"/>
              <w:bottom w:val="nil"/>
              <w:right w:val="nil"/>
            </w:tcBorders>
          </w:tcPr>
          <w:p w14:paraId="5549592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79EE8B2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1100 </w:t>
            </w:r>
          </w:p>
        </w:tc>
        <w:tc>
          <w:tcPr>
            <w:tcW w:w="1060" w:type="dxa"/>
            <w:gridSpan w:val="2"/>
            <w:tcBorders>
              <w:top w:val="nil"/>
              <w:left w:val="nil"/>
              <w:bottom w:val="nil"/>
              <w:right w:val="nil"/>
            </w:tcBorders>
          </w:tcPr>
          <w:p w14:paraId="4F5E454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 </w:t>
            </w:r>
          </w:p>
        </w:tc>
        <w:tc>
          <w:tcPr>
            <w:tcW w:w="1058" w:type="dxa"/>
            <w:tcBorders>
              <w:top w:val="nil"/>
              <w:left w:val="nil"/>
              <w:bottom w:val="nil"/>
              <w:right w:val="nil"/>
            </w:tcBorders>
          </w:tcPr>
          <w:p w14:paraId="6E942EB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1021" w:type="dxa"/>
            <w:gridSpan w:val="2"/>
            <w:tcBorders>
              <w:top w:val="nil"/>
              <w:left w:val="nil"/>
              <w:bottom w:val="nil"/>
              <w:right w:val="nil"/>
            </w:tcBorders>
          </w:tcPr>
          <w:p w14:paraId="45D1540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tcPr>
          <w:p w14:paraId="0A92B02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230 </w:t>
            </w:r>
          </w:p>
        </w:tc>
        <w:tc>
          <w:tcPr>
            <w:tcW w:w="507" w:type="dxa"/>
            <w:gridSpan w:val="2"/>
            <w:tcBorders>
              <w:top w:val="nil"/>
              <w:left w:val="nil"/>
              <w:bottom w:val="nil"/>
              <w:right w:val="nil"/>
            </w:tcBorders>
          </w:tcPr>
          <w:p w14:paraId="387D50F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850 </w:t>
            </w:r>
          </w:p>
        </w:tc>
      </w:tr>
      <w:tr w:rsidR="00EE3A2C" w:rsidRPr="00002069" w14:paraId="7D2A1918" w14:textId="77777777" w:rsidTr="00BB2FE0">
        <w:trPr>
          <w:trHeight w:val="314"/>
          <w:jc w:val="center"/>
        </w:trPr>
        <w:tc>
          <w:tcPr>
            <w:tcW w:w="1191" w:type="dxa"/>
            <w:gridSpan w:val="2"/>
            <w:tcBorders>
              <w:top w:val="nil"/>
              <w:left w:val="nil"/>
              <w:bottom w:val="nil"/>
              <w:right w:val="nil"/>
            </w:tcBorders>
            <w:shd w:val="clear" w:color="auto" w:fill="DAEEF3"/>
          </w:tcPr>
          <w:p w14:paraId="71091124"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TRE-RJ </w:t>
            </w:r>
          </w:p>
        </w:tc>
        <w:tc>
          <w:tcPr>
            <w:tcW w:w="978" w:type="dxa"/>
            <w:tcBorders>
              <w:top w:val="nil"/>
              <w:left w:val="nil"/>
              <w:bottom w:val="nil"/>
              <w:right w:val="nil"/>
            </w:tcBorders>
            <w:shd w:val="clear" w:color="auto" w:fill="DAEEF3"/>
          </w:tcPr>
          <w:p w14:paraId="03E37F1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1141" w:type="dxa"/>
            <w:tcBorders>
              <w:top w:val="nil"/>
              <w:left w:val="nil"/>
              <w:bottom w:val="nil"/>
              <w:right w:val="nil"/>
            </w:tcBorders>
            <w:shd w:val="clear" w:color="auto" w:fill="DAEEF3"/>
          </w:tcPr>
          <w:p w14:paraId="498FC70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1300 </w:t>
            </w:r>
          </w:p>
        </w:tc>
        <w:tc>
          <w:tcPr>
            <w:tcW w:w="1060" w:type="dxa"/>
            <w:gridSpan w:val="2"/>
            <w:tcBorders>
              <w:top w:val="nil"/>
              <w:left w:val="nil"/>
              <w:bottom w:val="nil"/>
              <w:right w:val="nil"/>
            </w:tcBorders>
            <w:shd w:val="clear" w:color="auto" w:fill="DAEEF3"/>
          </w:tcPr>
          <w:p w14:paraId="2BD28B4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58" w:type="dxa"/>
            <w:tcBorders>
              <w:top w:val="nil"/>
              <w:left w:val="nil"/>
              <w:bottom w:val="nil"/>
              <w:right w:val="nil"/>
            </w:tcBorders>
            <w:shd w:val="clear" w:color="auto" w:fill="DAEEF3"/>
          </w:tcPr>
          <w:p w14:paraId="47358CF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1021" w:type="dxa"/>
            <w:gridSpan w:val="2"/>
            <w:tcBorders>
              <w:top w:val="nil"/>
              <w:left w:val="nil"/>
              <w:bottom w:val="nil"/>
              <w:right w:val="nil"/>
            </w:tcBorders>
            <w:shd w:val="clear" w:color="auto" w:fill="DAEEF3"/>
          </w:tcPr>
          <w:p w14:paraId="6C6EA53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859" w:type="dxa"/>
            <w:gridSpan w:val="2"/>
            <w:tcBorders>
              <w:top w:val="nil"/>
              <w:left w:val="nil"/>
              <w:bottom w:val="nil"/>
              <w:right w:val="nil"/>
            </w:tcBorders>
            <w:shd w:val="clear" w:color="auto" w:fill="DAEEF3"/>
          </w:tcPr>
          <w:p w14:paraId="6BC530F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230 </w:t>
            </w:r>
          </w:p>
        </w:tc>
        <w:tc>
          <w:tcPr>
            <w:tcW w:w="507" w:type="dxa"/>
            <w:gridSpan w:val="2"/>
            <w:tcBorders>
              <w:top w:val="nil"/>
              <w:left w:val="nil"/>
              <w:bottom w:val="nil"/>
              <w:right w:val="nil"/>
            </w:tcBorders>
            <w:shd w:val="clear" w:color="auto" w:fill="DAEEF3"/>
          </w:tcPr>
          <w:p w14:paraId="06F4ECB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1200 </w:t>
            </w:r>
          </w:p>
        </w:tc>
      </w:tr>
      <w:tr w:rsidR="00EE3A2C" w:rsidRPr="00002069" w14:paraId="6F70BAF9" w14:textId="77777777" w:rsidTr="00BB2FE0">
        <w:trPr>
          <w:trHeight w:val="317"/>
          <w:jc w:val="center"/>
        </w:trPr>
        <w:tc>
          <w:tcPr>
            <w:tcW w:w="1191" w:type="dxa"/>
            <w:gridSpan w:val="2"/>
            <w:tcBorders>
              <w:top w:val="nil"/>
              <w:left w:val="nil"/>
              <w:bottom w:val="nil"/>
              <w:right w:val="nil"/>
            </w:tcBorders>
          </w:tcPr>
          <w:p w14:paraId="5311AE25"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TRE-RN </w:t>
            </w:r>
          </w:p>
        </w:tc>
        <w:tc>
          <w:tcPr>
            <w:tcW w:w="978" w:type="dxa"/>
            <w:tcBorders>
              <w:top w:val="nil"/>
              <w:left w:val="nil"/>
              <w:bottom w:val="nil"/>
              <w:right w:val="nil"/>
            </w:tcBorders>
          </w:tcPr>
          <w:p w14:paraId="6852A82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460A549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800 </w:t>
            </w:r>
          </w:p>
        </w:tc>
        <w:tc>
          <w:tcPr>
            <w:tcW w:w="1060" w:type="dxa"/>
            <w:gridSpan w:val="2"/>
            <w:tcBorders>
              <w:top w:val="nil"/>
              <w:left w:val="nil"/>
              <w:bottom w:val="nil"/>
              <w:right w:val="nil"/>
            </w:tcBorders>
          </w:tcPr>
          <w:p w14:paraId="155BC59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 </w:t>
            </w:r>
          </w:p>
        </w:tc>
        <w:tc>
          <w:tcPr>
            <w:tcW w:w="1058" w:type="dxa"/>
            <w:tcBorders>
              <w:top w:val="nil"/>
              <w:left w:val="nil"/>
              <w:bottom w:val="nil"/>
              <w:right w:val="nil"/>
            </w:tcBorders>
          </w:tcPr>
          <w:p w14:paraId="7CB866E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021" w:type="dxa"/>
            <w:gridSpan w:val="2"/>
            <w:tcBorders>
              <w:top w:val="nil"/>
              <w:left w:val="nil"/>
              <w:bottom w:val="nil"/>
              <w:right w:val="nil"/>
            </w:tcBorders>
          </w:tcPr>
          <w:p w14:paraId="494FBFF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13838AA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 </w:t>
            </w:r>
          </w:p>
        </w:tc>
        <w:tc>
          <w:tcPr>
            <w:tcW w:w="507" w:type="dxa"/>
            <w:gridSpan w:val="2"/>
            <w:tcBorders>
              <w:top w:val="nil"/>
              <w:left w:val="nil"/>
              <w:bottom w:val="nil"/>
              <w:right w:val="nil"/>
            </w:tcBorders>
          </w:tcPr>
          <w:p w14:paraId="386AACB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 </w:t>
            </w:r>
          </w:p>
        </w:tc>
      </w:tr>
      <w:tr w:rsidR="00EE3A2C" w:rsidRPr="00002069" w14:paraId="3B3C25F0" w14:textId="77777777" w:rsidTr="00BB2FE0">
        <w:trPr>
          <w:trHeight w:val="314"/>
          <w:jc w:val="center"/>
        </w:trPr>
        <w:tc>
          <w:tcPr>
            <w:tcW w:w="1191" w:type="dxa"/>
            <w:gridSpan w:val="2"/>
            <w:tcBorders>
              <w:top w:val="nil"/>
              <w:left w:val="nil"/>
              <w:bottom w:val="nil"/>
              <w:right w:val="nil"/>
            </w:tcBorders>
            <w:shd w:val="clear" w:color="auto" w:fill="DAEEF3"/>
          </w:tcPr>
          <w:p w14:paraId="52C1E222"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TRE-RR </w:t>
            </w:r>
          </w:p>
        </w:tc>
        <w:tc>
          <w:tcPr>
            <w:tcW w:w="978" w:type="dxa"/>
            <w:tcBorders>
              <w:top w:val="nil"/>
              <w:left w:val="nil"/>
              <w:bottom w:val="nil"/>
              <w:right w:val="nil"/>
            </w:tcBorders>
            <w:shd w:val="clear" w:color="auto" w:fill="DAEEF3"/>
          </w:tcPr>
          <w:p w14:paraId="730D1FF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5990635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 </w:t>
            </w:r>
          </w:p>
        </w:tc>
        <w:tc>
          <w:tcPr>
            <w:tcW w:w="1060" w:type="dxa"/>
            <w:gridSpan w:val="2"/>
            <w:tcBorders>
              <w:top w:val="nil"/>
              <w:left w:val="nil"/>
              <w:bottom w:val="nil"/>
              <w:right w:val="nil"/>
            </w:tcBorders>
            <w:shd w:val="clear" w:color="auto" w:fill="DAEEF3"/>
          </w:tcPr>
          <w:p w14:paraId="133F7FA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shd w:val="clear" w:color="auto" w:fill="DAEEF3"/>
          </w:tcPr>
          <w:p w14:paraId="061035D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 </w:t>
            </w:r>
          </w:p>
        </w:tc>
        <w:tc>
          <w:tcPr>
            <w:tcW w:w="1021" w:type="dxa"/>
            <w:gridSpan w:val="2"/>
            <w:tcBorders>
              <w:top w:val="nil"/>
              <w:left w:val="nil"/>
              <w:bottom w:val="nil"/>
              <w:right w:val="nil"/>
            </w:tcBorders>
            <w:shd w:val="clear" w:color="auto" w:fill="DAEEF3"/>
          </w:tcPr>
          <w:p w14:paraId="36EDE6E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5FBFDA1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507" w:type="dxa"/>
            <w:gridSpan w:val="2"/>
            <w:tcBorders>
              <w:top w:val="nil"/>
              <w:left w:val="nil"/>
              <w:bottom w:val="nil"/>
              <w:right w:val="nil"/>
            </w:tcBorders>
            <w:shd w:val="clear" w:color="auto" w:fill="DAEEF3"/>
          </w:tcPr>
          <w:p w14:paraId="5E1DE08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 </w:t>
            </w:r>
          </w:p>
        </w:tc>
      </w:tr>
      <w:tr w:rsidR="00EE3A2C" w:rsidRPr="00002069" w14:paraId="669AFE6C" w14:textId="77777777" w:rsidTr="00BB2FE0">
        <w:trPr>
          <w:trHeight w:val="314"/>
          <w:jc w:val="center"/>
        </w:trPr>
        <w:tc>
          <w:tcPr>
            <w:tcW w:w="1191" w:type="dxa"/>
            <w:gridSpan w:val="2"/>
            <w:tcBorders>
              <w:top w:val="nil"/>
              <w:left w:val="nil"/>
              <w:bottom w:val="nil"/>
              <w:right w:val="nil"/>
            </w:tcBorders>
          </w:tcPr>
          <w:p w14:paraId="0D88422E"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TRE-SE </w:t>
            </w:r>
          </w:p>
        </w:tc>
        <w:tc>
          <w:tcPr>
            <w:tcW w:w="978" w:type="dxa"/>
            <w:tcBorders>
              <w:top w:val="nil"/>
              <w:left w:val="nil"/>
              <w:bottom w:val="nil"/>
              <w:right w:val="nil"/>
            </w:tcBorders>
          </w:tcPr>
          <w:p w14:paraId="3F5F97F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141" w:type="dxa"/>
            <w:tcBorders>
              <w:top w:val="nil"/>
              <w:left w:val="nil"/>
              <w:bottom w:val="nil"/>
              <w:right w:val="nil"/>
            </w:tcBorders>
          </w:tcPr>
          <w:p w14:paraId="5155632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1060" w:type="dxa"/>
            <w:gridSpan w:val="2"/>
            <w:tcBorders>
              <w:top w:val="nil"/>
              <w:left w:val="nil"/>
              <w:bottom w:val="nil"/>
              <w:right w:val="nil"/>
            </w:tcBorders>
          </w:tcPr>
          <w:p w14:paraId="53C99E2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 </w:t>
            </w:r>
          </w:p>
        </w:tc>
        <w:tc>
          <w:tcPr>
            <w:tcW w:w="1058" w:type="dxa"/>
            <w:tcBorders>
              <w:top w:val="nil"/>
              <w:left w:val="nil"/>
              <w:bottom w:val="nil"/>
              <w:right w:val="nil"/>
            </w:tcBorders>
          </w:tcPr>
          <w:p w14:paraId="78C4B62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1021" w:type="dxa"/>
            <w:gridSpan w:val="2"/>
            <w:tcBorders>
              <w:top w:val="nil"/>
              <w:left w:val="nil"/>
              <w:bottom w:val="nil"/>
              <w:right w:val="nil"/>
            </w:tcBorders>
          </w:tcPr>
          <w:p w14:paraId="2D8CBF4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 </w:t>
            </w:r>
          </w:p>
        </w:tc>
        <w:tc>
          <w:tcPr>
            <w:tcW w:w="859" w:type="dxa"/>
            <w:gridSpan w:val="2"/>
            <w:tcBorders>
              <w:top w:val="nil"/>
              <w:left w:val="nil"/>
              <w:bottom w:val="nil"/>
              <w:right w:val="nil"/>
            </w:tcBorders>
          </w:tcPr>
          <w:p w14:paraId="0B93AB3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507" w:type="dxa"/>
            <w:gridSpan w:val="2"/>
            <w:tcBorders>
              <w:top w:val="nil"/>
              <w:left w:val="nil"/>
              <w:bottom w:val="nil"/>
              <w:right w:val="nil"/>
            </w:tcBorders>
          </w:tcPr>
          <w:p w14:paraId="3B1D1AD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210 </w:t>
            </w:r>
          </w:p>
        </w:tc>
      </w:tr>
      <w:tr w:rsidR="00EE3A2C" w:rsidRPr="00002069" w14:paraId="0F37424F" w14:textId="77777777" w:rsidTr="00BB2FE0">
        <w:trPr>
          <w:trHeight w:val="317"/>
          <w:jc w:val="center"/>
        </w:trPr>
        <w:tc>
          <w:tcPr>
            <w:tcW w:w="1191" w:type="dxa"/>
            <w:gridSpan w:val="2"/>
            <w:tcBorders>
              <w:top w:val="nil"/>
              <w:left w:val="nil"/>
              <w:bottom w:val="nil"/>
              <w:right w:val="nil"/>
            </w:tcBorders>
            <w:shd w:val="clear" w:color="auto" w:fill="DAEEF3"/>
          </w:tcPr>
          <w:p w14:paraId="631F530B"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TRF2 </w:t>
            </w:r>
          </w:p>
        </w:tc>
        <w:tc>
          <w:tcPr>
            <w:tcW w:w="978" w:type="dxa"/>
            <w:tcBorders>
              <w:top w:val="nil"/>
              <w:left w:val="nil"/>
              <w:bottom w:val="nil"/>
              <w:right w:val="nil"/>
            </w:tcBorders>
            <w:shd w:val="clear" w:color="auto" w:fill="DAEEF3"/>
          </w:tcPr>
          <w:p w14:paraId="43C1B6B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shd w:val="clear" w:color="auto" w:fill="DAEEF3"/>
          </w:tcPr>
          <w:p w14:paraId="798B95F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2000 </w:t>
            </w:r>
          </w:p>
        </w:tc>
        <w:tc>
          <w:tcPr>
            <w:tcW w:w="1060" w:type="dxa"/>
            <w:gridSpan w:val="2"/>
            <w:tcBorders>
              <w:top w:val="nil"/>
              <w:left w:val="nil"/>
              <w:bottom w:val="nil"/>
              <w:right w:val="nil"/>
            </w:tcBorders>
            <w:shd w:val="clear" w:color="auto" w:fill="DAEEF3"/>
          </w:tcPr>
          <w:p w14:paraId="7B0639B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shd w:val="clear" w:color="auto" w:fill="DAEEF3"/>
          </w:tcPr>
          <w:p w14:paraId="38E118D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2E82D79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6C95430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150 </w:t>
            </w:r>
          </w:p>
        </w:tc>
        <w:tc>
          <w:tcPr>
            <w:tcW w:w="507" w:type="dxa"/>
            <w:gridSpan w:val="2"/>
            <w:tcBorders>
              <w:top w:val="nil"/>
              <w:left w:val="nil"/>
              <w:bottom w:val="nil"/>
              <w:right w:val="nil"/>
            </w:tcBorders>
            <w:shd w:val="clear" w:color="auto" w:fill="DAEEF3"/>
          </w:tcPr>
          <w:p w14:paraId="353A0DF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2000 </w:t>
            </w:r>
          </w:p>
        </w:tc>
      </w:tr>
      <w:tr w:rsidR="00EE3A2C" w:rsidRPr="00002069" w14:paraId="78D53B9A" w14:textId="77777777" w:rsidTr="00BB2FE0">
        <w:trPr>
          <w:trHeight w:val="314"/>
          <w:jc w:val="center"/>
        </w:trPr>
        <w:tc>
          <w:tcPr>
            <w:tcW w:w="1191" w:type="dxa"/>
            <w:gridSpan w:val="2"/>
            <w:tcBorders>
              <w:top w:val="nil"/>
              <w:left w:val="nil"/>
              <w:bottom w:val="nil"/>
              <w:right w:val="nil"/>
            </w:tcBorders>
          </w:tcPr>
          <w:p w14:paraId="55F7884C"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TRF4 </w:t>
            </w:r>
          </w:p>
        </w:tc>
        <w:tc>
          <w:tcPr>
            <w:tcW w:w="978" w:type="dxa"/>
            <w:tcBorders>
              <w:top w:val="nil"/>
              <w:left w:val="nil"/>
              <w:bottom w:val="nil"/>
              <w:right w:val="nil"/>
            </w:tcBorders>
          </w:tcPr>
          <w:p w14:paraId="14349CE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141" w:type="dxa"/>
            <w:tcBorders>
              <w:top w:val="nil"/>
              <w:left w:val="nil"/>
              <w:bottom w:val="nil"/>
              <w:right w:val="nil"/>
            </w:tcBorders>
          </w:tcPr>
          <w:p w14:paraId="41744D3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60 </w:t>
            </w:r>
          </w:p>
        </w:tc>
        <w:tc>
          <w:tcPr>
            <w:tcW w:w="1060" w:type="dxa"/>
            <w:gridSpan w:val="2"/>
            <w:tcBorders>
              <w:top w:val="nil"/>
              <w:left w:val="nil"/>
              <w:bottom w:val="nil"/>
              <w:right w:val="nil"/>
            </w:tcBorders>
          </w:tcPr>
          <w:p w14:paraId="25C233A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tcPr>
          <w:p w14:paraId="264397B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0A20BE8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tcPr>
          <w:p w14:paraId="2539C92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62 </w:t>
            </w:r>
          </w:p>
        </w:tc>
        <w:tc>
          <w:tcPr>
            <w:tcW w:w="507" w:type="dxa"/>
            <w:gridSpan w:val="2"/>
            <w:tcBorders>
              <w:top w:val="nil"/>
              <w:left w:val="nil"/>
              <w:bottom w:val="nil"/>
              <w:right w:val="nil"/>
            </w:tcBorders>
          </w:tcPr>
          <w:p w14:paraId="34E60ED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r>
      <w:tr w:rsidR="00EE3A2C" w:rsidRPr="00002069" w14:paraId="59BB5C47" w14:textId="77777777" w:rsidTr="00BB2FE0">
        <w:trPr>
          <w:trHeight w:val="317"/>
          <w:jc w:val="center"/>
        </w:trPr>
        <w:tc>
          <w:tcPr>
            <w:tcW w:w="1191" w:type="dxa"/>
            <w:gridSpan w:val="2"/>
            <w:tcBorders>
              <w:top w:val="nil"/>
              <w:left w:val="nil"/>
              <w:bottom w:val="nil"/>
              <w:right w:val="nil"/>
            </w:tcBorders>
            <w:shd w:val="clear" w:color="auto" w:fill="DAEEF3"/>
          </w:tcPr>
          <w:p w14:paraId="275C84CC"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TRF5 </w:t>
            </w:r>
          </w:p>
        </w:tc>
        <w:tc>
          <w:tcPr>
            <w:tcW w:w="978" w:type="dxa"/>
            <w:tcBorders>
              <w:top w:val="nil"/>
              <w:left w:val="nil"/>
              <w:bottom w:val="nil"/>
              <w:right w:val="nil"/>
            </w:tcBorders>
            <w:shd w:val="clear" w:color="auto" w:fill="DAEEF3"/>
          </w:tcPr>
          <w:p w14:paraId="235F57B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c>
          <w:tcPr>
            <w:tcW w:w="1141" w:type="dxa"/>
            <w:tcBorders>
              <w:top w:val="nil"/>
              <w:left w:val="nil"/>
              <w:bottom w:val="nil"/>
              <w:right w:val="nil"/>
            </w:tcBorders>
            <w:shd w:val="clear" w:color="auto" w:fill="DAEEF3"/>
          </w:tcPr>
          <w:p w14:paraId="1BB48D2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600 </w:t>
            </w:r>
          </w:p>
        </w:tc>
        <w:tc>
          <w:tcPr>
            <w:tcW w:w="1060" w:type="dxa"/>
            <w:gridSpan w:val="2"/>
            <w:tcBorders>
              <w:top w:val="nil"/>
              <w:left w:val="nil"/>
              <w:bottom w:val="nil"/>
              <w:right w:val="nil"/>
            </w:tcBorders>
            <w:shd w:val="clear" w:color="auto" w:fill="DAEEF3"/>
          </w:tcPr>
          <w:p w14:paraId="7898C9B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shd w:val="clear" w:color="auto" w:fill="DAEEF3"/>
          </w:tcPr>
          <w:p w14:paraId="187E7D0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478FDEA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755D3D0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 </w:t>
            </w:r>
          </w:p>
        </w:tc>
        <w:tc>
          <w:tcPr>
            <w:tcW w:w="507" w:type="dxa"/>
            <w:gridSpan w:val="2"/>
            <w:tcBorders>
              <w:top w:val="nil"/>
              <w:left w:val="nil"/>
              <w:bottom w:val="nil"/>
              <w:right w:val="nil"/>
            </w:tcBorders>
            <w:shd w:val="clear" w:color="auto" w:fill="DAEEF3"/>
          </w:tcPr>
          <w:p w14:paraId="14FA19C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r>
      <w:tr w:rsidR="00EE3A2C" w:rsidRPr="00002069" w14:paraId="27C4BA61" w14:textId="77777777" w:rsidTr="00BB2FE0">
        <w:trPr>
          <w:trHeight w:val="315"/>
          <w:jc w:val="center"/>
        </w:trPr>
        <w:tc>
          <w:tcPr>
            <w:tcW w:w="1191" w:type="dxa"/>
            <w:gridSpan w:val="2"/>
            <w:tcBorders>
              <w:top w:val="nil"/>
              <w:left w:val="nil"/>
              <w:bottom w:val="nil"/>
              <w:right w:val="nil"/>
            </w:tcBorders>
          </w:tcPr>
          <w:p w14:paraId="03CFF51A"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JFAL </w:t>
            </w:r>
          </w:p>
        </w:tc>
        <w:tc>
          <w:tcPr>
            <w:tcW w:w="978" w:type="dxa"/>
            <w:tcBorders>
              <w:top w:val="nil"/>
              <w:left w:val="nil"/>
              <w:bottom w:val="nil"/>
              <w:right w:val="nil"/>
            </w:tcBorders>
          </w:tcPr>
          <w:p w14:paraId="5BFA89B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 </w:t>
            </w:r>
          </w:p>
        </w:tc>
        <w:tc>
          <w:tcPr>
            <w:tcW w:w="1141" w:type="dxa"/>
            <w:tcBorders>
              <w:top w:val="nil"/>
              <w:left w:val="nil"/>
              <w:bottom w:val="nil"/>
              <w:right w:val="nil"/>
            </w:tcBorders>
          </w:tcPr>
          <w:p w14:paraId="3582E05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550 </w:t>
            </w:r>
          </w:p>
        </w:tc>
        <w:tc>
          <w:tcPr>
            <w:tcW w:w="1060" w:type="dxa"/>
            <w:gridSpan w:val="2"/>
            <w:tcBorders>
              <w:top w:val="nil"/>
              <w:left w:val="nil"/>
              <w:bottom w:val="nil"/>
              <w:right w:val="nil"/>
            </w:tcBorders>
          </w:tcPr>
          <w:p w14:paraId="78E54AC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1058" w:type="dxa"/>
            <w:tcBorders>
              <w:top w:val="nil"/>
              <w:left w:val="nil"/>
              <w:bottom w:val="nil"/>
              <w:right w:val="nil"/>
            </w:tcBorders>
          </w:tcPr>
          <w:p w14:paraId="0F72F16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47A434A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018550B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507" w:type="dxa"/>
            <w:gridSpan w:val="2"/>
            <w:tcBorders>
              <w:top w:val="nil"/>
              <w:left w:val="nil"/>
              <w:bottom w:val="nil"/>
              <w:right w:val="nil"/>
            </w:tcBorders>
          </w:tcPr>
          <w:p w14:paraId="7275AEE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r>
      <w:tr w:rsidR="00EE3A2C" w:rsidRPr="00002069" w14:paraId="13980D9E" w14:textId="77777777" w:rsidTr="00BB2FE0">
        <w:trPr>
          <w:trHeight w:val="314"/>
          <w:jc w:val="center"/>
        </w:trPr>
        <w:tc>
          <w:tcPr>
            <w:tcW w:w="1191" w:type="dxa"/>
            <w:gridSpan w:val="2"/>
            <w:tcBorders>
              <w:top w:val="nil"/>
              <w:left w:val="nil"/>
              <w:bottom w:val="nil"/>
              <w:right w:val="nil"/>
            </w:tcBorders>
            <w:shd w:val="clear" w:color="auto" w:fill="DAEEF3"/>
          </w:tcPr>
          <w:p w14:paraId="412ED90E"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JFCE </w:t>
            </w:r>
          </w:p>
        </w:tc>
        <w:tc>
          <w:tcPr>
            <w:tcW w:w="978" w:type="dxa"/>
            <w:tcBorders>
              <w:top w:val="nil"/>
              <w:left w:val="nil"/>
              <w:bottom w:val="nil"/>
              <w:right w:val="nil"/>
            </w:tcBorders>
            <w:shd w:val="clear" w:color="auto" w:fill="DAEEF3"/>
          </w:tcPr>
          <w:p w14:paraId="3D49C24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350 </w:t>
            </w:r>
          </w:p>
        </w:tc>
        <w:tc>
          <w:tcPr>
            <w:tcW w:w="1141" w:type="dxa"/>
            <w:tcBorders>
              <w:top w:val="nil"/>
              <w:left w:val="nil"/>
              <w:bottom w:val="nil"/>
              <w:right w:val="nil"/>
            </w:tcBorders>
            <w:shd w:val="clear" w:color="auto" w:fill="DAEEF3"/>
          </w:tcPr>
          <w:p w14:paraId="51B00A7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700 </w:t>
            </w:r>
          </w:p>
        </w:tc>
        <w:tc>
          <w:tcPr>
            <w:tcW w:w="1060" w:type="dxa"/>
            <w:gridSpan w:val="2"/>
            <w:tcBorders>
              <w:top w:val="nil"/>
              <w:left w:val="nil"/>
              <w:bottom w:val="nil"/>
              <w:right w:val="nil"/>
            </w:tcBorders>
            <w:shd w:val="clear" w:color="auto" w:fill="DAEEF3"/>
          </w:tcPr>
          <w:p w14:paraId="698E792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shd w:val="clear" w:color="auto" w:fill="DAEEF3"/>
          </w:tcPr>
          <w:p w14:paraId="19CACC0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1401C98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239C7D6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80 </w:t>
            </w:r>
          </w:p>
        </w:tc>
        <w:tc>
          <w:tcPr>
            <w:tcW w:w="507" w:type="dxa"/>
            <w:gridSpan w:val="2"/>
            <w:tcBorders>
              <w:top w:val="nil"/>
              <w:left w:val="nil"/>
              <w:bottom w:val="nil"/>
              <w:right w:val="nil"/>
            </w:tcBorders>
            <w:shd w:val="clear" w:color="auto" w:fill="DAEEF3"/>
          </w:tcPr>
          <w:p w14:paraId="4584D2C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700 </w:t>
            </w:r>
          </w:p>
        </w:tc>
      </w:tr>
      <w:tr w:rsidR="00EE3A2C" w:rsidRPr="00002069" w14:paraId="1877F890" w14:textId="77777777" w:rsidTr="00BB2FE0">
        <w:trPr>
          <w:trHeight w:val="317"/>
          <w:jc w:val="center"/>
        </w:trPr>
        <w:tc>
          <w:tcPr>
            <w:tcW w:w="1191" w:type="dxa"/>
            <w:gridSpan w:val="2"/>
            <w:tcBorders>
              <w:top w:val="nil"/>
              <w:left w:val="nil"/>
              <w:bottom w:val="nil"/>
              <w:right w:val="nil"/>
            </w:tcBorders>
          </w:tcPr>
          <w:p w14:paraId="4B4F25A3"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JFES </w:t>
            </w:r>
          </w:p>
        </w:tc>
        <w:tc>
          <w:tcPr>
            <w:tcW w:w="978" w:type="dxa"/>
            <w:tcBorders>
              <w:top w:val="nil"/>
              <w:left w:val="nil"/>
              <w:bottom w:val="nil"/>
              <w:right w:val="nil"/>
            </w:tcBorders>
          </w:tcPr>
          <w:p w14:paraId="3663C3B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bottom w:val="nil"/>
              <w:right w:val="nil"/>
            </w:tcBorders>
          </w:tcPr>
          <w:p w14:paraId="2C592E9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700 </w:t>
            </w:r>
          </w:p>
        </w:tc>
        <w:tc>
          <w:tcPr>
            <w:tcW w:w="1060" w:type="dxa"/>
            <w:gridSpan w:val="2"/>
            <w:tcBorders>
              <w:top w:val="nil"/>
              <w:left w:val="nil"/>
              <w:bottom w:val="nil"/>
              <w:right w:val="nil"/>
            </w:tcBorders>
          </w:tcPr>
          <w:p w14:paraId="745CECC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bottom w:val="nil"/>
              <w:right w:val="nil"/>
            </w:tcBorders>
          </w:tcPr>
          <w:p w14:paraId="2BF5A38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098E71B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38AC675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60 </w:t>
            </w:r>
          </w:p>
        </w:tc>
        <w:tc>
          <w:tcPr>
            <w:tcW w:w="507" w:type="dxa"/>
            <w:gridSpan w:val="2"/>
            <w:tcBorders>
              <w:top w:val="nil"/>
              <w:left w:val="nil"/>
              <w:bottom w:val="nil"/>
              <w:right w:val="nil"/>
            </w:tcBorders>
          </w:tcPr>
          <w:p w14:paraId="490679B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700 </w:t>
            </w:r>
          </w:p>
        </w:tc>
      </w:tr>
      <w:tr w:rsidR="00EE3A2C" w:rsidRPr="00002069" w14:paraId="73769C32" w14:textId="77777777" w:rsidTr="00BB2FE0">
        <w:trPr>
          <w:trHeight w:val="314"/>
          <w:jc w:val="center"/>
        </w:trPr>
        <w:tc>
          <w:tcPr>
            <w:tcW w:w="1191" w:type="dxa"/>
            <w:gridSpan w:val="2"/>
            <w:tcBorders>
              <w:top w:val="nil"/>
              <w:left w:val="nil"/>
              <w:bottom w:val="nil"/>
              <w:right w:val="nil"/>
            </w:tcBorders>
            <w:shd w:val="clear" w:color="auto" w:fill="DAEEF3"/>
          </w:tcPr>
          <w:p w14:paraId="4D875DB1"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lastRenderedPageBreak/>
              <w:t xml:space="preserve">JFPB </w:t>
            </w:r>
          </w:p>
        </w:tc>
        <w:tc>
          <w:tcPr>
            <w:tcW w:w="978" w:type="dxa"/>
            <w:tcBorders>
              <w:top w:val="nil"/>
              <w:left w:val="nil"/>
              <w:bottom w:val="nil"/>
              <w:right w:val="nil"/>
            </w:tcBorders>
            <w:shd w:val="clear" w:color="auto" w:fill="DAEEF3"/>
          </w:tcPr>
          <w:p w14:paraId="5D221DA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250 </w:t>
            </w:r>
          </w:p>
        </w:tc>
        <w:tc>
          <w:tcPr>
            <w:tcW w:w="1141" w:type="dxa"/>
            <w:tcBorders>
              <w:top w:val="nil"/>
              <w:left w:val="nil"/>
              <w:bottom w:val="nil"/>
              <w:right w:val="nil"/>
            </w:tcBorders>
            <w:shd w:val="clear" w:color="auto" w:fill="DAEEF3"/>
          </w:tcPr>
          <w:p w14:paraId="00D94F8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 </w:t>
            </w:r>
          </w:p>
        </w:tc>
        <w:tc>
          <w:tcPr>
            <w:tcW w:w="1060" w:type="dxa"/>
            <w:gridSpan w:val="2"/>
            <w:tcBorders>
              <w:top w:val="nil"/>
              <w:left w:val="nil"/>
              <w:bottom w:val="nil"/>
              <w:right w:val="nil"/>
            </w:tcBorders>
            <w:shd w:val="clear" w:color="auto" w:fill="DAEEF3"/>
          </w:tcPr>
          <w:p w14:paraId="2BCD24D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1058" w:type="dxa"/>
            <w:tcBorders>
              <w:top w:val="nil"/>
              <w:left w:val="nil"/>
              <w:bottom w:val="nil"/>
              <w:right w:val="nil"/>
            </w:tcBorders>
            <w:shd w:val="clear" w:color="auto" w:fill="DAEEF3"/>
          </w:tcPr>
          <w:p w14:paraId="780C3A4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40 </w:t>
            </w:r>
          </w:p>
        </w:tc>
        <w:tc>
          <w:tcPr>
            <w:tcW w:w="1021" w:type="dxa"/>
            <w:gridSpan w:val="2"/>
            <w:tcBorders>
              <w:top w:val="nil"/>
              <w:left w:val="nil"/>
              <w:bottom w:val="nil"/>
              <w:right w:val="nil"/>
            </w:tcBorders>
            <w:shd w:val="clear" w:color="auto" w:fill="DAEEF3"/>
          </w:tcPr>
          <w:p w14:paraId="0824B52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0345BAD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 </w:t>
            </w:r>
          </w:p>
        </w:tc>
        <w:tc>
          <w:tcPr>
            <w:tcW w:w="507" w:type="dxa"/>
            <w:gridSpan w:val="2"/>
            <w:tcBorders>
              <w:top w:val="nil"/>
              <w:left w:val="nil"/>
              <w:bottom w:val="nil"/>
              <w:right w:val="nil"/>
            </w:tcBorders>
            <w:shd w:val="clear" w:color="auto" w:fill="DAEEF3"/>
          </w:tcPr>
          <w:p w14:paraId="251D634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 </w:t>
            </w:r>
          </w:p>
        </w:tc>
      </w:tr>
      <w:tr w:rsidR="00EE3A2C" w:rsidRPr="00002069" w14:paraId="58BEDD8A" w14:textId="77777777" w:rsidTr="00BB2FE0">
        <w:trPr>
          <w:trHeight w:val="317"/>
          <w:jc w:val="center"/>
        </w:trPr>
        <w:tc>
          <w:tcPr>
            <w:tcW w:w="1191" w:type="dxa"/>
            <w:gridSpan w:val="2"/>
            <w:tcBorders>
              <w:top w:val="nil"/>
              <w:left w:val="nil"/>
              <w:bottom w:val="nil"/>
              <w:right w:val="nil"/>
            </w:tcBorders>
          </w:tcPr>
          <w:p w14:paraId="28530F3E"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JFPE </w:t>
            </w:r>
          </w:p>
        </w:tc>
        <w:tc>
          <w:tcPr>
            <w:tcW w:w="978" w:type="dxa"/>
            <w:tcBorders>
              <w:top w:val="nil"/>
              <w:left w:val="nil"/>
              <w:bottom w:val="nil"/>
              <w:right w:val="nil"/>
            </w:tcBorders>
          </w:tcPr>
          <w:p w14:paraId="157C98B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c>
          <w:tcPr>
            <w:tcW w:w="1141" w:type="dxa"/>
            <w:tcBorders>
              <w:top w:val="nil"/>
              <w:left w:val="nil"/>
              <w:bottom w:val="nil"/>
              <w:right w:val="nil"/>
            </w:tcBorders>
          </w:tcPr>
          <w:p w14:paraId="67FB5A2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c>
          <w:tcPr>
            <w:tcW w:w="1060" w:type="dxa"/>
            <w:gridSpan w:val="2"/>
            <w:tcBorders>
              <w:top w:val="nil"/>
              <w:left w:val="nil"/>
              <w:bottom w:val="nil"/>
              <w:right w:val="nil"/>
            </w:tcBorders>
          </w:tcPr>
          <w:p w14:paraId="30BD7FE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058" w:type="dxa"/>
            <w:tcBorders>
              <w:top w:val="nil"/>
              <w:left w:val="nil"/>
              <w:bottom w:val="nil"/>
              <w:right w:val="nil"/>
            </w:tcBorders>
          </w:tcPr>
          <w:p w14:paraId="70E17C1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021" w:type="dxa"/>
            <w:gridSpan w:val="2"/>
            <w:tcBorders>
              <w:top w:val="nil"/>
              <w:left w:val="nil"/>
              <w:bottom w:val="nil"/>
              <w:right w:val="nil"/>
            </w:tcBorders>
          </w:tcPr>
          <w:p w14:paraId="1561714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5643167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 </w:t>
            </w:r>
          </w:p>
        </w:tc>
        <w:tc>
          <w:tcPr>
            <w:tcW w:w="507" w:type="dxa"/>
            <w:gridSpan w:val="2"/>
            <w:tcBorders>
              <w:top w:val="nil"/>
              <w:left w:val="nil"/>
              <w:bottom w:val="nil"/>
              <w:right w:val="nil"/>
            </w:tcBorders>
          </w:tcPr>
          <w:p w14:paraId="66C2C2F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r>
      <w:tr w:rsidR="00EE3A2C" w:rsidRPr="00002069" w14:paraId="6CFBE8FF" w14:textId="77777777" w:rsidTr="00BB2FE0">
        <w:trPr>
          <w:trHeight w:val="314"/>
          <w:jc w:val="center"/>
        </w:trPr>
        <w:tc>
          <w:tcPr>
            <w:tcW w:w="1191" w:type="dxa"/>
            <w:gridSpan w:val="2"/>
            <w:tcBorders>
              <w:top w:val="nil"/>
              <w:left w:val="nil"/>
              <w:right w:val="nil"/>
            </w:tcBorders>
            <w:shd w:val="clear" w:color="auto" w:fill="DAEEF3"/>
          </w:tcPr>
          <w:p w14:paraId="2D45E67A"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JFPR </w:t>
            </w:r>
          </w:p>
        </w:tc>
        <w:tc>
          <w:tcPr>
            <w:tcW w:w="978" w:type="dxa"/>
            <w:tcBorders>
              <w:top w:val="nil"/>
              <w:left w:val="nil"/>
              <w:right w:val="nil"/>
            </w:tcBorders>
            <w:shd w:val="clear" w:color="auto" w:fill="DAEEF3"/>
          </w:tcPr>
          <w:p w14:paraId="6DA7AD0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1141" w:type="dxa"/>
            <w:tcBorders>
              <w:top w:val="nil"/>
              <w:left w:val="nil"/>
              <w:right w:val="nil"/>
            </w:tcBorders>
            <w:shd w:val="clear" w:color="auto" w:fill="DAEEF3"/>
          </w:tcPr>
          <w:p w14:paraId="54A52BF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c>
          <w:tcPr>
            <w:tcW w:w="1060" w:type="dxa"/>
            <w:gridSpan w:val="2"/>
            <w:tcBorders>
              <w:top w:val="nil"/>
              <w:left w:val="nil"/>
              <w:right w:val="nil"/>
            </w:tcBorders>
            <w:shd w:val="clear" w:color="auto" w:fill="DAEEF3"/>
          </w:tcPr>
          <w:p w14:paraId="5F95C2A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058" w:type="dxa"/>
            <w:tcBorders>
              <w:top w:val="nil"/>
              <w:left w:val="nil"/>
              <w:right w:val="nil"/>
            </w:tcBorders>
            <w:shd w:val="clear" w:color="auto" w:fill="DAEEF3"/>
          </w:tcPr>
          <w:p w14:paraId="0F598BE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 </w:t>
            </w:r>
          </w:p>
        </w:tc>
        <w:tc>
          <w:tcPr>
            <w:tcW w:w="1021" w:type="dxa"/>
            <w:gridSpan w:val="2"/>
            <w:tcBorders>
              <w:top w:val="nil"/>
              <w:left w:val="nil"/>
              <w:right w:val="nil"/>
            </w:tcBorders>
            <w:shd w:val="clear" w:color="auto" w:fill="DAEEF3"/>
          </w:tcPr>
          <w:p w14:paraId="795849A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right w:val="nil"/>
            </w:tcBorders>
            <w:shd w:val="clear" w:color="auto" w:fill="DAEEF3"/>
          </w:tcPr>
          <w:p w14:paraId="4B0F2CE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150 </w:t>
            </w:r>
          </w:p>
        </w:tc>
        <w:tc>
          <w:tcPr>
            <w:tcW w:w="507" w:type="dxa"/>
            <w:gridSpan w:val="2"/>
            <w:tcBorders>
              <w:top w:val="nil"/>
              <w:left w:val="nil"/>
              <w:right w:val="nil"/>
            </w:tcBorders>
            <w:shd w:val="clear" w:color="auto" w:fill="DAEEF3"/>
          </w:tcPr>
          <w:p w14:paraId="203A05C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r>
      <w:tr w:rsidR="00EE3A2C" w:rsidRPr="00002069" w14:paraId="00EC0AB0" w14:textId="77777777" w:rsidTr="00BB2FE0">
        <w:trPr>
          <w:trHeight w:val="319"/>
          <w:jc w:val="center"/>
        </w:trPr>
        <w:tc>
          <w:tcPr>
            <w:tcW w:w="1191" w:type="dxa"/>
            <w:gridSpan w:val="2"/>
            <w:tcBorders>
              <w:top w:val="nil"/>
              <w:left w:val="nil"/>
              <w:right w:val="nil"/>
            </w:tcBorders>
          </w:tcPr>
          <w:p w14:paraId="172672B4"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JFRJ </w:t>
            </w:r>
          </w:p>
        </w:tc>
        <w:tc>
          <w:tcPr>
            <w:tcW w:w="978" w:type="dxa"/>
            <w:tcBorders>
              <w:top w:val="nil"/>
              <w:left w:val="nil"/>
              <w:right w:val="nil"/>
            </w:tcBorders>
          </w:tcPr>
          <w:p w14:paraId="390B24C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141" w:type="dxa"/>
            <w:tcBorders>
              <w:top w:val="nil"/>
              <w:left w:val="nil"/>
              <w:right w:val="nil"/>
            </w:tcBorders>
          </w:tcPr>
          <w:p w14:paraId="7B8FBC4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5400 </w:t>
            </w:r>
          </w:p>
        </w:tc>
        <w:tc>
          <w:tcPr>
            <w:tcW w:w="1060" w:type="dxa"/>
            <w:gridSpan w:val="2"/>
            <w:tcBorders>
              <w:top w:val="nil"/>
              <w:left w:val="nil"/>
              <w:right w:val="nil"/>
            </w:tcBorders>
          </w:tcPr>
          <w:p w14:paraId="543656D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58" w:type="dxa"/>
            <w:tcBorders>
              <w:top w:val="nil"/>
              <w:left w:val="nil"/>
              <w:right w:val="nil"/>
            </w:tcBorders>
          </w:tcPr>
          <w:p w14:paraId="43AE63B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right w:val="nil"/>
            </w:tcBorders>
          </w:tcPr>
          <w:p w14:paraId="1434A67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right w:val="nil"/>
            </w:tcBorders>
          </w:tcPr>
          <w:p w14:paraId="42E22F0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455 </w:t>
            </w:r>
          </w:p>
        </w:tc>
        <w:tc>
          <w:tcPr>
            <w:tcW w:w="507" w:type="dxa"/>
            <w:gridSpan w:val="2"/>
            <w:tcBorders>
              <w:top w:val="nil"/>
              <w:left w:val="nil"/>
              <w:right w:val="nil"/>
            </w:tcBorders>
          </w:tcPr>
          <w:p w14:paraId="7A3290D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5400 </w:t>
            </w:r>
          </w:p>
        </w:tc>
      </w:tr>
      <w:tr w:rsidR="00EE3A2C" w:rsidRPr="00002069" w14:paraId="2A1FDB36" w14:textId="77777777" w:rsidTr="00BB2FE0">
        <w:trPr>
          <w:trHeight w:val="311"/>
          <w:jc w:val="center"/>
        </w:trPr>
        <w:tc>
          <w:tcPr>
            <w:tcW w:w="1127" w:type="dxa"/>
            <w:tcBorders>
              <w:left w:val="nil"/>
              <w:bottom w:val="nil"/>
              <w:right w:val="nil"/>
            </w:tcBorders>
            <w:shd w:val="clear" w:color="auto" w:fill="DAEEF3"/>
          </w:tcPr>
          <w:p w14:paraId="73D3F98E" w14:textId="07D85523"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FRN </w:t>
            </w:r>
          </w:p>
        </w:tc>
        <w:tc>
          <w:tcPr>
            <w:tcW w:w="1042" w:type="dxa"/>
            <w:gridSpan w:val="2"/>
            <w:tcBorders>
              <w:left w:val="nil"/>
              <w:bottom w:val="nil"/>
              <w:right w:val="nil"/>
            </w:tcBorders>
            <w:shd w:val="clear" w:color="auto" w:fill="DAEEF3"/>
          </w:tcPr>
          <w:p w14:paraId="2619BDB0" w14:textId="1CC200A6"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200</w:t>
            </w:r>
          </w:p>
        </w:tc>
        <w:tc>
          <w:tcPr>
            <w:tcW w:w="1181" w:type="dxa"/>
            <w:gridSpan w:val="2"/>
            <w:tcBorders>
              <w:left w:val="nil"/>
              <w:bottom w:val="nil"/>
              <w:right w:val="nil"/>
            </w:tcBorders>
            <w:shd w:val="clear" w:color="auto" w:fill="DAEEF3"/>
          </w:tcPr>
          <w:p w14:paraId="448EE19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1020" w:type="dxa"/>
            <w:tcBorders>
              <w:left w:val="nil"/>
              <w:bottom w:val="nil"/>
              <w:right w:val="nil"/>
            </w:tcBorders>
            <w:shd w:val="clear" w:color="auto" w:fill="DAEEF3"/>
          </w:tcPr>
          <w:p w14:paraId="3870C009"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left w:val="nil"/>
              <w:bottom w:val="nil"/>
              <w:right w:val="nil"/>
            </w:tcBorders>
            <w:shd w:val="clear" w:color="auto" w:fill="DAEEF3"/>
          </w:tcPr>
          <w:p w14:paraId="5883E7DE"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100 </w:t>
            </w:r>
          </w:p>
        </w:tc>
        <w:tc>
          <w:tcPr>
            <w:tcW w:w="1021" w:type="dxa"/>
            <w:gridSpan w:val="2"/>
            <w:tcBorders>
              <w:left w:val="nil"/>
              <w:bottom w:val="nil"/>
              <w:right w:val="nil"/>
            </w:tcBorders>
            <w:shd w:val="clear" w:color="auto" w:fill="DAEEF3"/>
          </w:tcPr>
          <w:p w14:paraId="57631E3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left w:val="nil"/>
              <w:bottom w:val="nil"/>
              <w:right w:val="nil"/>
            </w:tcBorders>
            <w:shd w:val="clear" w:color="auto" w:fill="DAEEF3"/>
          </w:tcPr>
          <w:p w14:paraId="108C0E4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 </w:t>
            </w:r>
          </w:p>
        </w:tc>
        <w:tc>
          <w:tcPr>
            <w:tcW w:w="468" w:type="dxa"/>
            <w:tcBorders>
              <w:left w:val="nil"/>
              <w:bottom w:val="nil"/>
              <w:right w:val="nil"/>
            </w:tcBorders>
            <w:shd w:val="clear" w:color="auto" w:fill="DAEEF3"/>
          </w:tcPr>
          <w:p w14:paraId="680BDCB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 </w:t>
            </w:r>
          </w:p>
        </w:tc>
      </w:tr>
      <w:tr w:rsidR="00EE3A2C" w:rsidRPr="00002069" w14:paraId="2782EE4B" w14:textId="77777777" w:rsidTr="00BB2FE0">
        <w:trPr>
          <w:trHeight w:val="314"/>
          <w:jc w:val="center"/>
        </w:trPr>
        <w:tc>
          <w:tcPr>
            <w:tcW w:w="1127" w:type="dxa"/>
            <w:tcBorders>
              <w:top w:val="nil"/>
              <w:left w:val="nil"/>
              <w:bottom w:val="nil"/>
              <w:right w:val="nil"/>
            </w:tcBorders>
          </w:tcPr>
          <w:p w14:paraId="232961F6"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JFRS </w:t>
            </w:r>
          </w:p>
        </w:tc>
        <w:tc>
          <w:tcPr>
            <w:tcW w:w="1042" w:type="dxa"/>
            <w:gridSpan w:val="2"/>
            <w:tcBorders>
              <w:top w:val="nil"/>
              <w:left w:val="nil"/>
              <w:bottom w:val="nil"/>
              <w:right w:val="nil"/>
            </w:tcBorders>
          </w:tcPr>
          <w:p w14:paraId="059FEED1" w14:textId="599F967A"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6399703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400 </w:t>
            </w:r>
          </w:p>
        </w:tc>
        <w:tc>
          <w:tcPr>
            <w:tcW w:w="1020" w:type="dxa"/>
            <w:tcBorders>
              <w:top w:val="nil"/>
              <w:left w:val="nil"/>
              <w:bottom w:val="nil"/>
              <w:right w:val="nil"/>
            </w:tcBorders>
          </w:tcPr>
          <w:p w14:paraId="1073A35D"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top w:val="nil"/>
              <w:left w:val="nil"/>
              <w:bottom w:val="nil"/>
              <w:right w:val="nil"/>
            </w:tcBorders>
          </w:tcPr>
          <w:p w14:paraId="3F4EDA09"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4F0F6E6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1E0B24C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c>
          <w:tcPr>
            <w:tcW w:w="468" w:type="dxa"/>
            <w:tcBorders>
              <w:top w:val="nil"/>
              <w:left w:val="nil"/>
              <w:bottom w:val="nil"/>
              <w:right w:val="nil"/>
            </w:tcBorders>
          </w:tcPr>
          <w:p w14:paraId="2C8FE64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402 </w:t>
            </w:r>
          </w:p>
        </w:tc>
      </w:tr>
      <w:tr w:rsidR="00EE3A2C" w:rsidRPr="00002069" w14:paraId="24CA1724" w14:textId="77777777" w:rsidTr="00BB2FE0">
        <w:trPr>
          <w:trHeight w:val="317"/>
          <w:jc w:val="center"/>
        </w:trPr>
        <w:tc>
          <w:tcPr>
            <w:tcW w:w="1127" w:type="dxa"/>
            <w:tcBorders>
              <w:top w:val="nil"/>
              <w:left w:val="nil"/>
              <w:bottom w:val="nil"/>
              <w:right w:val="nil"/>
            </w:tcBorders>
            <w:shd w:val="clear" w:color="auto" w:fill="DAEEF3"/>
          </w:tcPr>
          <w:p w14:paraId="64FC7050"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JFSC </w:t>
            </w:r>
          </w:p>
        </w:tc>
        <w:tc>
          <w:tcPr>
            <w:tcW w:w="1042" w:type="dxa"/>
            <w:gridSpan w:val="2"/>
            <w:tcBorders>
              <w:top w:val="nil"/>
              <w:left w:val="nil"/>
              <w:bottom w:val="nil"/>
              <w:right w:val="nil"/>
            </w:tcBorders>
            <w:shd w:val="clear" w:color="auto" w:fill="DAEEF3"/>
          </w:tcPr>
          <w:p w14:paraId="436D8853" w14:textId="5A5CACAC"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shd w:val="clear" w:color="auto" w:fill="DAEEF3"/>
          </w:tcPr>
          <w:p w14:paraId="5C13BB2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 </w:t>
            </w:r>
          </w:p>
        </w:tc>
        <w:tc>
          <w:tcPr>
            <w:tcW w:w="1020" w:type="dxa"/>
            <w:tcBorders>
              <w:top w:val="nil"/>
              <w:left w:val="nil"/>
              <w:bottom w:val="nil"/>
              <w:right w:val="nil"/>
            </w:tcBorders>
            <w:shd w:val="clear" w:color="auto" w:fill="DAEEF3"/>
          </w:tcPr>
          <w:p w14:paraId="7BFEDF2A"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5 </w:t>
            </w:r>
          </w:p>
        </w:tc>
        <w:tc>
          <w:tcPr>
            <w:tcW w:w="1097" w:type="dxa"/>
            <w:gridSpan w:val="2"/>
            <w:tcBorders>
              <w:top w:val="nil"/>
              <w:left w:val="nil"/>
              <w:bottom w:val="nil"/>
              <w:right w:val="nil"/>
            </w:tcBorders>
            <w:shd w:val="clear" w:color="auto" w:fill="DAEEF3"/>
          </w:tcPr>
          <w:p w14:paraId="7BC449F6"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34565E6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706F540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 </w:t>
            </w:r>
          </w:p>
        </w:tc>
        <w:tc>
          <w:tcPr>
            <w:tcW w:w="468" w:type="dxa"/>
            <w:tcBorders>
              <w:top w:val="nil"/>
              <w:left w:val="nil"/>
              <w:bottom w:val="nil"/>
              <w:right w:val="nil"/>
            </w:tcBorders>
            <w:shd w:val="clear" w:color="auto" w:fill="DAEEF3"/>
          </w:tcPr>
          <w:p w14:paraId="79F7717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 </w:t>
            </w:r>
          </w:p>
        </w:tc>
      </w:tr>
      <w:tr w:rsidR="00EE3A2C" w:rsidRPr="00002069" w14:paraId="5794F9AC" w14:textId="77777777" w:rsidTr="00BB2FE0">
        <w:trPr>
          <w:trHeight w:val="314"/>
          <w:jc w:val="center"/>
        </w:trPr>
        <w:tc>
          <w:tcPr>
            <w:tcW w:w="1127" w:type="dxa"/>
            <w:tcBorders>
              <w:top w:val="nil"/>
              <w:left w:val="nil"/>
              <w:bottom w:val="nil"/>
              <w:right w:val="nil"/>
            </w:tcBorders>
          </w:tcPr>
          <w:p w14:paraId="77E6793F"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JFSE </w:t>
            </w:r>
          </w:p>
        </w:tc>
        <w:tc>
          <w:tcPr>
            <w:tcW w:w="1042" w:type="dxa"/>
            <w:gridSpan w:val="2"/>
            <w:tcBorders>
              <w:top w:val="nil"/>
              <w:left w:val="nil"/>
              <w:bottom w:val="nil"/>
              <w:right w:val="nil"/>
            </w:tcBorders>
          </w:tcPr>
          <w:p w14:paraId="5FC6566D" w14:textId="305920F8"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50</w:t>
            </w:r>
          </w:p>
        </w:tc>
        <w:tc>
          <w:tcPr>
            <w:tcW w:w="1181" w:type="dxa"/>
            <w:gridSpan w:val="2"/>
            <w:tcBorders>
              <w:top w:val="nil"/>
              <w:left w:val="nil"/>
              <w:bottom w:val="nil"/>
              <w:right w:val="nil"/>
            </w:tcBorders>
          </w:tcPr>
          <w:p w14:paraId="56EE8D3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220 </w:t>
            </w:r>
          </w:p>
        </w:tc>
        <w:tc>
          <w:tcPr>
            <w:tcW w:w="1020" w:type="dxa"/>
            <w:tcBorders>
              <w:top w:val="nil"/>
              <w:left w:val="nil"/>
              <w:bottom w:val="nil"/>
              <w:right w:val="nil"/>
            </w:tcBorders>
          </w:tcPr>
          <w:p w14:paraId="18ABFC87"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top w:val="nil"/>
              <w:left w:val="nil"/>
              <w:bottom w:val="nil"/>
              <w:right w:val="nil"/>
            </w:tcBorders>
          </w:tcPr>
          <w:p w14:paraId="19038B75"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3809B4C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67686B9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468" w:type="dxa"/>
            <w:tcBorders>
              <w:top w:val="nil"/>
              <w:left w:val="nil"/>
              <w:bottom w:val="nil"/>
              <w:right w:val="nil"/>
            </w:tcBorders>
          </w:tcPr>
          <w:p w14:paraId="2BF4560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270 </w:t>
            </w:r>
          </w:p>
        </w:tc>
      </w:tr>
      <w:tr w:rsidR="00EE3A2C" w:rsidRPr="00002069" w14:paraId="53DC018B" w14:textId="77777777" w:rsidTr="00BB2FE0">
        <w:trPr>
          <w:trHeight w:val="317"/>
          <w:jc w:val="center"/>
        </w:trPr>
        <w:tc>
          <w:tcPr>
            <w:tcW w:w="1127" w:type="dxa"/>
            <w:tcBorders>
              <w:top w:val="nil"/>
              <w:left w:val="nil"/>
              <w:bottom w:val="nil"/>
              <w:right w:val="nil"/>
            </w:tcBorders>
            <w:shd w:val="clear" w:color="auto" w:fill="DAEEF3"/>
          </w:tcPr>
          <w:p w14:paraId="093B1EFE"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TRT1 </w:t>
            </w:r>
          </w:p>
        </w:tc>
        <w:tc>
          <w:tcPr>
            <w:tcW w:w="1042" w:type="dxa"/>
            <w:gridSpan w:val="2"/>
            <w:tcBorders>
              <w:top w:val="nil"/>
              <w:left w:val="nil"/>
              <w:bottom w:val="nil"/>
              <w:right w:val="nil"/>
            </w:tcBorders>
            <w:shd w:val="clear" w:color="auto" w:fill="DAEEF3"/>
          </w:tcPr>
          <w:p w14:paraId="3C20B224" w14:textId="6652A5CE"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100</w:t>
            </w:r>
          </w:p>
        </w:tc>
        <w:tc>
          <w:tcPr>
            <w:tcW w:w="1181" w:type="dxa"/>
            <w:gridSpan w:val="2"/>
            <w:tcBorders>
              <w:top w:val="nil"/>
              <w:left w:val="nil"/>
              <w:bottom w:val="nil"/>
              <w:right w:val="nil"/>
            </w:tcBorders>
            <w:shd w:val="clear" w:color="auto" w:fill="DAEEF3"/>
          </w:tcPr>
          <w:p w14:paraId="4D5EEDF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c>
          <w:tcPr>
            <w:tcW w:w="1020" w:type="dxa"/>
            <w:tcBorders>
              <w:top w:val="nil"/>
              <w:left w:val="nil"/>
              <w:bottom w:val="nil"/>
              <w:right w:val="nil"/>
            </w:tcBorders>
            <w:shd w:val="clear" w:color="auto" w:fill="DAEEF3"/>
          </w:tcPr>
          <w:p w14:paraId="4DDAE861"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5 </w:t>
            </w:r>
          </w:p>
        </w:tc>
        <w:tc>
          <w:tcPr>
            <w:tcW w:w="1097" w:type="dxa"/>
            <w:gridSpan w:val="2"/>
            <w:tcBorders>
              <w:top w:val="nil"/>
              <w:left w:val="nil"/>
              <w:bottom w:val="nil"/>
              <w:right w:val="nil"/>
            </w:tcBorders>
            <w:shd w:val="clear" w:color="auto" w:fill="DAEEF3"/>
          </w:tcPr>
          <w:p w14:paraId="6211A30F"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6 </w:t>
            </w:r>
          </w:p>
        </w:tc>
        <w:tc>
          <w:tcPr>
            <w:tcW w:w="1021" w:type="dxa"/>
            <w:gridSpan w:val="2"/>
            <w:tcBorders>
              <w:top w:val="nil"/>
              <w:left w:val="nil"/>
              <w:bottom w:val="nil"/>
              <w:right w:val="nil"/>
            </w:tcBorders>
            <w:shd w:val="clear" w:color="auto" w:fill="DAEEF3"/>
          </w:tcPr>
          <w:p w14:paraId="59A95DC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shd w:val="clear" w:color="auto" w:fill="DAEEF3"/>
          </w:tcPr>
          <w:p w14:paraId="517F614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25 </w:t>
            </w:r>
          </w:p>
        </w:tc>
        <w:tc>
          <w:tcPr>
            <w:tcW w:w="468" w:type="dxa"/>
            <w:tcBorders>
              <w:top w:val="nil"/>
              <w:left w:val="nil"/>
              <w:bottom w:val="nil"/>
              <w:right w:val="nil"/>
            </w:tcBorders>
            <w:shd w:val="clear" w:color="auto" w:fill="DAEEF3"/>
          </w:tcPr>
          <w:p w14:paraId="1EC3AD4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r>
      <w:tr w:rsidR="00EE3A2C" w:rsidRPr="00002069" w14:paraId="69F4FD2B" w14:textId="77777777" w:rsidTr="00BB2FE0">
        <w:trPr>
          <w:trHeight w:val="315"/>
          <w:jc w:val="center"/>
        </w:trPr>
        <w:tc>
          <w:tcPr>
            <w:tcW w:w="1127" w:type="dxa"/>
            <w:tcBorders>
              <w:top w:val="nil"/>
              <w:left w:val="nil"/>
              <w:bottom w:val="nil"/>
              <w:right w:val="nil"/>
            </w:tcBorders>
          </w:tcPr>
          <w:p w14:paraId="3A340F88"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TRT2 </w:t>
            </w:r>
          </w:p>
        </w:tc>
        <w:tc>
          <w:tcPr>
            <w:tcW w:w="1042" w:type="dxa"/>
            <w:gridSpan w:val="2"/>
            <w:tcBorders>
              <w:top w:val="nil"/>
              <w:left w:val="nil"/>
              <w:bottom w:val="nil"/>
              <w:right w:val="nil"/>
            </w:tcBorders>
          </w:tcPr>
          <w:p w14:paraId="7A44ACAB" w14:textId="0BAFB644"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37A11B4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5311 </w:t>
            </w:r>
          </w:p>
        </w:tc>
        <w:tc>
          <w:tcPr>
            <w:tcW w:w="1020" w:type="dxa"/>
            <w:tcBorders>
              <w:top w:val="nil"/>
              <w:left w:val="nil"/>
              <w:bottom w:val="nil"/>
              <w:right w:val="nil"/>
            </w:tcBorders>
          </w:tcPr>
          <w:p w14:paraId="3AA02FB6"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1 </w:t>
            </w:r>
          </w:p>
        </w:tc>
        <w:tc>
          <w:tcPr>
            <w:tcW w:w="1097" w:type="dxa"/>
            <w:gridSpan w:val="2"/>
            <w:tcBorders>
              <w:top w:val="nil"/>
              <w:left w:val="nil"/>
              <w:bottom w:val="nil"/>
              <w:right w:val="nil"/>
            </w:tcBorders>
          </w:tcPr>
          <w:p w14:paraId="2E532672"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15 </w:t>
            </w:r>
          </w:p>
        </w:tc>
        <w:tc>
          <w:tcPr>
            <w:tcW w:w="1021" w:type="dxa"/>
            <w:gridSpan w:val="2"/>
            <w:tcBorders>
              <w:top w:val="nil"/>
              <w:left w:val="nil"/>
              <w:bottom w:val="nil"/>
              <w:right w:val="nil"/>
            </w:tcBorders>
          </w:tcPr>
          <w:p w14:paraId="46F6A84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7FA25C7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132 </w:t>
            </w:r>
          </w:p>
        </w:tc>
        <w:tc>
          <w:tcPr>
            <w:tcW w:w="468" w:type="dxa"/>
            <w:tcBorders>
              <w:top w:val="nil"/>
              <w:left w:val="nil"/>
              <w:bottom w:val="nil"/>
              <w:right w:val="nil"/>
            </w:tcBorders>
          </w:tcPr>
          <w:p w14:paraId="12C3508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7561 </w:t>
            </w:r>
          </w:p>
        </w:tc>
      </w:tr>
      <w:tr w:rsidR="00EE3A2C" w:rsidRPr="00002069" w14:paraId="47F4F35D" w14:textId="77777777" w:rsidTr="00BB2FE0">
        <w:trPr>
          <w:trHeight w:val="314"/>
          <w:jc w:val="center"/>
        </w:trPr>
        <w:tc>
          <w:tcPr>
            <w:tcW w:w="1127" w:type="dxa"/>
            <w:tcBorders>
              <w:top w:val="nil"/>
              <w:left w:val="nil"/>
              <w:bottom w:val="nil"/>
              <w:right w:val="nil"/>
            </w:tcBorders>
            <w:shd w:val="clear" w:color="auto" w:fill="DAEEF3"/>
          </w:tcPr>
          <w:p w14:paraId="76A14850"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TRT3 </w:t>
            </w:r>
          </w:p>
        </w:tc>
        <w:tc>
          <w:tcPr>
            <w:tcW w:w="1042" w:type="dxa"/>
            <w:gridSpan w:val="2"/>
            <w:tcBorders>
              <w:top w:val="nil"/>
              <w:left w:val="nil"/>
              <w:bottom w:val="nil"/>
              <w:right w:val="nil"/>
            </w:tcBorders>
            <w:shd w:val="clear" w:color="auto" w:fill="DAEEF3"/>
          </w:tcPr>
          <w:p w14:paraId="24602245" w14:textId="6EF00DCA"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shd w:val="clear" w:color="auto" w:fill="DAEEF3"/>
          </w:tcPr>
          <w:p w14:paraId="170F78A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1500 </w:t>
            </w:r>
          </w:p>
        </w:tc>
        <w:tc>
          <w:tcPr>
            <w:tcW w:w="1020" w:type="dxa"/>
            <w:tcBorders>
              <w:top w:val="nil"/>
              <w:left w:val="nil"/>
              <w:bottom w:val="nil"/>
              <w:right w:val="nil"/>
            </w:tcBorders>
            <w:shd w:val="clear" w:color="auto" w:fill="DAEEF3"/>
          </w:tcPr>
          <w:p w14:paraId="47935782"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top w:val="nil"/>
              <w:left w:val="nil"/>
              <w:bottom w:val="nil"/>
              <w:right w:val="nil"/>
            </w:tcBorders>
            <w:shd w:val="clear" w:color="auto" w:fill="DAEEF3"/>
          </w:tcPr>
          <w:p w14:paraId="7A90F7B4"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5 </w:t>
            </w:r>
          </w:p>
        </w:tc>
        <w:tc>
          <w:tcPr>
            <w:tcW w:w="1021" w:type="dxa"/>
            <w:gridSpan w:val="2"/>
            <w:tcBorders>
              <w:top w:val="nil"/>
              <w:left w:val="nil"/>
              <w:bottom w:val="nil"/>
              <w:right w:val="nil"/>
            </w:tcBorders>
            <w:shd w:val="clear" w:color="auto" w:fill="DAEEF3"/>
          </w:tcPr>
          <w:p w14:paraId="267BC0A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shd w:val="clear" w:color="auto" w:fill="DAEEF3"/>
          </w:tcPr>
          <w:p w14:paraId="749AC81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 </w:t>
            </w:r>
          </w:p>
        </w:tc>
        <w:tc>
          <w:tcPr>
            <w:tcW w:w="468" w:type="dxa"/>
            <w:tcBorders>
              <w:top w:val="nil"/>
              <w:left w:val="nil"/>
              <w:bottom w:val="nil"/>
              <w:right w:val="nil"/>
            </w:tcBorders>
            <w:shd w:val="clear" w:color="auto" w:fill="DAEEF3"/>
          </w:tcPr>
          <w:p w14:paraId="70FA289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500 </w:t>
            </w:r>
          </w:p>
        </w:tc>
      </w:tr>
      <w:tr w:rsidR="00EE3A2C" w:rsidRPr="00002069" w14:paraId="7929C267" w14:textId="77777777" w:rsidTr="00BB2FE0">
        <w:trPr>
          <w:trHeight w:val="317"/>
          <w:jc w:val="center"/>
        </w:trPr>
        <w:tc>
          <w:tcPr>
            <w:tcW w:w="1127" w:type="dxa"/>
            <w:tcBorders>
              <w:top w:val="nil"/>
              <w:left w:val="nil"/>
              <w:bottom w:val="nil"/>
              <w:right w:val="nil"/>
            </w:tcBorders>
          </w:tcPr>
          <w:p w14:paraId="1B291905"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TRT4 </w:t>
            </w:r>
          </w:p>
        </w:tc>
        <w:tc>
          <w:tcPr>
            <w:tcW w:w="1042" w:type="dxa"/>
            <w:gridSpan w:val="2"/>
            <w:tcBorders>
              <w:top w:val="nil"/>
              <w:left w:val="nil"/>
              <w:bottom w:val="nil"/>
              <w:right w:val="nil"/>
            </w:tcBorders>
          </w:tcPr>
          <w:p w14:paraId="12B18D51" w14:textId="0A4DFC57"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40870E4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1554 </w:t>
            </w:r>
          </w:p>
        </w:tc>
        <w:tc>
          <w:tcPr>
            <w:tcW w:w="1020" w:type="dxa"/>
            <w:tcBorders>
              <w:top w:val="nil"/>
              <w:left w:val="nil"/>
              <w:bottom w:val="nil"/>
              <w:right w:val="nil"/>
            </w:tcBorders>
          </w:tcPr>
          <w:p w14:paraId="183AA570"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0 </w:t>
            </w:r>
          </w:p>
        </w:tc>
        <w:tc>
          <w:tcPr>
            <w:tcW w:w="1097" w:type="dxa"/>
            <w:gridSpan w:val="2"/>
            <w:tcBorders>
              <w:top w:val="nil"/>
              <w:left w:val="nil"/>
              <w:bottom w:val="nil"/>
              <w:right w:val="nil"/>
            </w:tcBorders>
          </w:tcPr>
          <w:p w14:paraId="1CE97AA7"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1 </w:t>
            </w:r>
          </w:p>
        </w:tc>
        <w:tc>
          <w:tcPr>
            <w:tcW w:w="1021" w:type="dxa"/>
            <w:gridSpan w:val="2"/>
            <w:tcBorders>
              <w:top w:val="nil"/>
              <w:left w:val="nil"/>
              <w:bottom w:val="nil"/>
              <w:right w:val="nil"/>
            </w:tcBorders>
          </w:tcPr>
          <w:p w14:paraId="44131EA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tcPr>
          <w:p w14:paraId="2C8BB92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200 </w:t>
            </w:r>
          </w:p>
        </w:tc>
        <w:tc>
          <w:tcPr>
            <w:tcW w:w="468" w:type="dxa"/>
            <w:tcBorders>
              <w:top w:val="nil"/>
              <w:left w:val="nil"/>
              <w:bottom w:val="nil"/>
              <w:right w:val="nil"/>
            </w:tcBorders>
          </w:tcPr>
          <w:p w14:paraId="074B91E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973 </w:t>
            </w:r>
          </w:p>
        </w:tc>
      </w:tr>
      <w:tr w:rsidR="00EE3A2C" w:rsidRPr="00002069" w14:paraId="69765983" w14:textId="77777777" w:rsidTr="00BB2FE0">
        <w:trPr>
          <w:trHeight w:val="314"/>
          <w:jc w:val="center"/>
        </w:trPr>
        <w:tc>
          <w:tcPr>
            <w:tcW w:w="1127" w:type="dxa"/>
            <w:tcBorders>
              <w:top w:val="nil"/>
              <w:left w:val="nil"/>
              <w:bottom w:val="nil"/>
              <w:right w:val="nil"/>
            </w:tcBorders>
            <w:shd w:val="clear" w:color="auto" w:fill="DAEEF3"/>
          </w:tcPr>
          <w:p w14:paraId="5213E80C"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TRT5 </w:t>
            </w:r>
          </w:p>
        </w:tc>
        <w:tc>
          <w:tcPr>
            <w:tcW w:w="1042" w:type="dxa"/>
            <w:gridSpan w:val="2"/>
            <w:tcBorders>
              <w:top w:val="nil"/>
              <w:left w:val="nil"/>
              <w:bottom w:val="nil"/>
              <w:right w:val="nil"/>
            </w:tcBorders>
            <w:shd w:val="clear" w:color="auto" w:fill="DAEEF3"/>
          </w:tcPr>
          <w:p w14:paraId="60B9ED4C" w14:textId="6CD6561E"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450</w:t>
            </w:r>
          </w:p>
        </w:tc>
        <w:tc>
          <w:tcPr>
            <w:tcW w:w="1181" w:type="dxa"/>
            <w:gridSpan w:val="2"/>
            <w:tcBorders>
              <w:top w:val="nil"/>
              <w:left w:val="nil"/>
              <w:bottom w:val="nil"/>
              <w:right w:val="nil"/>
            </w:tcBorders>
            <w:shd w:val="clear" w:color="auto" w:fill="DAEEF3"/>
          </w:tcPr>
          <w:p w14:paraId="57D16DC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2800 </w:t>
            </w:r>
          </w:p>
        </w:tc>
        <w:tc>
          <w:tcPr>
            <w:tcW w:w="1020" w:type="dxa"/>
            <w:tcBorders>
              <w:top w:val="nil"/>
              <w:left w:val="nil"/>
              <w:bottom w:val="nil"/>
              <w:right w:val="nil"/>
            </w:tcBorders>
            <w:shd w:val="clear" w:color="auto" w:fill="DAEEF3"/>
          </w:tcPr>
          <w:p w14:paraId="186C433B"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10 </w:t>
            </w:r>
          </w:p>
        </w:tc>
        <w:tc>
          <w:tcPr>
            <w:tcW w:w="1097" w:type="dxa"/>
            <w:gridSpan w:val="2"/>
            <w:tcBorders>
              <w:top w:val="nil"/>
              <w:left w:val="nil"/>
              <w:bottom w:val="nil"/>
              <w:right w:val="nil"/>
            </w:tcBorders>
            <w:shd w:val="clear" w:color="auto" w:fill="DAEEF3"/>
          </w:tcPr>
          <w:p w14:paraId="0C5BF82B"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6 </w:t>
            </w:r>
          </w:p>
        </w:tc>
        <w:tc>
          <w:tcPr>
            <w:tcW w:w="1021" w:type="dxa"/>
            <w:gridSpan w:val="2"/>
            <w:tcBorders>
              <w:top w:val="nil"/>
              <w:left w:val="nil"/>
              <w:bottom w:val="nil"/>
              <w:right w:val="nil"/>
            </w:tcBorders>
            <w:shd w:val="clear" w:color="auto" w:fill="DAEEF3"/>
          </w:tcPr>
          <w:p w14:paraId="3F4C32E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6949CB5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170 </w:t>
            </w:r>
          </w:p>
        </w:tc>
        <w:tc>
          <w:tcPr>
            <w:tcW w:w="468" w:type="dxa"/>
            <w:tcBorders>
              <w:top w:val="nil"/>
              <w:left w:val="nil"/>
              <w:bottom w:val="nil"/>
              <w:right w:val="nil"/>
            </w:tcBorders>
            <w:shd w:val="clear" w:color="auto" w:fill="DAEEF3"/>
          </w:tcPr>
          <w:p w14:paraId="4F0AB95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2300 </w:t>
            </w:r>
          </w:p>
        </w:tc>
      </w:tr>
      <w:tr w:rsidR="00EE3A2C" w:rsidRPr="00002069" w14:paraId="236C05C9" w14:textId="77777777" w:rsidTr="00BB2FE0">
        <w:trPr>
          <w:trHeight w:val="314"/>
          <w:jc w:val="center"/>
        </w:trPr>
        <w:tc>
          <w:tcPr>
            <w:tcW w:w="1127" w:type="dxa"/>
            <w:tcBorders>
              <w:top w:val="nil"/>
              <w:left w:val="nil"/>
              <w:bottom w:val="nil"/>
              <w:right w:val="nil"/>
            </w:tcBorders>
          </w:tcPr>
          <w:p w14:paraId="7C54D4EC" w14:textId="6F2C1573"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RT6 </w:t>
            </w:r>
          </w:p>
        </w:tc>
        <w:tc>
          <w:tcPr>
            <w:tcW w:w="1042" w:type="dxa"/>
            <w:gridSpan w:val="2"/>
            <w:tcBorders>
              <w:top w:val="nil"/>
              <w:left w:val="nil"/>
              <w:bottom w:val="nil"/>
              <w:right w:val="nil"/>
            </w:tcBorders>
          </w:tcPr>
          <w:p w14:paraId="5D7955DF" w14:textId="75B2A5CC"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12E03AD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700 </w:t>
            </w:r>
          </w:p>
        </w:tc>
        <w:tc>
          <w:tcPr>
            <w:tcW w:w="1020" w:type="dxa"/>
            <w:tcBorders>
              <w:top w:val="nil"/>
              <w:left w:val="nil"/>
              <w:bottom w:val="nil"/>
              <w:right w:val="nil"/>
            </w:tcBorders>
          </w:tcPr>
          <w:p w14:paraId="3F3DC9A8" w14:textId="77777777" w:rsidR="00EE3A2C" w:rsidRPr="00002069" w:rsidRDefault="00EE3A2C" w:rsidP="00FC3295">
            <w:pPr>
              <w:spacing w:line="259" w:lineRule="auto"/>
              <w:ind w:left="146" w:hanging="146"/>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top w:val="nil"/>
              <w:left w:val="nil"/>
              <w:bottom w:val="nil"/>
              <w:right w:val="nil"/>
            </w:tcBorders>
          </w:tcPr>
          <w:p w14:paraId="406E086D"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2 </w:t>
            </w:r>
          </w:p>
        </w:tc>
        <w:tc>
          <w:tcPr>
            <w:tcW w:w="1021" w:type="dxa"/>
            <w:gridSpan w:val="2"/>
            <w:tcBorders>
              <w:top w:val="nil"/>
              <w:left w:val="nil"/>
              <w:bottom w:val="nil"/>
              <w:right w:val="nil"/>
            </w:tcBorders>
          </w:tcPr>
          <w:p w14:paraId="584601A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10B97AF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160 </w:t>
            </w:r>
          </w:p>
        </w:tc>
        <w:tc>
          <w:tcPr>
            <w:tcW w:w="468" w:type="dxa"/>
            <w:tcBorders>
              <w:top w:val="nil"/>
              <w:left w:val="nil"/>
              <w:bottom w:val="nil"/>
              <w:right w:val="nil"/>
            </w:tcBorders>
          </w:tcPr>
          <w:p w14:paraId="36B045A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700 </w:t>
            </w:r>
          </w:p>
        </w:tc>
      </w:tr>
      <w:tr w:rsidR="00EE3A2C" w:rsidRPr="00002069" w14:paraId="454EDDCA" w14:textId="77777777" w:rsidTr="00BB2FE0">
        <w:trPr>
          <w:trHeight w:val="317"/>
          <w:jc w:val="center"/>
        </w:trPr>
        <w:tc>
          <w:tcPr>
            <w:tcW w:w="1127" w:type="dxa"/>
            <w:tcBorders>
              <w:top w:val="nil"/>
              <w:left w:val="nil"/>
              <w:bottom w:val="nil"/>
              <w:right w:val="nil"/>
            </w:tcBorders>
            <w:shd w:val="clear" w:color="auto" w:fill="DAEEF3"/>
          </w:tcPr>
          <w:p w14:paraId="0226B0C3"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TRT7 </w:t>
            </w:r>
          </w:p>
        </w:tc>
        <w:tc>
          <w:tcPr>
            <w:tcW w:w="1042" w:type="dxa"/>
            <w:gridSpan w:val="2"/>
            <w:tcBorders>
              <w:top w:val="nil"/>
              <w:left w:val="nil"/>
              <w:bottom w:val="nil"/>
              <w:right w:val="nil"/>
            </w:tcBorders>
            <w:shd w:val="clear" w:color="auto" w:fill="DAEEF3"/>
          </w:tcPr>
          <w:p w14:paraId="2157D9EC" w14:textId="618F6856"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shd w:val="clear" w:color="auto" w:fill="DAEEF3"/>
          </w:tcPr>
          <w:p w14:paraId="424FE53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687 </w:t>
            </w:r>
          </w:p>
        </w:tc>
        <w:tc>
          <w:tcPr>
            <w:tcW w:w="1020" w:type="dxa"/>
            <w:tcBorders>
              <w:top w:val="nil"/>
              <w:left w:val="nil"/>
              <w:bottom w:val="nil"/>
              <w:right w:val="nil"/>
            </w:tcBorders>
            <w:shd w:val="clear" w:color="auto" w:fill="DAEEF3"/>
          </w:tcPr>
          <w:p w14:paraId="0E1A2FF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 </w:t>
            </w:r>
          </w:p>
        </w:tc>
        <w:tc>
          <w:tcPr>
            <w:tcW w:w="1097" w:type="dxa"/>
            <w:gridSpan w:val="2"/>
            <w:tcBorders>
              <w:top w:val="nil"/>
              <w:left w:val="nil"/>
              <w:bottom w:val="nil"/>
              <w:right w:val="nil"/>
            </w:tcBorders>
            <w:shd w:val="clear" w:color="auto" w:fill="DAEEF3"/>
          </w:tcPr>
          <w:p w14:paraId="1DAF42FE"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67A9D47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7948393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12 </w:t>
            </w:r>
          </w:p>
        </w:tc>
        <w:tc>
          <w:tcPr>
            <w:tcW w:w="468" w:type="dxa"/>
            <w:tcBorders>
              <w:top w:val="nil"/>
              <w:left w:val="nil"/>
              <w:bottom w:val="nil"/>
              <w:right w:val="nil"/>
            </w:tcBorders>
            <w:shd w:val="clear" w:color="auto" w:fill="DAEEF3"/>
          </w:tcPr>
          <w:p w14:paraId="62C89D7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692 </w:t>
            </w:r>
          </w:p>
        </w:tc>
      </w:tr>
      <w:tr w:rsidR="00EE3A2C" w:rsidRPr="00002069" w14:paraId="3361AD3B" w14:textId="77777777" w:rsidTr="00BB2FE0">
        <w:trPr>
          <w:trHeight w:val="314"/>
          <w:jc w:val="center"/>
        </w:trPr>
        <w:tc>
          <w:tcPr>
            <w:tcW w:w="1127" w:type="dxa"/>
            <w:tcBorders>
              <w:top w:val="nil"/>
              <w:left w:val="nil"/>
              <w:bottom w:val="nil"/>
              <w:right w:val="nil"/>
            </w:tcBorders>
          </w:tcPr>
          <w:p w14:paraId="7D9F6140"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TRT9 </w:t>
            </w:r>
          </w:p>
        </w:tc>
        <w:tc>
          <w:tcPr>
            <w:tcW w:w="1042" w:type="dxa"/>
            <w:gridSpan w:val="2"/>
            <w:tcBorders>
              <w:top w:val="nil"/>
              <w:left w:val="nil"/>
              <w:bottom w:val="nil"/>
              <w:right w:val="nil"/>
            </w:tcBorders>
          </w:tcPr>
          <w:p w14:paraId="6662D067" w14:textId="55A2945E"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3</w:t>
            </w:r>
          </w:p>
        </w:tc>
        <w:tc>
          <w:tcPr>
            <w:tcW w:w="1181" w:type="dxa"/>
            <w:gridSpan w:val="2"/>
            <w:tcBorders>
              <w:top w:val="nil"/>
              <w:left w:val="nil"/>
              <w:bottom w:val="nil"/>
              <w:right w:val="nil"/>
            </w:tcBorders>
          </w:tcPr>
          <w:p w14:paraId="77E1FED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1400 </w:t>
            </w:r>
          </w:p>
        </w:tc>
        <w:tc>
          <w:tcPr>
            <w:tcW w:w="1020" w:type="dxa"/>
            <w:tcBorders>
              <w:top w:val="nil"/>
              <w:left w:val="nil"/>
              <w:bottom w:val="nil"/>
              <w:right w:val="nil"/>
            </w:tcBorders>
          </w:tcPr>
          <w:p w14:paraId="33FB89B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097" w:type="dxa"/>
            <w:gridSpan w:val="2"/>
            <w:tcBorders>
              <w:top w:val="nil"/>
              <w:left w:val="nil"/>
              <w:bottom w:val="nil"/>
              <w:right w:val="nil"/>
            </w:tcBorders>
          </w:tcPr>
          <w:p w14:paraId="53DF80CE"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6 </w:t>
            </w:r>
          </w:p>
        </w:tc>
        <w:tc>
          <w:tcPr>
            <w:tcW w:w="1021" w:type="dxa"/>
            <w:gridSpan w:val="2"/>
            <w:tcBorders>
              <w:top w:val="nil"/>
              <w:left w:val="nil"/>
              <w:bottom w:val="nil"/>
              <w:right w:val="nil"/>
            </w:tcBorders>
          </w:tcPr>
          <w:p w14:paraId="405D4FA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tcPr>
          <w:p w14:paraId="56C68ED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22 </w:t>
            </w:r>
          </w:p>
        </w:tc>
        <w:tc>
          <w:tcPr>
            <w:tcW w:w="468" w:type="dxa"/>
            <w:tcBorders>
              <w:top w:val="nil"/>
              <w:left w:val="nil"/>
              <w:bottom w:val="nil"/>
              <w:right w:val="nil"/>
            </w:tcBorders>
          </w:tcPr>
          <w:p w14:paraId="1A61C22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300 </w:t>
            </w:r>
          </w:p>
        </w:tc>
      </w:tr>
      <w:tr w:rsidR="00EE3A2C" w:rsidRPr="00002069" w14:paraId="5AEB776C" w14:textId="77777777" w:rsidTr="00BB2FE0">
        <w:trPr>
          <w:trHeight w:val="317"/>
          <w:jc w:val="center"/>
        </w:trPr>
        <w:tc>
          <w:tcPr>
            <w:tcW w:w="1127" w:type="dxa"/>
            <w:tcBorders>
              <w:top w:val="nil"/>
              <w:left w:val="nil"/>
              <w:bottom w:val="nil"/>
              <w:right w:val="nil"/>
            </w:tcBorders>
            <w:shd w:val="clear" w:color="auto" w:fill="DAEEF3"/>
          </w:tcPr>
          <w:p w14:paraId="453F7538"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TRT10 </w:t>
            </w:r>
          </w:p>
        </w:tc>
        <w:tc>
          <w:tcPr>
            <w:tcW w:w="1042" w:type="dxa"/>
            <w:gridSpan w:val="2"/>
            <w:tcBorders>
              <w:top w:val="nil"/>
              <w:left w:val="nil"/>
              <w:bottom w:val="nil"/>
              <w:right w:val="nil"/>
            </w:tcBorders>
            <w:shd w:val="clear" w:color="auto" w:fill="DAEEF3"/>
          </w:tcPr>
          <w:p w14:paraId="2E80B572" w14:textId="5922ADEB"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shd w:val="clear" w:color="auto" w:fill="DAEEF3"/>
          </w:tcPr>
          <w:p w14:paraId="1ABD909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c>
          <w:tcPr>
            <w:tcW w:w="1020" w:type="dxa"/>
            <w:tcBorders>
              <w:top w:val="nil"/>
              <w:left w:val="nil"/>
              <w:bottom w:val="nil"/>
              <w:right w:val="nil"/>
            </w:tcBorders>
            <w:shd w:val="clear" w:color="auto" w:fill="DAEEF3"/>
          </w:tcPr>
          <w:p w14:paraId="755F95F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97" w:type="dxa"/>
            <w:gridSpan w:val="2"/>
            <w:tcBorders>
              <w:top w:val="nil"/>
              <w:left w:val="nil"/>
              <w:bottom w:val="nil"/>
              <w:right w:val="nil"/>
            </w:tcBorders>
            <w:shd w:val="clear" w:color="auto" w:fill="DAEEF3"/>
          </w:tcPr>
          <w:p w14:paraId="6F09F528"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15 </w:t>
            </w:r>
          </w:p>
        </w:tc>
        <w:tc>
          <w:tcPr>
            <w:tcW w:w="1021" w:type="dxa"/>
            <w:gridSpan w:val="2"/>
            <w:tcBorders>
              <w:top w:val="nil"/>
              <w:left w:val="nil"/>
              <w:bottom w:val="nil"/>
              <w:right w:val="nil"/>
            </w:tcBorders>
            <w:shd w:val="clear" w:color="auto" w:fill="DAEEF3"/>
          </w:tcPr>
          <w:p w14:paraId="6C0EEF3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13FD3D8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 </w:t>
            </w:r>
          </w:p>
        </w:tc>
        <w:tc>
          <w:tcPr>
            <w:tcW w:w="468" w:type="dxa"/>
            <w:tcBorders>
              <w:top w:val="nil"/>
              <w:left w:val="nil"/>
              <w:bottom w:val="nil"/>
              <w:right w:val="nil"/>
            </w:tcBorders>
            <w:shd w:val="clear" w:color="auto" w:fill="DAEEF3"/>
          </w:tcPr>
          <w:p w14:paraId="752D037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r>
      <w:tr w:rsidR="00EE3A2C" w:rsidRPr="00002069" w14:paraId="48A3205B" w14:textId="77777777" w:rsidTr="00BB2FE0">
        <w:trPr>
          <w:trHeight w:val="314"/>
          <w:jc w:val="center"/>
        </w:trPr>
        <w:tc>
          <w:tcPr>
            <w:tcW w:w="1127" w:type="dxa"/>
            <w:tcBorders>
              <w:top w:val="nil"/>
              <w:left w:val="nil"/>
              <w:bottom w:val="nil"/>
              <w:right w:val="nil"/>
            </w:tcBorders>
          </w:tcPr>
          <w:p w14:paraId="16516040"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TRT11 </w:t>
            </w:r>
          </w:p>
        </w:tc>
        <w:tc>
          <w:tcPr>
            <w:tcW w:w="1042" w:type="dxa"/>
            <w:gridSpan w:val="2"/>
            <w:tcBorders>
              <w:top w:val="nil"/>
              <w:left w:val="nil"/>
              <w:bottom w:val="nil"/>
              <w:right w:val="nil"/>
            </w:tcBorders>
          </w:tcPr>
          <w:p w14:paraId="4AE62DF3" w14:textId="2276ED0F"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7B7D8DA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940 </w:t>
            </w:r>
          </w:p>
        </w:tc>
        <w:tc>
          <w:tcPr>
            <w:tcW w:w="1020" w:type="dxa"/>
            <w:tcBorders>
              <w:top w:val="nil"/>
              <w:left w:val="nil"/>
              <w:bottom w:val="nil"/>
              <w:right w:val="nil"/>
            </w:tcBorders>
          </w:tcPr>
          <w:p w14:paraId="1AB1343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97" w:type="dxa"/>
            <w:gridSpan w:val="2"/>
            <w:tcBorders>
              <w:top w:val="nil"/>
              <w:left w:val="nil"/>
              <w:bottom w:val="nil"/>
              <w:right w:val="nil"/>
            </w:tcBorders>
          </w:tcPr>
          <w:p w14:paraId="1B2CD9F4"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2 </w:t>
            </w:r>
          </w:p>
        </w:tc>
        <w:tc>
          <w:tcPr>
            <w:tcW w:w="1021" w:type="dxa"/>
            <w:gridSpan w:val="2"/>
            <w:tcBorders>
              <w:top w:val="nil"/>
              <w:left w:val="nil"/>
              <w:bottom w:val="nil"/>
              <w:right w:val="nil"/>
            </w:tcBorders>
          </w:tcPr>
          <w:p w14:paraId="22B2336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296B582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94 </w:t>
            </w:r>
          </w:p>
        </w:tc>
        <w:tc>
          <w:tcPr>
            <w:tcW w:w="468" w:type="dxa"/>
            <w:tcBorders>
              <w:top w:val="nil"/>
              <w:left w:val="nil"/>
              <w:bottom w:val="nil"/>
              <w:right w:val="nil"/>
            </w:tcBorders>
          </w:tcPr>
          <w:p w14:paraId="16229B0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940 </w:t>
            </w:r>
          </w:p>
        </w:tc>
      </w:tr>
      <w:tr w:rsidR="00EE3A2C" w:rsidRPr="00002069" w14:paraId="6A308FFC" w14:textId="77777777" w:rsidTr="00BB2FE0">
        <w:trPr>
          <w:trHeight w:val="314"/>
          <w:jc w:val="center"/>
        </w:trPr>
        <w:tc>
          <w:tcPr>
            <w:tcW w:w="1127" w:type="dxa"/>
            <w:tcBorders>
              <w:top w:val="nil"/>
              <w:left w:val="nil"/>
              <w:bottom w:val="nil"/>
              <w:right w:val="nil"/>
            </w:tcBorders>
            <w:shd w:val="clear" w:color="auto" w:fill="DAEEF3"/>
          </w:tcPr>
          <w:p w14:paraId="351D2CB5"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TRT12 </w:t>
            </w:r>
          </w:p>
        </w:tc>
        <w:tc>
          <w:tcPr>
            <w:tcW w:w="1042" w:type="dxa"/>
            <w:gridSpan w:val="2"/>
            <w:tcBorders>
              <w:top w:val="nil"/>
              <w:left w:val="nil"/>
              <w:bottom w:val="nil"/>
              <w:right w:val="nil"/>
            </w:tcBorders>
            <w:shd w:val="clear" w:color="auto" w:fill="DAEEF3"/>
          </w:tcPr>
          <w:p w14:paraId="3B48F9F0" w14:textId="47712660"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1703</w:t>
            </w:r>
          </w:p>
        </w:tc>
        <w:tc>
          <w:tcPr>
            <w:tcW w:w="1181" w:type="dxa"/>
            <w:gridSpan w:val="2"/>
            <w:tcBorders>
              <w:top w:val="nil"/>
              <w:left w:val="nil"/>
              <w:bottom w:val="nil"/>
              <w:right w:val="nil"/>
            </w:tcBorders>
            <w:shd w:val="clear" w:color="auto" w:fill="DAEEF3"/>
          </w:tcPr>
          <w:p w14:paraId="79A9526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800 </w:t>
            </w:r>
          </w:p>
        </w:tc>
        <w:tc>
          <w:tcPr>
            <w:tcW w:w="1020" w:type="dxa"/>
            <w:tcBorders>
              <w:top w:val="nil"/>
              <w:left w:val="nil"/>
              <w:bottom w:val="nil"/>
              <w:right w:val="nil"/>
            </w:tcBorders>
            <w:shd w:val="clear" w:color="auto" w:fill="DAEEF3"/>
          </w:tcPr>
          <w:p w14:paraId="6FCA96E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1097" w:type="dxa"/>
            <w:gridSpan w:val="2"/>
            <w:tcBorders>
              <w:top w:val="nil"/>
              <w:left w:val="nil"/>
              <w:bottom w:val="nil"/>
              <w:right w:val="nil"/>
            </w:tcBorders>
            <w:shd w:val="clear" w:color="auto" w:fill="DAEEF3"/>
          </w:tcPr>
          <w:p w14:paraId="4A0AF367"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20 </w:t>
            </w:r>
          </w:p>
        </w:tc>
        <w:tc>
          <w:tcPr>
            <w:tcW w:w="1021" w:type="dxa"/>
            <w:gridSpan w:val="2"/>
            <w:tcBorders>
              <w:top w:val="nil"/>
              <w:left w:val="nil"/>
              <w:bottom w:val="nil"/>
              <w:right w:val="nil"/>
            </w:tcBorders>
            <w:shd w:val="clear" w:color="auto" w:fill="DAEEF3"/>
          </w:tcPr>
          <w:p w14:paraId="2128A32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shd w:val="clear" w:color="auto" w:fill="DAEEF3"/>
          </w:tcPr>
          <w:p w14:paraId="2F07650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468" w:type="dxa"/>
            <w:tcBorders>
              <w:top w:val="nil"/>
              <w:left w:val="nil"/>
              <w:bottom w:val="nil"/>
              <w:right w:val="nil"/>
            </w:tcBorders>
            <w:shd w:val="clear" w:color="auto" w:fill="DAEEF3"/>
          </w:tcPr>
          <w:p w14:paraId="49BCC72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450 </w:t>
            </w:r>
          </w:p>
        </w:tc>
      </w:tr>
      <w:tr w:rsidR="00EE3A2C" w:rsidRPr="00002069" w14:paraId="2B0029D7" w14:textId="77777777" w:rsidTr="00BB2FE0">
        <w:trPr>
          <w:trHeight w:val="317"/>
          <w:jc w:val="center"/>
        </w:trPr>
        <w:tc>
          <w:tcPr>
            <w:tcW w:w="1127" w:type="dxa"/>
            <w:tcBorders>
              <w:top w:val="nil"/>
              <w:left w:val="nil"/>
              <w:bottom w:val="nil"/>
              <w:right w:val="nil"/>
            </w:tcBorders>
          </w:tcPr>
          <w:p w14:paraId="6410A391"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TRT14 </w:t>
            </w:r>
          </w:p>
        </w:tc>
        <w:tc>
          <w:tcPr>
            <w:tcW w:w="1042" w:type="dxa"/>
            <w:gridSpan w:val="2"/>
            <w:tcBorders>
              <w:top w:val="nil"/>
              <w:left w:val="nil"/>
              <w:bottom w:val="nil"/>
              <w:right w:val="nil"/>
            </w:tcBorders>
          </w:tcPr>
          <w:p w14:paraId="6D5FD687" w14:textId="5ADA071E"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10B5E59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400 </w:t>
            </w:r>
          </w:p>
        </w:tc>
        <w:tc>
          <w:tcPr>
            <w:tcW w:w="1020" w:type="dxa"/>
            <w:tcBorders>
              <w:top w:val="nil"/>
              <w:left w:val="nil"/>
              <w:bottom w:val="nil"/>
              <w:right w:val="nil"/>
            </w:tcBorders>
          </w:tcPr>
          <w:p w14:paraId="2D36998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97" w:type="dxa"/>
            <w:gridSpan w:val="2"/>
            <w:tcBorders>
              <w:top w:val="nil"/>
              <w:left w:val="nil"/>
              <w:bottom w:val="nil"/>
              <w:right w:val="nil"/>
            </w:tcBorders>
          </w:tcPr>
          <w:p w14:paraId="22AC42DC"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tcPr>
          <w:p w14:paraId="458DA69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663D09A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 </w:t>
            </w:r>
          </w:p>
        </w:tc>
        <w:tc>
          <w:tcPr>
            <w:tcW w:w="468" w:type="dxa"/>
            <w:tcBorders>
              <w:top w:val="nil"/>
              <w:left w:val="nil"/>
              <w:bottom w:val="nil"/>
              <w:right w:val="nil"/>
            </w:tcBorders>
          </w:tcPr>
          <w:p w14:paraId="4EA8563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400 </w:t>
            </w:r>
          </w:p>
        </w:tc>
      </w:tr>
      <w:tr w:rsidR="00EE3A2C" w:rsidRPr="00002069" w14:paraId="7A116159" w14:textId="77777777" w:rsidTr="00BB2FE0">
        <w:trPr>
          <w:trHeight w:val="315"/>
          <w:jc w:val="center"/>
        </w:trPr>
        <w:tc>
          <w:tcPr>
            <w:tcW w:w="1127" w:type="dxa"/>
            <w:tcBorders>
              <w:top w:val="nil"/>
              <w:left w:val="nil"/>
              <w:bottom w:val="nil"/>
              <w:right w:val="nil"/>
            </w:tcBorders>
            <w:shd w:val="clear" w:color="auto" w:fill="DAEEF3"/>
          </w:tcPr>
          <w:p w14:paraId="4051D6E0"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TRT16 </w:t>
            </w:r>
          </w:p>
        </w:tc>
        <w:tc>
          <w:tcPr>
            <w:tcW w:w="1042" w:type="dxa"/>
            <w:gridSpan w:val="2"/>
            <w:tcBorders>
              <w:top w:val="nil"/>
              <w:left w:val="nil"/>
              <w:bottom w:val="nil"/>
              <w:right w:val="nil"/>
            </w:tcBorders>
            <w:shd w:val="clear" w:color="auto" w:fill="DAEEF3"/>
          </w:tcPr>
          <w:p w14:paraId="1EAD2AF1" w14:textId="794FE65B"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shd w:val="clear" w:color="auto" w:fill="DAEEF3"/>
          </w:tcPr>
          <w:p w14:paraId="745511A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20" w:type="dxa"/>
            <w:tcBorders>
              <w:top w:val="nil"/>
              <w:left w:val="nil"/>
              <w:bottom w:val="nil"/>
              <w:right w:val="nil"/>
            </w:tcBorders>
            <w:shd w:val="clear" w:color="auto" w:fill="DAEEF3"/>
          </w:tcPr>
          <w:p w14:paraId="7E94078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top w:val="nil"/>
              <w:left w:val="nil"/>
              <w:bottom w:val="nil"/>
              <w:right w:val="nil"/>
            </w:tcBorders>
            <w:shd w:val="clear" w:color="auto" w:fill="DAEEF3"/>
          </w:tcPr>
          <w:p w14:paraId="0FF23657"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16 </w:t>
            </w:r>
          </w:p>
        </w:tc>
        <w:tc>
          <w:tcPr>
            <w:tcW w:w="1021" w:type="dxa"/>
            <w:gridSpan w:val="2"/>
            <w:tcBorders>
              <w:top w:val="nil"/>
              <w:left w:val="nil"/>
              <w:bottom w:val="nil"/>
              <w:right w:val="nil"/>
            </w:tcBorders>
            <w:shd w:val="clear" w:color="auto" w:fill="DAEEF3"/>
          </w:tcPr>
          <w:p w14:paraId="5A1B6F2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859" w:type="dxa"/>
            <w:gridSpan w:val="2"/>
            <w:tcBorders>
              <w:top w:val="nil"/>
              <w:left w:val="nil"/>
              <w:bottom w:val="nil"/>
              <w:right w:val="nil"/>
            </w:tcBorders>
            <w:shd w:val="clear" w:color="auto" w:fill="DAEEF3"/>
          </w:tcPr>
          <w:p w14:paraId="698463A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468" w:type="dxa"/>
            <w:tcBorders>
              <w:top w:val="nil"/>
              <w:left w:val="nil"/>
              <w:bottom w:val="nil"/>
              <w:right w:val="nil"/>
            </w:tcBorders>
            <w:shd w:val="clear" w:color="auto" w:fill="DAEEF3"/>
          </w:tcPr>
          <w:p w14:paraId="16EF6C1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r>
      <w:tr w:rsidR="00EE3A2C" w:rsidRPr="00002069" w14:paraId="07322F47" w14:textId="77777777" w:rsidTr="00BB2FE0">
        <w:trPr>
          <w:trHeight w:val="314"/>
          <w:jc w:val="center"/>
        </w:trPr>
        <w:tc>
          <w:tcPr>
            <w:tcW w:w="1127" w:type="dxa"/>
            <w:tcBorders>
              <w:top w:val="nil"/>
              <w:left w:val="nil"/>
              <w:bottom w:val="nil"/>
              <w:right w:val="nil"/>
            </w:tcBorders>
          </w:tcPr>
          <w:p w14:paraId="07D094BD"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TRT18 </w:t>
            </w:r>
          </w:p>
        </w:tc>
        <w:tc>
          <w:tcPr>
            <w:tcW w:w="1042" w:type="dxa"/>
            <w:gridSpan w:val="2"/>
            <w:tcBorders>
              <w:top w:val="nil"/>
              <w:left w:val="nil"/>
              <w:bottom w:val="nil"/>
              <w:right w:val="nil"/>
            </w:tcBorders>
          </w:tcPr>
          <w:p w14:paraId="67E6BE72" w14:textId="094536CF"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1A25069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c>
          <w:tcPr>
            <w:tcW w:w="1020" w:type="dxa"/>
            <w:tcBorders>
              <w:top w:val="nil"/>
              <w:left w:val="nil"/>
              <w:bottom w:val="nil"/>
              <w:right w:val="nil"/>
            </w:tcBorders>
          </w:tcPr>
          <w:p w14:paraId="1979926A"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 </w:t>
            </w:r>
          </w:p>
        </w:tc>
        <w:tc>
          <w:tcPr>
            <w:tcW w:w="1097" w:type="dxa"/>
            <w:gridSpan w:val="2"/>
            <w:tcBorders>
              <w:top w:val="nil"/>
              <w:left w:val="nil"/>
              <w:bottom w:val="nil"/>
              <w:right w:val="nil"/>
            </w:tcBorders>
          </w:tcPr>
          <w:p w14:paraId="67F2A6A6"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3 </w:t>
            </w:r>
          </w:p>
        </w:tc>
        <w:tc>
          <w:tcPr>
            <w:tcW w:w="1021" w:type="dxa"/>
            <w:gridSpan w:val="2"/>
            <w:tcBorders>
              <w:top w:val="nil"/>
              <w:left w:val="nil"/>
              <w:bottom w:val="nil"/>
              <w:right w:val="nil"/>
            </w:tcBorders>
          </w:tcPr>
          <w:p w14:paraId="62F02CB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 </w:t>
            </w:r>
          </w:p>
        </w:tc>
        <w:tc>
          <w:tcPr>
            <w:tcW w:w="859" w:type="dxa"/>
            <w:gridSpan w:val="2"/>
            <w:tcBorders>
              <w:top w:val="nil"/>
              <w:left w:val="nil"/>
              <w:bottom w:val="nil"/>
              <w:right w:val="nil"/>
            </w:tcBorders>
          </w:tcPr>
          <w:p w14:paraId="32F0060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468" w:type="dxa"/>
            <w:tcBorders>
              <w:top w:val="nil"/>
              <w:left w:val="nil"/>
              <w:bottom w:val="nil"/>
              <w:right w:val="nil"/>
            </w:tcBorders>
          </w:tcPr>
          <w:p w14:paraId="3D231D9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r>
      <w:tr w:rsidR="00EE3A2C" w:rsidRPr="00002069" w14:paraId="4DD23E95" w14:textId="77777777" w:rsidTr="00BB2FE0">
        <w:trPr>
          <w:trHeight w:val="317"/>
          <w:jc w:val="center"/>
        </w:trPr>
        <w:tc>
          <w:tcPr>
            <w:tcW w:w="1127" w:type="dxa"/>
            <w:tcBorders>
              <w:top w:val="nil"/>
              <w:left w:val="nil"/>
              <w:bottom w:val="nil"/>
              <w:right w:val="nil"/>
            </w:tcBorders>
            <w:shd w:val="clear" w:color="auto" w:fill="DAEEF3"/>
          </w:tcPr>
          <w:p w14:paraId="2B4C63FA"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TRT19</w:t>
            </w:r>
            <w:r w:rsidRPr="00002069">
              <w:rPr>
                <w:rFonts w:eastAsia="Calibri"/>
                <w:color w:val="000000" w:themeColor="text1"/>
                <w:sz w:val="16"/>
                <w:szCs w:val="22"/>
              </w:rPr>
              <w:t xml:space="preserve"> </w:t>
            </w:r>
          </w:p>
        </w:tc>
        <w:tc>
          <w:tcPr>
            <w:tcW w:w="1042" w:type="dxa"/>
            <w:gridSpan w:val="2"/>
            <w:tcBorders>
              <w:top w:val="nil"/>
              <w:left w:val="nil"/>
              <w:bottom w:val="nil"/>
              <w:right w:val="nil"/>
            </w:tcBorders>
            <w:shd w:val="clear" w:color="auto" w:fill="DAEEF3"/>
          </w:tcPr>
          <w:p w14:paraId="2CA4359A" w14:textId="3F545F84"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50</w:t>
            </w:r>
          </w:p>
        </w:tc>
        <w:tc>
          <w:tcPr>
            <w:tcW w:w="1181" w:type="dxa"/>
            <w:gridSpan w:val="2"/>
            <w:tcBorders>
              <w:top w:val="nil"/>
              <w:left w:val="nil"/>
              <w:bottom w:val="nil"/>
              <w:right w:val="nil"/>
            </w:tcBorders>
            <w:shd w:val="clear" w:color="auto" w:fill="DAEEF3"/>
          </w:tcPr>
          <w:p w14:paraId="32A92F3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1000 </w:t>
            </w:r>
          </w:p>
        </w:tc>
        <w:tc>
          <w:tcPr>
            <w:tcW w:w="1020" w:type="dxa"/>
            <w:tcBorders>
              <w:top w:val="nil"/>
              <w:left w:val="nil"/>
              <w:bottom w:val="nil"/>
              <w:right w:val="nil"/>
            </w:tcBorders>
            <w:shd w:val="clear" w:color="auto" w:fill="DAEEF3"/>
          </w:tcPr>
          <w:p w14:paraId="1F85E5EB"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 </w:t>
            </w:r>
          </w:p>
        </w:tc>
        <w:tc>
          <w:tcPr>
            <w:tcW w:w="1097" w:type="dxa"/>
            <w:gridSpan w:val="2"/>
            <w:tcBorders>
              <w:top w:val="nil"/>
              <w:left w:val="nil"/>
              <w:bottom w:val="nil"/>
              <w:right w:val="nil"/>
            </w:tcBorders>
            <w:shd w:val="clear" w:color="auto" w:fill="DAEEF3"/>
          </w:tcPr>
          <w:p w14:paraId="6ED22908"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30 </w:t>
            </w:r>
          </w:p>
        </w:tc>
        <w:tc>
          <w:tcPr>
            <w:tcW w:w="1021" w:type="dxa"/>
            <w:gridSpan w:val="2"/>
            <w:tcBorders>
              <w:top w:val="nil"/>
              <w:left w:val="nil"/>
              <w:bottom w:val="nil"/>
              <w:right w:val="nil"/>
            </w:tcBorders>
            <w:shd w:val="clear" w:color="auto" w:fill="DAEEF3"/>
          </w:tcPr>
          <w:p w14:paraId="0F7D0EBF"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4BAB6C2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468" w:type="dxa"/>
            <w:tcBorders>
              <w:top w:val="nil"/>
              <w:left w:val="nil"/>
              <w:bottom w:val="nil"/>
              <w:right w:val="nil"/>
            </w:tcBorders>
            <w:shd w:val="clear" w:color="auto" w:fill="DAEEF3"/>
          </w:tcPr>
          <w:p w14:paraId="0A61324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1008 </w:t>
            </w:r>
          </w:p>
        </w:tc>
      </w:tr>
      <w:tr w:rsidR="00EE3A2C" w:rsidRPr="00002069" w14:paraId="5F3A8C53" w14:textId="77777777" w:rsidTr="00BB2FE0">
        <w:trPr>
          <w:trHeight w:val="314"/>
          <w:jc w:val="center"/>
        </w:trPr>
        <w:tc>
          <w:tcPr>
            <w:tcW w:w="1127" w:type="dxa"/>
            <w:tcBorders>
              <w:top w:val="nil"/>
              <w:left w:val="nil"/>
              <w:bottom w:val="nil"/>
              <w:right w:val="nil"/>
            </w:tcBorders>
          </w:tcPr>
          <w:p w14:paraId="15B7B8D7"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TRT20</w:t>
            </w:r>
            <w:r w:rsidRPr="00002069">
              <w:rPr>
                <w:rFonts w:eastAsia="Calibri"/>
                <w:color w:val="000000" w:themeColor="text1"/>
                <w:sz w:val="16"/>
                <w:szCs w:val="22"/>
              </w:rPr>
              <w:t xml:space="preserve"> </w:t>
            </w:r>
          </w:p>
        </w:tc>
        <w:tc>
          <w:tcPr>
            <w:tcW w:w="1042" w:type="dxa"/>
            <w:gridSpan w:val="2"/>
            <w:tcBorders>
              <w:top w:val="nil"/>
              <w:left w:val="nil"/>
              <w:bottom w:val="nil"/>
              <w:right w:val="nil"/>
            </w:tcBorders>
          </w:tcPr>
          <w:p w14:paraId="443ADA5C" w14:textId="22E12D43"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20D7D57D"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250 </w:t>
            </w:r>
          </w:p>
        </w:tc>
        <w:tc>
          <w:tcPr>
            <w:tcW w:w="1020" w:type="dxa"/>
            <w:tcBorders>
              <w:top w:val="nil"/>
              <w:left w:val="nil"/>
              <w:bottom w:val="nil"/>
              <w:right w:val="nil"/>
            </w:tcBorders>
          </w:tcPr>
          <w:p w14:paraId="1325DCA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top w:val="nil"/>
              <w:left w:val="nil"/>
              <w:bottom w:val="nil"/>
              <w:right w:val="nil"/>
            </w:tcBorders>
          </w:tcPr>
          <w:p w14:paraId="2E8DB327"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2 </w:t>
            </w:r>
          </w:p>
        </w:tc>
        <w:tc>
          <w:tcPr>
            <w:tcW w:w="1021" w:type="dxa"/>
            <w:gridSpan w:val="2"/>
            <w:tcBorders>
              <w:top w:val="nil"/>
              <w:left w:val="nil"/>
              <w:bottom w:val="nil"/>
              <w:right w:val="nil"/>
            </w:tcBorders>
          </w:tcPr>
          <w:p w14:paraId="0D1EAE8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6D19E58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12 </w:t>
            </w:r>
          </w:p>
        </w:tc>
        <w:tc>
          <w:tcPr>
            <w:tcW w:w="468" w:type="dxa"/>
            <w:tcBorders>
              <w:top w:val="nil"/>
              <w:left w:val="nil"/>
              <w:bottom w:val="nil"/>
              <w:right w:val="nil"/>
            </w:tcBorders>
          </w:tcPr>
          <w:p w14:paraId="158660C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250 </w:t>
            </w:r>
          </w:p>
        </w:tc>
      </w:tr>
      <w:tr w:rsidR="00EE3A2C" w:rsidRPr="00002069" w14:paraId="0523123B" w14:textId="77777777" w:rsidTr="00BB2FE0">
        <w:trPr>
          <w:trHeight w:val="317"/>
          <w:jc w:val="center"/>
        </w:trPr>
        <w:tc>
          <w:tcPr>
            <w:tcW w:w="1127" w:type="dxa"/>
            <w:tcBorders>
              <w:top w:val="nil"/>
              <w:left w:val="nil"/>
              <w:bottom w:val="nil"/>
              <w:right w:val="nil"/>
            </w:tcBorders>
            <w:shd w:val="clear" w:color="auto" w:fill="DAEEF3"/>
          </w:tcPr>
          <w:p w14:paraId="64263F8A"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TRT21</w:t>
            </w:r>
            <w:r w:rsidRPr="00002069">
              <w:rPr>
                <w:rFonts w:eastAsia="Calibri"/>
                <w:color w:val="000000" w:themeColor="text1"/>
                <w:sz w:val="16"/>
                <w:szCs w:val="22"/>
              </w:rPr>
              <w:t xml:space="preserve"> </w:t>
            </w:r>
          </w:p>
        </w:tc>
        <w:tc>
          <w:tcPr>
            <w:tcW w:w="1042" w:type="dxa"/>
            <w:gridSpan w:val="2"/>
            <w:tcBorders>
              <w:top w:val="nil"/>
              <w:left w:val="nil"/>
              <w:bottom w:val="nil"/>
              <w:right w:val="nil"/>
            </w:tcBorders>
            <w:shd w:val="clear" w:color="auto" w:fill="DAEEF3"/>
          </w:tcPr>
          <w:p w14:paraId="2A6086D9" w14:textId="339222CE"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shd w:val="clear" w:color="auto" w:fill="DAEEF3"/>
          </w:tcPr>
          <w:p w14:paraId="5421F40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396 </w:t>
            </w:r>
          </w:p>
        </w:tc>
        <w:tc>
          <w:tcPr>
            <w:tcW w:w="1020" w:type="dxa"/>
            <w:tcBorders>
              <w:top w:val="nil"/>
              <w:left w:val="nil"/>
              <w:bottom w:val="nil"/>
              <w:right w:val="nil"/>
            </w:tcBorders>
            <w:shd w:val="clear" w:color="auto" w:fill="DAEEF3"/>
          </w:tcPr>
          <w:p w14:paraId="359B3EB5"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1097" w:type="dxa"/>
            <w:gridSpan w:val="2"/>
            <w:tcBorders>
              <w:top w:val="nil"/>
              <w:left w:val="nil"/>
              <w:bottom w:val="nil"/>
              <w:right w:val="nil"/>
            </w:tcBorders>
            <w:shd w:val="clear" w:color="auto" w:fill="DAEEF3"/>
          </w:tcPr>
          <w:p w14:paraId="1FC165E5"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0 </w:t>
            </w:r>
          </w:p>
        </w:tc>
        <w:tc>
          <w:tcPr>
            <w:tcW w:w="1021" w:type="dxa"/>
            <w:gridSpan w:val="2"/>
            <w:tcBorders>
              <w:top w:val="nil"/>
              <w:left w:val="nil"/>
              <w:bottom w:val="nil"/>
              <w:right w:val="nil"/>
            </w:tcBorders>
            <w:shd w:val="clear" w:color="auto" w:fill="DAEEF3"/>
          </w:tcPr>
          <w:p w14:paraId="596EC84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shd w:val="clear" w:color="auto" w:fill="DAEEF3"/>
          </w:tcPr>
          <w:p w14:paraId="0A0512B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30 </w:t>
            </w:r>
          </w:p>
        </w:tc>
        <w:tc>
          <w:tcPr>
            <w:tcW w:w="468" w:type="dxa"/>
            <w:tcBorders>
              <w:top w:val="nil"/>
              <w:left w:val="nil"/>
              <w:bottom w:val="nil"/>
              <w:right w:val="nil"/>
            </w:tcBorders>
            <w:shd w:val="clear" w:color="auto" w:fill="DAEEF3"/>
          </w:tcPr>
          <w:p w14:paraId="7FAC0404"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r>
      <w:tr w:rsidR="00EE3A2C" w:rsidRPr="00002069" w14:paraId="1055BB9E" w14:textId="77777777" w:rsidTr="00BB2FE0">
        <w:trPr>
          <w:trHeight w:val="314"/>
          <w:jc w:val="center"/>
        </w:trPr>
        <w:tc>
          <w:tcPr>
            <w:tcW w:w="1127" w:type="dxa"/>
            <w:tcBorders>
              <w:top w:val="nil"/>
              <w:left w:val="nil"/>
              <w:bottom w:val="nil"/>
              <w:right w:val="nil"/>
            </w:tcBorders>
          </w:tcPr>
          <w:p w14:paraId="2D7F0FD1"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TRT23 </w:t>
            </w:r>
          </w:p>
        </w:tc>
        <w:tc>
          <w:tcPr>
            <w:tcW w:w="1042" w:type="dxa"/>
            <w:gridSpan w:val="2"/>
            <w:tcBorders>
              <w:top w:val="nil"/>
              <w:left w:val="nil"/>
              <w:bottom w:val="nil"/>
              <w:right w:val="nil"/>
            </w:tcBorders>
          </w:tcPr>
          <w:p w14:paraId="7E8E891B" w14:textId="084E0CE9"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tcPr>
          <w:p w14:paraId="3D2EDC4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376 </w:t>
            </w:r>
          </w:p>
        </w:tc>
        <w:tc>
          <w:tcPr>
            <w:tcW w:w="1020" w:type="dxa"/>
            <w:tcBorders>
              <w:top w:val="nil"/>
              <w:left w:val="nil"/>
              <w:bottom w:val="nil"/>
              <w:right w:val="nil"/>
            </w:tcBorders>
          </w:tcPr>
          <w:p w14:paraId="49C45E7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top w:val="nil"/>
              <w:left w:val="nil"/>
              <w:bottom w:val="nil"/>
              <w:right w:val="nil"/>
            </w:tcBorders>
          </w:tcPr>
          <w:p w14:paraId="0D67CAB4"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2 </w:t>
            </w:r>
          </w:p>
        </w:tc>
        <w:tc>
          <w:tcPr>
            <w:tcW w:w="1021" w:type="dxa"/>
            <w:gridSpan w:val="2"/>
            <w:tcBorders>
              <w:top w:val="nil"/>
              <w:left w:val="nil"/>
              <w:bottom w:val="nil"/>
              <w:right w:val="nil"/>
            </w:tcBorders>
          </w:tcPr>
          <w:p w14:paraId="61D810F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0 </w:t>
            </w:r>
          </w:p>
        </w:tc>
        <w:tc>
          <w:tcPr>
            <w:tcW w:w="859" w:type="dxa"/>
            <w:gridSpan w:val="2"/>
            <w:tcBorders>
              <w:top w:val="nil"/>
              <w:left w:val="nil"/>
              <w:bottom w:val="nil"/>
              <w:right w:val="nil"/>
            </w:tcBorders>
          </w:tcPr>
          <w:p w14:paraId="390FA8B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50 </w:t>
            </w:r>
          </w:p>
        </w:tc>
        <w:tc>
          <w:tcPr>
            <w:tcW w:w="468" w:type="dxa"/>
            <w:tcBorders>
              <w:top w:val="nil"/>
              <w:left w:val="nil"/>
              <w:bottom w:val="nil"/>
              <w:right w:val="nil"/>
            </w:tcBorders>
          </w:tcPr>
          <w:p w14:paraId="28C7B41E"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376 </w:t>
            </w:r>
          </w:p>
        </w:tc>
      </w:tr>
      <w:tr w:rsidR="00EE3A2C" w:rsidRPr="00002069" w14:paraId="1970DB2E" w14:textId="77777777" w:rsidTr="00BB2FE0">
        <w:trPr>
          <w:trHeight w:val="314"/>
          <w:jc w:val="center"/>
        </w:trPr>
        <w:tc>
          <w:tcPr>
            <w:tcW w:w="1127" w:type="dxa"/>
            <w:tcBorders>
              <w:top w:val="nil"/>
              <w:left w:val="nil"/>
              <w:bottom w:val="nil"/>
              <w:right w:val="nil"/>
            </w:tcBorders>
            <w:shd w:val="clear" w:color="auto" w:fill="DAEEF3"/>
          </w:tcPr>
          <w:p w14:paraId="440B5246"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TRT24 </w:t>
            </w:r>
          </w:p>
        </w:tc>
        <w:tc>
          <w:tcPr>
            <w:tcW w:w="1042" w:type="dxa"/>
            <w:gridSpan w:val="2"/>
            <w:tcBorders>
              <w:top w:val="nil"/>
              <w:left w:val="nil"/>
              <w:bottom w:val="nil"/>
              <w:right w:val="nil"/>
            </w:tcBorders>
            <w:shd w:val="clear" w:color="auto" w:fill="DAEEF3"/>
          </w:tcPr>
          <w:p w14:paraId="016011EA" w14:textId="3551F27B"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0</w:t>
            </w:r>
          </w:p>
        </w:tc>
        <w:tc>
          <w:tcPr>
            <w:tcW w:w="1181" w:type="dxa"/>
            <w:gridSpan w:val="2"/>
            <w:tcBorders>
              <w:top w:val="nil"/>
              <w:left w:val="nil"/>
              <w:bottom w:val="nil"/>
              <w:right w:val="nil"/>
            </w:tcBorders>
            <w:shd w:val="clear" w:color="auto" w:fill="DAEEF3"/>
          </w:tcPr>
          <w:p w14:paraId="5D9BE040"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800 </w:t>
            </w:r>
          </w:p>
        </w:tc>
        <w:tc>
          <w:tcPr>
            <w:tcW w:w="1020" w:type="dxa"/>
            <w:tcBorders>
              <w:top w:val="nil"/>
              <w:left w:val="nil"/>
              <w:bottom w:val="nil"/>
              <w:right w:val="nil"/>
            </w:tcBorders>
            <w:shd w:val="clear" w:color="auto" w:fill="DAEEF3"/>
          </w:tcPr>
          <w:p w14:paraId="3FF6D177"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2 </w:t>
            </w:r>
          </w:p>
        </w:tc>
        <w:tc>
          <w:tcPr>
            <w:tcW w:w="1097" w:type="dxa"/>
            <w:gridSpan w:val="2"/>
            <w:tcBorders>
              <w:top w:val="nil"/>
              <w:left w:val="nil"/>
              <w:bottom w:val="nil"/>
              <w:right w:val="nil"/>
            </w:tcBorders>
            <w:shd w:val="clear" w:color="auto" w:fill="DAEEF3"/>
          </w:tcPr>
          <w:p w14:paraId="7ACE9BD7"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5 </w:t>
            </w:r>
          </w:p>
        </w:tc>
        <w:tc>
          <w:tcPr>
            <w:tcW w:w="1021" w:type="dxa"/>
            <w:gridSpan w:val="2"/>
            <w:tcBorders>
              <w:top w:val="nil"/>
              <w:left w:val="nil"/>
              <w:bottom w:val="nil"/>
              <w:right w:val="nil"/>
            </w:tcBorders>
            <w:shd w:val="clear" w:color="auto" w:fill="DAEEF3"/>
          </w:tcPr>
          <w:p w14:paraId="633D909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 </w:t>
            </w:r>
          </w:p>
        </w:tc>
        <w:tc>
          <w:tcPr>
            <w:tcW w:w="859" w:type="dxa"/>
            <w:gridSpan w:val="2"/>
            <w:tcBorders>
              <w:top w:val="nil"/>
              <w:left w:val="nil"/>
              <w:bottom w:val="nil"/>
              <w:right w:val="nil"/>
            </w:tcBorders>
            <w:shd w:val="clear" w:color="auto" w:fill="DAEEF3"/>
          </w:tcPr>
          <w:p w14:paraId="4BE12369"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10 </w:t>
            </w:r>
          </w:p>
        </w:tc>
        <w:tc>
          <w:tcPr>
            <w:tcW w:w="468" w:type="dxa"/>
            <w:tcBorders>
              <w:top w:val="nil"/>
              <w:left w:val="nil"/>
              <w:bottom w:val="nil"/>
              <w:right w:val="nil"/>
            </w:tcBorders>
            <w:shd w:val="clear" w:color="auto" w:fill="DAEEF3"/>
          </w:tcPr>
          <w:p w14:paraId="17184738"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800 </w:t>
            </w:r>
          </w:p>
        </w:tc>
      </w:tr>
      <w:tr w:rsidR="00EE3A2C" w:rsidRPr="00002069" w14:paraId="558802AF" w14:textId="77777777" w:rsidTr="00BB2FE0">
        <w:trPr>
          <w:trHeight w:val="322"/>
          <w:jc w:val="center"/>
        </w:trPr>
        <w:tc>
          <w:tcPr>
            <w:tcW w:w="1127" w:type="dxa"/>
            <w:tcBorders>
              <w:top w:val="nil"/>
              <w:left w:val="nil"/>
              <w:bottom w:val="single" w:sz="4" w:space="0" w:color="4BACC6"/>
              <w:right w:val="nil"/>
            </w:tcBorders>
          </w:tcPr>
          <w:p w14:paraId="19953128" w14:textId="77777777" w:rsidR="00EE3A2C" w:rsidRPr="00002069" w:rsidRDefault="00EE3A2C" w:rsidP="00EE3A2C">
            <w:pPr>
              <w:spacing w:line="259" w:lineRule="auto"/>
              <w:rPr>
                <w:rFonts w:eastAsia="Calibri"/>
                <w:color w:val="000000" w:themeColor="text1"/>
                <w:szCs w:val="22"/>
              </w:rPr>
            </w:pPr>
            <w:r w:rsidRPr="00002069">
              <w:rPr>
                <w:rFonts w:eastAsia="Calibri"/>
                <w:b/>
                <w:color w:val="000000" w:themeColor="text1"/>
                <w:sz w:val="16"/>
                <w:szCs w:val="22"/>
              </w:rPr>
              <w:t xml:space="preserve">TOTAL </w:t>
            </w:r>
          </w:p>
        </w:tc>
        <w:tc>
          <w:tcPr>
            <w:tcW w:w="1042" w:type="dxa"/>
            <w:gridSpan w:val="2"/>
            <w:tcBorders>
              <w:top w:val="nil"/>
              <w:left w:val="nil"/>
              <w:bottom w:val="single" w:sz="4" w:space="0" w:color="4BACC6"/>
              <w:right w:val="nil"/>
            </w:tcBorders>
          </w:tcPr>
          <w:p w14:paraId="0B8B7CEA" w14:textId="23D01620" w:rsidR="00EE3A2C" w:rsidRPr="00002069" w:rsidRDefault="00EE3A2C" w:rsidP="00FC3295">
            <w:pPr>
              <w:spacing w:line="259" w:lineRule="auto"/>
              <w:rPr>
                <w:rFonts w:eastAsia="Calibri"/>
                <w:color w:val="000000" w:themeColor="text1"/>
                <w:szCs w:val="22"/>
              </w:rPr>
            </w:pPr>
            <w:r w:rsidRPr="00002069">
              <w:rPr>
                <w:rFonts w:eastAsia="Calibri"/>
                <w:color w:val="000000" w:themeColor="text1"/>
                <w:sz w:val="16"/>
                <w:szCs w:val="22"/>
              </w:rPr>
              <w:t>4098</w:t>
            </w:r>
          </w:p>
        </w:tc>
        <w:tc>
          <w:tcPr>
            <w:tcW w:w="1181" w:type="dxa"/>
            <w:gridSpan w:val="2"/>
            <w:tcBorders>
              <w:top w:val="nil"/>
              <w:left w:val="nil"/>
              <w:bottom w:val="single" w:sz="4" w:space="0" w:color="4BACC6"/>
              <w:right w:val="nil"/>
            </w:tcBorders>
          </w:tcPr>
          <w:p w14:paraId="0143C506"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63042 </w:t>
            </w:r>
          </w:p>
        </w:tc>
        <w:tc>
          <w:tcPr>
            <w:tcW w:w="1020" w:type="dxa"/>
            <w:tcBorders>
              <w:top w:val="nil"/>
              <w:left w:val="nil"/>
              <w:bottom w:val="single" w:sz="4" w:space="0" w:color="4BACC6"/>
              <w:right w:val="nil"/>
            </w:tcBorders>
          </w:tcPr>
          <w:p w14:paraId="1FEA2A82"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164 </w:t>
            </w:r>
          </w:p>
        </w:tc>
        <w:tc>
          <w:tcPr>
            <w:tcW w:w="1097" w:type="dxa"/>
            <w:gridSpan w:val="2"/>
            <w:tcBorders>
              <w:top w:val="nil"/>
              <w:left w:val="nil"/>
              <w:bottom w:val="single" w:sz="4" w:space="0" w:color="4BACC6"/>
              <w:right w:val="nil"/>
            </w:tcBorders>
          </w:tcPr>
          <w:p w14:paraId="756D80F6" w14:textId="77777777" w:rsidR="00EE3A2C" w:rsidRPr="00002069" w:rsidRDefault="00EE3A2C" w:rsidP="00FC3295">
            <w:pPr>
              <w:spacing w:line="259" w:lineRule="auto"/>
              <w:ind w:left="-48" w:firstLine="48"/>
              <w:rPr>
                <w:rFonts w:eastAsia="Calibri"/>
                <w:color w:val="000000" w:themeColor="text1"/>
                <w:szCs w:val="22"/>
              </w:rPr>
            </w:pPr>
            <w:r w:rsidRPr="00002069">
              <w:rPr>
                <w:rFonts w:eastAsia="Calibri"/>
                <w:color w:val="000000" w:themeColor="text1"/>
                <w:sz w:val="16"/>
                <w:szCs w:val="22"/>
              </w:rPr>
              <w:t xml:space="preserve">458 </w:t>
            </w:r>
          </w:p>
        </w:tc>
        <w:tc>
          <w:tcPr>
            <w:tcW w:w="1021" w:type="dxa"/>
            <w:gridSpan w:val="2"/>
            <w:tcBorders>
              <w:top w:val="nil"/>
              <w:left w:val="nil"/>
              <w:bottom w:val="single" w:sz="4" w:space="0" w:color="4BACC6"/>
              <w:right w:val="nil"/>
            </w:tcBorders>
          </w:tcPr>
          <w:p w14:paraId="04F94A81"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47 </w:t>
            </w:r>
          </w:p>
        </w:tc>
        <w:tc>
          <w:tcPr>
            <w:tcW w:w="859" w:type="dxa"/>
            <w:gridSpan w:val="2"/>
            <w:tcBorders>
              <w:top w:val="nil"/>
              <w:left w:val="nil"/>
              <w:bottom w:val="single" w:sz="4" w:space="0" w:color="4BACC6"/>
              <w:right w:val="nil"/>
            </w:tcBorders>
          </w:tcPr>
          <w:p w14:paraId="6AABECBC"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5424 </w:t>
            </w:r>
          </w:p>
        </w:tc>
        <w:tc>
          <w:tcPr>
            <w:tcW w:w="468" w:type="dxa"/>
            <w:tcBorders>
              <w:top w:val="nil"/>
              <w:left w:val="nil"/>
              <w:bottom w:val="single" w:sz="4" w:space="0" w:color="4BACC6"/>
              <w:right w:val="nil"/>
            </w:tcBorders>
          </w:tcPr>
          <w:p w14:paraId="60A5D923" w14:textId="77777777" w:rsidR="00EE3A2C" w:rsidRPr="00002069" w:rsidRDefault="00EE3A2C" w:rsidP="00EE3A2C">
            <w:pPr>
              <w:spacing w:line="259" w:lineRule="auto"/>
              <w:rPr>
                <w:rFonts w:eastAsia="Calibri"/>
                <w:color w:val="000000" w:themeColor="text1"/>
                <w:szCs w:val="22"/>
              </w:rPr>
            </w:pPr>
            <w:r w:rsidRPr="00002069">
              <w:rPr>
                <w:rFonts w:eastAsia="Calibri"/>
                <w:color w:val="000000" w:themeColor="text1"/>
                <w:sz w:val="16"/>
                <w:szCs w:val="22"/>
              </w:rPr>
              <w:t xml:space="preserve">57350 </w:t>
            </w:r>
          </w:p>
        </w:tc>
      </w:tr>
    </w:tbl>
    <w:p w14:paraId="5DDBCDC9" w14:textId="77777777" w:rsidR="00EE3A2C" w:rsidRPr="00002069" w:rsidRDefault="00EE3A2C" w:rsidP="00EE3A2C">
      <w:pPr>
        <w:spacing w:line="259" w:lineRule="auto"/>
        <w:jc w:val="both"/>
        <w:rPr>
          <w:rFonts w:eastAsia="Calibri"/>
          <w:color w:val="000000" w:themeColor="text1"/>
          <w:szCs w:val="22"/>
        </w:rPr>
      </w:pPr>
      <w:r w:rsidRPr="00002069">
        <w:rPr>
          <w:rFonts w:eastAsia="Calibri"/>
          <w:color w:val="000000" w:themeColor="text1"/>
          <w:sz w:val="22"/>
          <w:szCs w:val="22"/>
        </w:rPr>
        <w:t xml:space="preserve"> </w:t>
      </w:r>
    </w:p>
    <w:p w14:paraId="24D0A5F8" w14:textId="77777777" w:rsidR="00826AAA" w:rsidRPr="00002069" w:rsidRDefault="00826AAA" w:rsidP="00CC2D91">
      <w:pPr>
        <w:spacing w:line="360" w:lineRule="auto"/>
        <w:rPr>
          <w:color w:val="000000" w:themeColor="text1"/>
        </w:rPr>
      </w:pPr>
    </w:p>
    <w:p w14:paraId="7ACA7030" w14:textId="77777777" w:rsidR="00826AAA" w:rsidRPr="00002069" w:rsidRDefault="00826AAA" w:rsidP="00CC2D91">
      <w:pPr>
        <w:spacing w:line="360" w:lineRule="auto"/>
        <w:rPr>
          <w:color w:val="000000" w:themeColor="text1"/>
        </w:rPr>
      </w:pPr>
    </w:p>
    <w:p w14:paraId="3FB813F7" w14:textId="77777777" w:rsidR="00826AAA" w:rsidRPr="00002069" w:rsidRDefault="00826AAA" w:rsidP="00CC2D91">
      <w:pPr>
        <w:spacing w:line="360" w:lineRule="auto"/>
        <w:rPr>
          <w:color w:val="000000" w:themeColor="text1"/>
        </w:rPr>
        <w:sectPr w:rsidR="00826AAA" w:rsidRPr="00002069" w:rsidSect="007E33DA">
          <w:pgSz w:w="11906" w:h="16838" w:code="9"/>
          <w:pgMar w:top="1418" w:right="1274" w:bottom="1134" w:left="1701" w:header="709" w:footer="567" w:gutter="0"/>
          <w:cols w:space="708"/>
          <w:docGrid w:linePitch="360"/>
        </w:sectPr>
      </w:pPr>
    </w:p>
    <w:p w14:paraId="398E5134" w14:textId="261F72C9" w:rsidR="00205AEA" w:rsidRPr="00DD677D" w:rsidRDefault="00205AEA" w:rsidP="002C08D3">
      <w:pPr>
        <w:spacing w:after="160" w:line="259" w:lineRule="auto"/>
        <w:jc w:val="center"/>
        <w:rPr>
          <w:b/>
        </w:rPr>
      </w:pPr>
      <w:r w:rsidRPr="00DD677D">
        <w:rPr>
          <w:b/>
        </w:rPr>
        <w:lastRenderedPageBreak/>
        <w:t xml:space="preserve">PREGÃO ELETRÔNICO N. </w:t>
      </w:r>
      <w:r w:rsidR="00452A65">
        <w:rPr>
          <w:b/>
        </w:rPr>
        <w:t>50/2018</w:t>
      </w:r>
    </w:p>
    <w:p w14:paraId="23CE048B" w14:textId="77777777" w:rsidR="00205AEA" w:rsidRDefault="00205AEA" w:rsidP="00205AEA">
      <w:pPr>
        <w:pStyle w:val="Ttulo1"/>
        <w:tabs>
          <w:tab w:val="left" w:pos="0"/>
        </w:tabs>
        <w:jc w:val="center"/>
        <w:rPr>
          <w:b/>
          <w:sz w:val="24"/>
          <w:szCs w:val="24"/>
        </w:rPr>
      </w:pPr>
      <w:r w:rsidRPr="00DD677D">
        <w:rPr>
          <w:b/>
          <w:sz w:val="24"/>
          <w:szCs w:val="24"/>
        </w:rPr>
        <w:t>ANEXO II DO EDITAL</w:t>
      </w:r>
    </w:p>
    <w:p w14:paraId="48F5E40C" w14:textId="77777777" w:rsidR="00110FD6" w:rsidRPr="00110FD6" w:rsidRDefault="00110FD6" w:rsidP="00110FD6"/>
    <w:p w14:paraId="23B78891" w14:textId="77777777" w:rsidR="00205AEA" w:rsidRPr="00216655" w:rsidRDefault="00205AEA" w:rsidP="00205AEA">
      <w:pPr>
        <w:pStyle w:val="Ttulo1"/>
        <w:spacing w:before="120"/>
        <w:jc w:val="both"/>
        <w:rPr>
          <w:sz w:val="24"/>
          <w:szCs w:val="24"/>
        </w:rPr>
      </w:pPr>
      <w:r w:rsidRPr="004256D6">
        <w:rPr>
          <w:b/>
          <w:bCs/>
          <w:sz w:val="24"/>
          <w:szCs w:val="24"/>
        </w:rPr>
        <w:t>A) ESTIMATIVA DE PREÇOS</w:t>
      </w:r>
      <w:r>
        <w:rPr>
          <w:b/>
          <w:bCs/>
          <w:sz w:val="24"/>
          <w:szCs w:val="24"/>
        </w:rPr>
        <w:t xml:space="preserve"> </w:t>
      </w:r>
    </w:p>
    <w:p w14:paraId="52FEF46C" w14:textId="77777777" w:rsidR="00205AEA" w:rsidRDefault="00205AEA" w:rsidP="00205AEA"/>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567"/>
        <w:gridCol w:w="3620"/>
        <w:gridCol w:w="907"/>
        <w:gridCol w:w="1134"/>
        <w:gridCol w:w="1559"/>
        <w:gridCol w:w="1559"/>
      </w:tblGrid>
      <w:tr w:rsidR="00740C4F" w:rsidRPr="001D30DF" w14:paraId="6A9C829A" w14:textId="77777777" w:rsidTr="00963FED">
        <w:trPr>
          <w:cantSplit/>
          <w:trHeight w:val="1318"/>
          <w:jc w:val="center"/>
        </w:trPr>
        <w:tc>
          <w:tcPr>
            <w:tcW w:w="430" w:type="dxa"/>
            <w:vMerge w:val="restart"/>
            <w:shd w:val="clear" w:color="auto" w:fill="C5E0B3"/>
            <w:textDirection w:val="btLr"/>
          </w:tcPr>
          <w:p w14:paraId="32133640" w14:textId="77777777" w:rsidR="00740C4F" w:rsidRPr="001D30DF" w:rsidRDefault="00740C4F" w:rsidP="00BA4CE4">
            <w:pPr>
              <w:tabs>
                <w:tab w:val="left" w:pos="993"/>
              </w:tabs>
              <w:ind w:left="113" w:right="113"/>
              <w:jc w:val="center"/>
              <w:rPr>
                <w:b/>
                <w:sz w:val="22"/>
                <w:szCs w:val="22"/>
              </w:rPr>
            </w:pPr>
            <w:r>
              <w:rPr>
                <w:b/>
                <w:sz w:val="22"/>
                <w:szCs w:val="22"/>
              </w:rPr>
              <w:t>Grupo 1</w:t>
            </w:r>
          </w:p>
        </w:tc>
        <w:tc>
          <w:tcPr>
            <w:tcW w:w="567" w:type="dxa"/>
            <w:tcBorders>
              <w:bottom w:val="single" w:sz="4" w:space="0" w:color="auto"/>
            </w:tcBorders>
            <w:shd w:val="clear" w:color="auto" w:fill="C2D69B"/>
            <w:textDirection w:val="btLr"/>
            <w:vAlign w:val="center"/>
          </w:tcPr>
          <w:p w14:paraId="26151430" w14:textId="77777777" w:rsidR="00740C4F" w:rsidRPr="001D30DF" w:rsidRDefault="00740C4F" w:rsidP="00BA4CE4">
            <w:pPr>
              <w:tabs>
                <w:tab w:val="left" w:pos="993"/>
              </w:tabs>
              <w:ind w:left="113" w:right="113"/>
              <w:jc w:val="center"/>
              <w:rPr>
                <w:b/>
                <w:sz w:val="22"/>
                <w:szCs w:val="22"/>
              </w:rPr>
            </w:pPr>
            <w:r w:rsidRPr="001D30DF">
              <w:rPr>
                <w:b/>
                <w:sz w:val="22"/>
                <w:szCs w:val="22"/>
              </w:rPr>
              <w:t>ITEM</w:t>
            </w:r>
          </w:p>
        </w:tc>
        <w:tc>
          <w:tcPr>
            <w:tcW w:w="3620" w:type="dxa"/>
            <w:tcBorders>
              <w:bottom w:val="single" w:sz="4" w:space="0" w:color="auto"/>
            </w:tcBorders>
            <w:shd w:val="clear" w:color="auto" w:fill="C2D69B"/>
            <w:vAlign w:val="center"/>
          </w:tcPr>
          <w:p w14:paraId="11B42E3C" w14:textId="77777777" w:rsidR="00740C4F" w:rsidRPr="001D30DF" w:rsidRDefault="00740C4F" w:rsidP="00BA4CE4">
            <w:pPr>
              <w:tabs>
                <w:tab w:val="left" w:pos="993"/>
              </w:tabs>
              <w:jc w:val="center"/>
              <w:rPr>
                <w:b/>
                <w:sz w:val="22"/>
                <w:szCs w:val="22"/>
              </w:rPr>
            </w:pPr>
            <w:r w:rsidRPr="001D30DF">
              <w:rPr>
                <w:b/>
                <w:sz w:val="22"/>
                <w:szCs w:val="22"/>
              </w:rPr>
              <w:t>DESCRIÇÃO</w:t>
            </w:r>
          </w:p>
        </w:tc>
        <w:tc>
          <w:tcPr>
            <w:tcW w:w="907" w:type="dxa"/>
            <w:tcBorders>
              <w:bottom w:val="single" w:sz="4" w:space="0" w:color="auto"/>
            </w:tcBorders>
            <w:shd w:val="clear" w:color="auto" w:fill="C2D69B"/>
            <w:vAlign w:val="center"/>
          </w:tcPr>
          <w:p w14:paraId="485E817F" w14:textId="77777777" w:rsidR="00740C4F" w:rsidRPr="001D30DF" w:rsidRDefault="00740C4F" w:rsidP="00BA4CE4">
            <w:pPr>
              <w:tabs>
                <w:tab w:val="left" w:pos="993"/>
              </w:tabs>
              <w:jc w:val="center"/>
              <w:rPr>
                <w:b/>
                <w:sz w:val="22"/>
                <w:szCs w:val="22"/>
              </w:rPr>
            </w:pPr>
            <w:r w:rsidRPr="001D30DF">
              <w:rPr>
                <w:b/>
                <w:sz w:val="22"/>
                <w:szCs w:val="22"/>
              </w:rPr>
              <w:t>UN.</w:t>
            </w:r>
          </w:p>
        </w:tc>
        <w:tc>
          <w:tcPr>
            <w:tcW w:w="1134" w:type="dxa"/>
            <w:tcBorders>
              <w:bottom w:val="single" w:sz="4" w:space="0" w:color="auto"/>
            </w:tcBorders>
            <w:shd w:val="clear" w:color="auto" w:fill="C2D69B"/>
            <w:vAlign w:val="center"/>
          </w:tcPr>
          <w:p w14:paraId="6C9ACCD6" w14:textId="77777777" w:rsidR="00740C4F" w:rsidRDefault="00740C4F" w:rsidP="00BA4CE4">
            <w:pPr>
              <w:tabs>
                <w:tab w:val="left" w:pos="993"/>
              </w:tabs>
              <w:jc w:val="center"/>
              <w:rPr>
                <w:b/>
                <w:sz w:val="22"/>
                <w:szCs w:val="22"/>
              </w:rPr>
            </w:pPr>
          </w:p>
          <w:p w14:paraId="09B11692" w14:textId="77777777" w:rsidR="00740C4F" w:rsidRPr="001D30DF" w:rsidRDefault="00740C4F" w:rsidP="00BA4CE4">
            <w:pPr>
              <w:tabs>
                <w:tab w:val="left" w:pos="993"/>
              </w:tabs>
              <w:jc w:val="center"/>
              <w:rPr>
                <w:b/>
                <w:sz w:val="22"/>
                <w:szCs w:val="22"/>
              </w:rPr>
            </w:pPr>
            <w:r w:rsidRPr="001D30DF">
              <w:rPr>
                <w:b/>
                <w:sz w:val="22"/>
                <w:szCs w:val="22"/>
              </w:rPr>
              <w:t>QTD.</w:t>
            </w:r>
          </w:p>
          <w:p w14:paraId="69BB9702" w14:textId="77777777" w:rsidR="00740C4F" w:rsidRPr="001D30DF" w:rsidRDefault="00740C4F" w:rsidP="00BA4CE4">
            <w:pPr>
              <w:tabs>
                <w:tab w:val="left" w:pos="993"/>
              </w:tabs>
              <w:jc w:val="center"/>
              <w:rPr>
                <w:b/>
                <w:sz w:val="22"/>
                <w:szCs w:val="22"/>
              </w:rPr>
            </w:pPr>
          </w:p>
        </w:tc>
        <w:tc>
          <w:tcPr>
            <w:tcW w:w="1559" w:type="dxa"/>
            <w:tcBorders>
              <w:bottom w:val="single" w:sz="4" w:space="0" w:color="auto"/>
            </w:tcBorders>
            <w:shd w:val="clear" w:color="auto" w:fill="C2D69B"/>
            <w:vAlign w:val="center"/>
          </w:tcPr>
          <w:p w14:paraId="5C9D1BDD" w14:textId="77777777" w:rsidR="00740C4F" w:rsidRPr="007E33DA" w:rsidRDefault="00740C4F" w:rsidP="00BA4CE4">
            <w:pPr>
              <w:tabs>
                <w:tab w:val="left" w:pos="993"/>
              </w:tabs>
              <w:jc w:val="center"/>
              <w:rPr>
                <w:b/>
                <w:sz w:val="22"/>
                <w:szCs w:val="22"/>
              </w:rPr>
            </w:pPr>
            <w:r w:rsidRPr="007E33DA">
              <w:rPr>
                <w:b/>
                <w:sz w:val="22"/>
                <w:szCs w:val="22"/>
              </w:rPr>
              <w:t>VALOR UNITÁRIO MÁXIMO ADMITIDO (R$)</w:t>
            </w:r>
          </w:p>
        </w:tc>
        <w:tc>
          <w:tcPr>
            <w:tcW w:w="1559" w:type="dxa"/>
            <w:tcBorders>
              <w:bottom w:val="single" w:sz="4" w:space="0" w:color="auto"/>
            </w:tcBorders>
            <w:shd w:val="clear" w:color="auto" w:fill="C2D69B"/>
            <w:vAlign w:val="center"/>
          </w:tcPr>
          <w:p w14:paraId="1242DBF5" w14:textId="77777777" w:rsidR="00740C4F" w:rsidRPr="007E33DA" w:rsidRDefault="00740C4F" w:rsidP="00BA4CE4">
            <w:pPr>
              <w:tabs>
                <w:tab w:val="left" w:pos="993"/>
              </w:tabs>
              <w:jc w:val="center"/>
              <w:rPr>
                <w:b/>
                <w:sz w:val="22"/>
                <w:szCs w:val="22"/>
              </w:rPr>
            </w:pPr>
            <w:r w:rsidRPr="007E33DA">
              <w:rPr>
                <w:b/>
                <w:sz w:val="22"/>
                <w:szCs w:val="22"/>
              </w:rPr>
              <w:t>VALOR TOTAL MÁXIMO ADMITIDO</w:t>
            </w:r>
          </w:p>
          <w:p w14:paraId="29FD0459" w14:textId="77777777" w:rsidR="00740C4F" w:rsidRPr="007E33DA" w:rsidRDefault="00740C4F" w:rsidP="00BA4CE4">
            <w:pPr>
              <w:tabs>
                <w:tab w:val="left" w:pos="993"/>
              </w:tabs>
              <w:jc w:val="center"/>
              <w:rPr>
                <w:b/>
                <w:sz w:val="22"/>
                <w:szCs w:val="22"/>
              </w:rPr>
            </w:pPr>
            <w:r w:rsidRPr="007E33DA">
              <w:rPr>
                <w:b/>
                <w:sz w:val="22"/>
                <w:szCs w:val="22"/>
              </w:rPr>
              <w:t>(R$)</w:t>
            </w:r>
          </w:p>
        </w:tc>
      </w:tr>
      <w:tr w:rsidR="007E33DA" w:rsidRPr="00284038" w14:paraId="69CCFEAB" w14:textId="77777777" w:rsidTr="00963FED">
        <w:trPr>
          <w:jc w:val="center"/>
        </w:trPr>
        <w:tc>
          <w:tcPr>
            <w:tcW w:w="430" w:type="dxa"/>
            <w:vMerge/>
            <w:shd w:val="clear" w:color="auto" w:fill="C5E0B3"/>
          </w:tcPr>
          <w:p w14:paraId="114B3799"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p>
        </w:tc>
        <w:tc>
          <w:tcPr>
            <w:tcW w:w="567" w:type="dxa"/>
            <w:vAlign w:val="center"/>
          </w:tcPr>
          <w:p w14:paraId="0DA0A068"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r w:rsidRPr="001D30DF">
              <w:rPr>
                <w:sz w:val="22"/>
                <w:szCs w:val="22"/>
              </w:rPr>
              <w:t>1</w:t>
            </w:r>
          </w:p>
        </w:tc>
        <w:tc>
          <w:tcPr>
            <w:tcW w:w="3620" w:type="dxa"/>
            <w:vAlign w:val="center"/>
          </w:tcPr>
          <w:p w14:paraId="6636759E" w14:textId="77777777" w:rsidR="007E33DA" w:rsidRPr="001D30DF" w:rsidRDefault="007E33DA" w:rsidP="007E33DA">
            <w:pPr>
              <w:suppressLineNumbers/>
              <w:suppressAutoHyphens/>
              <w:jc w:val="both"/>
              <w:rPr>
                <w:rFonts w:eastAsia="SimSun" w:cs="Tahoma"/>
                <w:kern w:val="1"/>
                <w:sz w:val="22"/>
                <w:szCs w:val="22"/>
                <w:lang w:eastAsia="hi-IN" w:bidi="hi-IN"/>
              </w:rPr>
            </w:pPr>
            <w:r w:rsidRPr="003D5812">
              <w:rPr>
                <w:rFonts w:eastAsia="SimSun" w:cs="Tahoma"/>
                <w:kern w:val="1"/>
                <w:sz w:val="22"/>
                <w:szCs w:val="22"/>
                <w:lang w:eastAsia="hi-IN" w:bidi="hi-IN"/>
              </w:rPr>
              <w:t>Certificado digital para pessoa física do Tipo A1</w:t>
            </w:r>
            <w:r>
              <w:rPr>
                <w:rFonts w:eastAsia="SimSun" w:cs="Tahoma"/>
                <w:kern w:val="1"/>
                <w:sz w:val="22"/>
                <w:szCs w:val="22"/>
                <w:lang w:eastAsia="hi-IN" w:bidi="hi-IN"/>
              </w:rPr>
              <w:t>, conforme especificações do Anexo I – Termo de Referência.</w:t>
            </w:r>
          </w:p>
        </w:tc>
        <w:tc>
          <w:tcPr>
            <w:tcW w:w="907" w:type="dxa"/>
            <w:vAlign w:val="center"/>
          </w:tcPr>
          <w:p w14:paraId="524B254F" w14:textId="77777777" w:rsidR="007E33DA" w:rsidRPr="007E33DA" w:rsidRDefault="007E33DA" w:rsidP="007E33DA">
            <w:pPr>
              <w:jc w:val="center"/>
              <w:rPr>
                <w:sz w:val="22"/>
                <w:szCs w:val="22"/>
              </w:rPr>
            </w:pPr>
            <w:r w:rsidRPr="007E33DA">
              <w:rPr>
                <w:sz w:val="22"/>
                <w:szCs w:val="22"/>
              </w:rPr>
              <w:t>Un.</w:t>
            </w:r>
          </w:p>
        </w:tc>
        <w:tc>
          <w:tcPr>
            <w:tcW w:w="1134" w:type="dxa"/>
            <w:vAlign w:val="center"/>
          </w:tcPr>
          <w:p w14:paraId="27E32BA8" w14:textId="203707A3" w:rsidR="007E33DA" w:rsidRPr="007E33DA" w:rsidRDefault="007E33DA" w:rsidP="007E33DA">
            <w:pPr>
              <w:jc w:val="center"/>
              <w:rPr>
                <w:color w:val="000000"/>
                <w:sz w:val="22"/>
                <w:szCs w:val="22"/>
              </w:rPr>
            </w:pPr>
            <w:r w:rsidRPr="007E33DA">
              <w:rPr>
                <w:color w:val="000000"/>
                <w:sz w:val="22"/>
                <w:szCs w:val="22"/>
              </w:rPr>
              <w:t>4.098</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510E8B58" w14:textId="400DAA65" w:rsidR="007E33DA" w:rsidRPr="00284038" w:rsidRDefault="007E33DA" w:rsidP="00B86AC6">
            <w:pPr>
              <w:jc w:val="center"/>
              <w:rPr>
                <w:sz w:val="22"/>
                <w:szCs w:val="22"/>
                <w:highlight w:val="yellow"/>
              </w:rPr>
            </w:pPr>
            <w:r>
              <w:rPr>
                <w:sz w:val="22"/>
                <w:szCs w:val="22"/>
              </w:rPr>
              <w:t xml:space="preserve">              </w:t>
            </w:r>
            <w:r w:rsidR="00B86AC6">
              <w:rPr>
                <w:sz w:val="22"/>
                <w:szCs w:val="22"/>
              </w:rPr>
              <w:t>39,34</w:t>
            </w:r>
            <w:r>
              <w:rPr>
                <w:sz w:val="22"/>
                <w:szCs w:val="22"/>
              </w:rPr>
              <w:t xml:space="preserve"> </w:t>
            </w:r>
          </w:p>
        </w:tc>
        <w:tc>
          <w:tcPr>
            <w:tcW w:w="1559" w:type="dxa"/>
            <w:tcBorders>
              <w:top w:val="single" w:sz="4" w:space="0" w:color="auto"/>
              <w:left w:val="single" w:sz="4" w:space="0" w:color="auto"/>
              <w:bottom w:val="single" w:sz="4" w:space="0" w:color="auto"/>
              <w:right w:val="single" w:sz="8" w:space="0" w:color="auto"/>
            </w:tcBorders>
            <w:shd w:val="clear" w:color="000000" w:fill="FFFFFF" w:themeFill="background1"/>
            <w:vAlign w:val="center"/>
          </w:tcPr>
          <w:p w14:paraId="36049B77" w14:textId="6B867D0F" w:rsidR="007E33DA" w:rsidRPr="00284038" w:rsidRDefault="007E33DA" w:rsidP="00B86AC6">
            <w:pPr>
              <w:jc w:val="center"/>
              <w:rPr>
                <w:color w:val="000000"/>
                <w:sz w:val="22"/>
                <w:szCs w:val="22"/>
                <w:highlight w:val="yellow"/>
              </w:rPr>
            </w:pPr>
            <w:r>
              <w:rPr>
                <w:sz w:val="22"/>
                <w:szCs w:val="22"/>
              </w:rPr>
              <w:t xml:space="preserve">              </w:t>
            </w:r>
            <w:r w:rsidR="00B86AC6">
              <w:rPr>
                <w:sz w:val="22"/>
                <w:szCs w:val="22"/>
              </w:rPr>
              <w:t>161.215,32</w:t>
            </w:r>
            <w:r>
              <w:rPr>
                <w:sz w:val="22"/>
                <w:szCs w:val="22"/>
              </w:rPr>
              <w:t xml:space="preserve"> </w:t>
            </w:r>
          </w:p>
        </w:tc>
      </w:tr>
      <w:tr w:rsidR="007E33DA" w:rsidRPr="00284038" w14:paraId="7BE52F08" w14:textId="77777777" w:rsidTr="00963FED">
        <w:trPr>
          <w:jc w:val="center"/>
        </w:trPr>
        <w:tc>
          <w:tcPr>
            <w:tcW w:w="430" w:type="dxa"/>
            <w:vMerge/>
            <w:shd w:val="clear" w:color="auto" w:fill="C5E0B3"/>
          </w:tcPr>
          <w:p w14:paraId="7852C92C"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p>
        </w:tc>
        <w:tc>
          <w:tcPr>
            <w:tcW w:w="567" w:type="dxa"/>
            <w:vAlign w:val="center"/>
          </w:tcPr>
          <w:p w14:paraId="1AFCA222"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r w:rsidRPr="001D30DF">
              <w:rPr>
                <w:sz w:val="22"/>
                <w:szCs w:val="22"/>
              </w:rPr>
              <w:t>2</w:t>
            </w:r>
          </w:p>
        </w:tc>
        <w:tc>
          <w:tcPr>
            <w:tcW w:w="3620" w:type="dxa"/>
            <w:vAlign w:val="center"/>
          </w:tcPr>
          <w:p w14:paraId="68E4C3A6" w14:textId="77777777" w:rsidR="007E33DA" w:rsidRPr="001D30DF" w:rsidRDefault="007E33DA" w:rsidP="007E33DA">
            <w:pPr>
              <w:suppressLineNumbers/>
              <w:suppressAutoHyphens/>
              <w:jc w:val="both"/>
              <w:rPr>
                <w:rFonts w:eastAsia="SimSun" w:cs="Tahoma"/>
                <w:kern w:val="1"/>
                <w:sz w:val="22"/>
                <w:szCs w:val="22"/>
                <w:lang w:eastAsia="hi-IN" w:bidi="hi-IN"/>
              </w:rPr>
            </w:pPr>
            <w:r w:rsidRPr="003D5812">
              <w:rPr>
                <w:rFonts w:eastAsia="SimSun" w:cs="Tahoma"/>
                <w:kern w:val="1"/>
                <w:sz w:val="22"/>
                <w:szCs w:val="22"/>
                <w:lang w:eastAsia="hi-IN" w:bidi="hi-IN"/>
              </w:rPr>
              <w:t>Certificado digital para pessoa física do Tipo A3</w:t>
            </w:r>
            <w:r>
              <w:rPr>
                <w:rFonts w:eastAsia="SimSun" w:cs="Tahoma"/>
                <w:kern w:val="1"/>
                <w:sz w:val="22"/>
                <w:szCs w:val="22"/>
                <w:lang w:eastAsia="hi-IN" w:bidi="hi-IN"/>
              </w:rPr>
              <w:t>, conforme especificações do Anexo I – Termo de Referência.</w:t>
            </w:r>
          </w:p>
        </w:tc>
        <w:tc>
          <w:tcPr>
            <w:tcW w:w="907" w:type="dxa"/>
            <w:vAlign w:val="center"/>
          </w:tcPr>
          <w:p w14:paraId="2B329438" w14:textId="77777777" w:rsidR="007E33DA" w:rsidRPr="007E33DA" w:rsidRDefault="007E33DA" w:rsidP="007E33DA">
            <w:pPr>
              <w:jc w:val="center"/>
              <w:rPr>
                <w:sz w:val="22"/>
                <w:szCs w:val="22"/>
              </w:rPr>
            </w:pPr>
            <w:r w:rsidRPr="007E33DA">
              <w:rPr>
                <w:sz w:val="22"/>
                <w:szCs w:val="22"/>
              </w:rPr>
              <w:t>Un.</w:t>
            </w:r>
          </w:p>
        </w:tc>
        <w:tc>
          <w:tcPr>
            <w:tcW w:w="1134" w:type="dxa"/>
            <w:vAlign w:val="center"/>
          </w:tcPr>
          <w:p w14:paraId="4E6CE4CF" w14:textId="3D7443EA" w:rsidR="007E33DA" w:rsidRPr="007E33DA" w:rsidRDefault="007E33DA" w:rsidP="007E33DA">
            <w:pPr>
              <w:jc w:val="center"/>
              <w:rPr>
                <w:color w:val="000000"/>
                <w:sz w:val="22"/>
                <w:szCs w:val="22"/>
              </w:rPr>
            </w:pPr>
            <w:r w:rsidRPr="007E33DA">
              <w:rPr>
                <w:color w:val="000000"/>
                <w:sz w:val="22"/>
                <w:szCs w:val="22"/>
              </w:rPr>
              <w:t>63.042</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4292C971" w14:textId="184AF626" w:rsidR="007E33DA" w:rsidRPr="00284038" w:rsidRDefault="007E33DA" w:rsidP="00B86AC6">
            <w:pPr>
              <w:jc w:val="center"/>
              <w:rPr>
                <w:sz w:val="22"/>
                <w:szCs w:val="22"/>
                <w:highlight w:val="yellow"/>
              </w:rPr>
            </w:pPr>
            <w:r>
              <w:rPr>
                <w:sz w:val="22"/>
                <w:szCs w:val="22"/>
              </w:rPr>
              <w:t xml:space="preserve">              </w:t>
            </w:r>
            <w:r w:rsidR="00B86AC6">
              <w:rPr>
                <w:sz w:val="22"/>
                <w:szCs w:val="22"/>
              </w:rPr>
              <w:t>47,42</w:t>
            </w:r>
            <w:r>
              <w:rPr>
                <w:sz w:val="22"/>
                <w:szCs w:val="22"/>
              </w:rPr>
              <w:t xml:space="preserve"> </w:t>
            </w:r>
          </w:p>
        </w:tc>
        <w:tc>
          <w:tcPr>
            <w:tcW w:w="1559" w:type="dxa"/>
            <w:tcBorders>
              <w:top w:val="single" w:sz="4" w:space="0" w:color="auto"/>
              <w:left w:val="single" w:sz="4" w:space="0" w:color="auto"/>
              <w:bottom w:val="single" w:sz="4" w:space="0" w:color="auto"/>
              <w:right w:val="single" w:sz="8" w:space="0" w:color="auto"/>
            </w:tcBorders>
            <w:shd w:val="clear" w:color="000000" w:fill="FFFFFF" w:themeFill="background1"/>
            <w:vAlign w:val="center"/>
          </w:tcPr>
          <w:p w14:paraId="1446D1A4" w14:textId="3E522D56" w:rsidR="007E33DA" w:rsidRPr="00284038" w:rsidRDefault="007E33DA" w:rsidP="00B86AC6">
            <w:pPr>
              <w:jc w:val="center"/>
              <w:rPr>
                <w:color w:val="000000"/>
                <w:sz w:val="22"/>
                <w:szCs w:val="22"/>
                <w:highlight w:val="yellow"/>
              </w:rPr>
            </w:pPr>
            <w:r>
              <w:rPr>
                <w:sz w:val="22"/>
                <w:szCs w:val="22"/>
              </w:rPr>
              <w:t xml:space="preserve">           </w:t>
            </w:r>
            <w:r w:rsidR="00B86AC6">
              <w:rPr>
                <w:sz w:val="22"/>
                <w:szCs w:val="22"/>
              </w:rPr>
              <w:t>2.989.451,64</w:t>
            </w:r>
            <w:r>
              <w:rPr>
                <w:sz w:val="22"/>
                <w:szCs w:val="22"/>
              </w:rPr>
              <w:t xml:space="preserve"> </w:t>
            </w:r>
          </w:p>
        </w:tc>
      </w:tr>
      <w:tr w:rsidR="007E33DA" w:rsidRPr="00284038" w14:paraId="22BEECEF" w14:textId="77777777" w:rsidTr="00963FED">
        <w:trPr>
          <w:jc w:val="center"/>
        </w:trPr>
        <w:tc>
          <w:tcPr>
            <w:tcW w:w="430" w:type="dxa"/>
            <w:vMerge/>
            <w:shd w:val="clear" w:color="auto" w:fill="C5E0B3"/>
          </w:tcPr>
          <w:p w14:paraId="224A376D"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p>
        </w:tc>
        <w:tc>
          <w:tcPr>
            <w:tcW w:w="567" w:type="dxa"/>
            <w:vAlign w:val="center"/>
          </w:tcPr>
          <w:p w14:paraId="143D0B45"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r w:rsidRPr="001D30DF">
              <w:rPr>
                <w:sz w:val="22"/>
                <w:szCs w:val="22"/>
              </w:rPr>
              <w:t>3</w:t>
            </w:r>
          </w:p>
        </w:tc>
        <w:tc>
          <w:tcPr>
            <w:tcW w:w="3620" w:type="dxa"/>
            <w:vAlign w:val="center"/>
          </w:tcPr>
          <w:p w14:paraId="04E6122A" w14:textId="2D40B9A5" w:rsidR="007E33DA" w:rsidRPr="001D30DF" w:rsidRDefault="007E33DA" w:rsidP="007C1ADD">
            <w:pPr>
              <w:suppressLineNumbers/>
              <w:suppressAutoHyphens/>
              <w:jc w:val="both"/>
              <w:rPr>
                <w:rFonts w:eastAsia="SimSun" w:cs="Tahoma"/>
                <w:kern w:val="1"/>
                <w:sz w:val="22"/>
                <w:szCs w:val="22"/>
                <w:lang w:eastAsia="hi-IN" w:bidi="hi-IN"/>
              </w:rPr>
            </w:pPr>
            <w:r w:rsidRPr="003D5812">
              <w:rPr>
                <w:rFonts w:eastAsia="SimSun" w:cs="Tahoma"/>
                <w:kern w:val="1"/>
                <w:sz w:val="22"/>
                <w:szCs w:val="22"/>
                <w:lang w:eastAsia="hi-IN" w:bidi="hi-IN"/>
              </w:rPr>
              <w:t xml:space="preserve">Certificado digital para pessoa jurídica Tipo A3 </w:t>
            </w:r>
            <w:r w:rsidR="007C1ADD">
              <w:rPr>
                <w:rFonts w:eastAsia="SimSun" w:cs="Tahoma"/>
                <w:kern w:val="1"/>
                <w:sz w:val="22"/>
                <w:szCs w:val="22"/>
                <w:lang w:eastAsia="hi-IN" w:bidi="hi-IN"/>
              </w:rPr>
              <w:t>(</w:t>
            </w:r>
            <w:r w:rsidRPr="003D5812">
              <w:rPr>
                <w:rFonts w:eastAsia="SimSun" w:cs="Tahoma"/>
                <w:kern w:val="1"/>
                <w:sz w:val="22"/>
                <w:szCs w:val="22"/>
                <w:lang w:eastAsia="hi-IN" w:bidi="hi-IN"/>
              </w:rPr>
              <w:t>e</w:t>
            </w:r>
            <w:r w:rsidR="007C1ADD">
              <w:rPr>
                <w:rFonts w:eastAsia="SimSun" w:cs="Tahoma"/>
                <w:kern w:val="1"/>
                <w:sz w:val="22"/>
                <w:szCs w:val="22"/>
                <w:lang w:eastAsia="hi-IN" w:bidi="hi-IN"/>
              </w:rPr>
              <w:t>-</w:t>
            </w:r>
            <w:r w:rsidRPr="003D5812">
              <w:rPr>
                <w:rFonts w:eastAsia="SimSun" w:cs="Tahoma"/>
                <w:kern w:val="1"/>
                <w:sz w:val="22"/>
                <w:szCs w:val="22"/>
                <w:lang w:eastAsia="hi-IN" w:bidi="hi-IN"/>
              </w:rPr>
              <w:t>CNPJ</w:t>
            </w:r>
            <w:r w:rsidR="007C1ADD">
              <w:rPr>
                <w:rFonts w:eastAsia="SimSun" w:cs="Tahoma"/>
                <w:kern w:val="1"/>
                <w:sz w:val="22"/>
                <w:szCs w:val="22"/>
                <w:lang w:eastAsia="hi-IN" w:bidi="hi-IN"/>
              </w:rPr>
              <w:t>)</w:t>
            </w:r>
            <w:r>
              <w:rPr>
                <w:rFonts w:eastAsia="SimSun" w:cs="Tahoma"/>
                <w:kern w:val="1"/>
                <w:sz w:val="22"/>
                <w:szCs w:val="22"/>
                <w:lang w:eastAsia="hi-IN" w:bidi="hi-IN"/>
              </w:rPr>
              <w:t>, conforme especificações do Anexo I – Termo de Referência.</w:t>
            </w:r>
          </w:p>
        </w:tc>
        <w:tc>
          <w:tcPr>
            <w:tcW w:w="907" w:type="dxa"/>
            <w:vAlign w:val="center"/>
          </w:tcPr>
          <w:p w14:paraId="09537C4D" w14:textId="77777777" w:rsidR="007E33DA" w:rsidRPr="007E33DA" w:rsidRDefault="007E33DA" w:rsidP="007E33DA">
            <w:pPr>
              <w:jc w:val="center"/>
              <w:rPr>
                <w:sz w:val="22"/>
                <w:szCs w:val="22"/>
              </w:rPr>
            </w:pPr>
            <w:r w:rsidRPr="007E33DA">
              <w:rPr>
                <w:sz w:val="22"/>
                <w:szCs w:val="22"/>
              </w:rPr>
              <w:t>Un.</w:t>
            </w:r>
          </w:p>
        </w:tc>
        <w:tc>
          <w:tcPr>
            <w:tcW w:w="1134" w:type="dxa"/>
            <w:vAlign w:val="center"/>
          </w:tcPr>
          <w:p w14:paraId="62D43B6F" w14:textId="59BEA49A" w:rsidR="007E33DA" w:rsidRPr="007E33DA" w:rsidRDefault="007E33DA" w:rsidP="007E33DA">
            <w:pPr>
              <w:jc w:val="center"/>
              <w:rPr>
                <w:color w:val="000000"/>
                <w:sz w:val="22"/>
                <w:szCs w:val="22"/>
              </w:rPr>
            </w:pPr>
            <w:r w:rsidRPr="007E33DA">
              <w:rPr>
                <w:color w:val="000000"/>
                <w:sz w:val="22"/>
                <w:szCs w:val="22"/>
              </w:rPr>
              <w:t>164</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02F90AA3" w14:textId="50DDE222" w:rsidR="007E33DA" w:rsidRPr="00284038" w:rsidRDefault="00B86AC6" w:rsidP="00B86AC6">
            <w:pPr>
              <w:jc w:val="center"/>
              <w:rPr>
                <w:sz w:val="22"/>
                <w:szCs w:val="22"/>
                <w:highlight w:val="yellow"/>
              </w:rPr>
            </w:pPr>
            <w:r>
              <w:rPr>
                <w:sz w:val="22"/>
                <w:szCs w:val="22"/>
              </w:rPr>
              <w:t>68,67</w:t>
            </w:r>
            <w:r w:rsidR="007E33DA">
              <w:rPr>
                <w:sz w:val="22"/>
                <w:szCs w:val="22"/>
              </w:rPr>
              <w:t xml:space="preserve"> </w:t>
            </w:r>
          </w:p>
        </w:tc>
        <w:tc>
          <w:tcPr>
            <w:tcW w:w="1559" w:type="dxa"/>
            <w:tcBorders>
              <w:top w:val="single" w:sz="4" w:space="0" w:color="auto"/>
              <w:left w:val="single" w:sz="4" w:space="0" w:color="auto"/>
              <w:bottom w:val="single" w:sz="4" w:space="0" w:color="auto"/>
              <w:right w:val="single" w:sz="8" w:space="0" w:color="auto"/>
            </w:tcBorders>
            <w:shd w:val="clear" w:color="000000" w:fill="FFFFFF" w:themeFill="background1"/>
            <w:vAlign w:val="center"/>
          </w:tcPr>
          <w:p w14:paraId="2719C59D" w14:textId="0F77DFB2" w:rsidR="007E33DA" w:rsidRPr="00284038" w:rsidRDefault="007E33DA" w:rsidP="00B86AC6">
            <w:pPr>
              <w:jc w:val="center"/>
              <w:rPr>
                <w:color w:val="000000"/>
                <w:sz w:val="22"/>
                <w:szCs w:val="22"/>
                <w:highlight w:val="yellow"/>
              </w:rPr>
            </w:pPr>
            <w:r>
              <w:rPr>
                <w:sz w:val="22"/>
                <w:szCs w:val="22"/>
              </w:rPr>
              <w:t xml:space="preserve">                </w:t>
            </w:r>
            <w:r w:rsidR="00B86AC6">
              <w:rPr>
                <w:sz w:val="22"/>
                <w:szCs w:val="22"/>
              </w:rPr>
              <w:t>11.261,88</w:t>
            </w:r>
            <w:r>
              <w:rPr>
                <w:sz w:val="22"/>
                <w:szCs w:val="22"/>
              </w:rPr>
              <w:t xml:space="preserve"> </w:t>
            </w:r>
          </w:p>
        </w:tc>
      </w:tr>
      <w:tr w:rsidR="007E33DA" w:rsidRPr="00284038" w14:paraId="4EBF8190" w14:textId="77777777" w:rsidTr="00963FED">
        <w:trPr>
          <w:jc w:val="center"/>
        </w:trPr>
        <w:tc>
          <w:tcPr>
            <w:tcW w:w="430" w:type="dxa"/>
            <w:vMerge/>
            <w:shd w:val="clear" w:color="auto" w:fill="C5E0B3"/>
          </w:tcPr>
          <w:p w14:paraId="11944F97"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p>
        </w:tc>
        <w:tc>
          <w:tcPr>
            <w:tcW w:w="567" w:type="dxa"/>
            <w:vAlign w:val="center"/>
          </w:tcPr>
          <w:p w14:paraId="01BE0144"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r w:rsidRPr="001D30DF">
              <w:rPr>
                <w:sz w:val="22"/>
                <w:szCs w:val="22"/>
              </w:rPr>
              <w:t>4</w:t>
            </w:r>
          </w:p>
        </w:tc>
        <w:tc>
          <w:tcPr>
            <w:tcW w:w="3620" w:type="dxa"/>
            <w:vAlign w:val="center"/>
          </w:tcPr>
          <w:p w14:paraId="71434406" w14:textId="3F0E1293" w:rsidR="007E33DA" w:rsidRPr="001D30DF" w:rsidRDefault="007E33DA" w:rsidP="007C1ADD">
            <w:pPr>
              <w:suppressLineNumbers/>
              <w:suppressAutoHyphens/>
              <w:jc w:val="both"/>
              <w:rPr>
                <w:rFonts w:eastAsia="SimSun" w:cs="Tahoma"/>
                <w:kern w:val="1"/>
                <w:sz w:val="22"/>
                <w:szCs w:val="22"/>
                <w:lang w:eastAsia="hi-IN" w:bidi="hi-IN"/>
              </w:rPr>
            </w:pPr>
            <w:r w:rsidRPr="003D5812">
              <w:rPr>
                <w:rFonts w:eastAsia="SimSun" w:cs="Tahoma"/>
                <w:kern w:val="1"/>
                <w:sz w:val="22"/>
                <w:szCs w:val="22"/>
                <w:lang w:eastAsia="hi-IN" w:bidi="hi-IN"/>
              </w:rPr>
              <w:t>Certificado digital pa</w:t>
            </w:r>
            <w:r>
              <w:rPr>
                <w:rFonts w:eastAsia="SimSun" w:cs="Tahoma"/>
                <w:kern w:val="1"/>
                <w:sz w:val="22"/>
                <w:szCs w:val="22"/>
                <w:lang w:eastAsia="hi-IN" w:bidi="hi-IN"/>
              </w:rPr>
              <w:t xml:space="preserve">ra equipamento de rede AC –JUS - </w:t>
            </w:r>
            <w:r w:rsidRPr="003D5812">
              <w:rPr>
                <w:rFonts w:eastAsia="SimSun" w:cs="Tahoma"/>
                <w:kern w:val="1"/>
                <w:sz w:val="22"/>
                <w:szCs w:val="22"/>
                <w:lang w:eastAsia="hi-IN" w:bidi="hi-IN"/>
              </w:rPr>
              <w:t>ICP-</w:t>
            </w:r>
            <w:r w:rsidR="007C1ADD">
              <w:rPr>
                <w:rFonts w:eastAsia="SimSun" w:cs="Tahoma"/>
                <w:kern w:val="1"/>
                <w:sz w:val="22"/>
                <w:szCs w:val="22"/>
                <w:lang w:eastAsia="hi-IN" w:bidi="hi-IN"/>
              </w:rPr>
              <w:t xml:space="preserve"> </w:t>
            </w:r>
            <w:r w:rsidRPr="003D5812">
              <w:rPr>
                <w:rFonts w:eastAsia="SimSun" w:cs="Tahoma"/>
                <w:kern w:val="1"/>
                <w:sz w:val="22"/>
                <w:szCs w:val="22"/>
                <w:lang w:eastAsia="hi-IN" w:bidi="hi-IN"/>
              </w:rPr>
              <w:t>Brasil</w:t>
            </w:r>
            <w:r>
              <w:rPr>
                <w:rFonts w:eastAsia="SimSun" w:cs="Tahoma"/>
                <w:kern w:val="1"/>
                <w:sz w:val="22"/>
                <w:szCs w:val="22"/>
                <w:lang w:eastAsia="hi-IN" w:bidi="hi-IN"/>
              </w:rPr>
              <w:t>,</w:t>
            </w:r>
            <w:r w:rsidR="007C1ADD">
              <w:rPr>
                <w:rFonts w:eastAsia="SimSun" w:cs="Tahoma"/>
                <w:kern w:val="1"/>
                <w:sz w:val="22"/>
                <w:szCs w:val="22"/>
                <w:lang w:eastAsia="hi-IN" w:bidi="hi-IN"/>
              </w:rPr>
              <w:t xml:space="preserve"> </w:t>
            </w:r>
            <w:r>
              <w:rPr>
                <w:rFonts w:eastAsia="SimSun" w:cs="Tahoma"/>
                <w:kern w:val="1"/>
                <w:sz w:val="22"/>
                <w:szCs w:val="22"/>
                <w:lang w:eastAsia="hi-IN" w:bidi="hi-IN"/>
              </w:rPr>
              <w:t>conforme especificações do Anexo I – Termo de Referência.</w:t>
            </w:r>
          </w:p>
        </w:tc>
        <w:tc>
          <w:tcPr>
            <w:tcW w:w="907" w:type="dxa"/>
            <w:vAlign w:val="center"/>
          </w:tcPr>
          <w:p w14:paraId="3C958E79" w14:textId="77777777" w:rsidR="007E33DA" w:rsidRPr="007E33DA" w:rsidRDefault="007E33DA" w:rsidP="007E33DA">
            <w:pPr>
              <w:jc w:val="center"/>
              <w:rPr>
                <w:sz w:val="22"/>
                <w:szCs w:val="22"/>
              </w:rPr>
            </w:pPr>
            <w:r w:rsidRPr="007E33DA">
              <w:rPr>
                <w:sz w:val="22"/>
                <w:szCs w:val="22"/>
              </w:rPr>
              <w:t>Un.</w:t>
            </w:r>
          </w:p>
        </w:tc>
        <w:tc>
          <w:tcPr>
            <w:tcW w:w="1134" w:type="dxa"/>
            <w:vAlign w:val="center"/>
          </w:tcPr>
          <w:p w14:paraId="50877EEA" w14:textId="69A86BAC" w:rsidR="007E33DA" w:rsidRPr="007E33DA" w:rsidRDefault="007E33DA" w:rsidP="007E33DA">
            <w:pPr>
              <w:jc w:val="center"/>
              <w:rPr>
                <w:color w:val="000000"/>
                <w:sz w:val="22"/>
                <w:szCs w:val="22"/>
              </w:rPr>
            </w:pPr>
            <w:r w:rsidRPr="007E33DA">
              <w:rPr>
                <w:color w:val="000000"/>
                <w:sz w:val="22"/>
                <w:szCs w:val="22"/>
              </w:rPr>
              <w:t>458</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791CB15E" w14:textId="1EE389F3" w:rsidR="007E33DA" w:rsidRPr="00284038" w:rsidRDefault="00B86AC6" w:rsidP="00B86AC6">
            <w:pPr>
              <w:jc w:val="center"/>
              <w:rPr>
                <w:sz w:val="22"/>
                <w:szCs w:val="22"/>
                <w:highlight w:val="yellow"/>
              </w:rPr>
            </w:pPr>
            <w:r>
              <w:rPr>
                <w:sz w:val="22"/>
                <w:szCs w:val="22"/>
              </w:rPr>
              <w:t>68,30</w:t>
            </w:r>
            <w:bookmarkStart w:id="43" w:name="_GoBack"/>
            <w:bookmarkEnd w:id="43"/>
            <w:r w:rsidR="007E33DA">
              <w:rPr>
                <w:sz w:val="22"/>
                <w:szCs w:val="22"/>
              </w:rPr>
              <w:t xml:space="preserve"> </w:t>
            </w:r>
          </w:p>
        </w:tc>
        <w:tc>
          <w:tcPr>
            <w:tcW w:w="1559" w:type="dxa"/>
            <w:tcBorders>
              <w:top w:val="single" w:sz="4" w:space="0" w:color="auto"/>
              <w:left w:val="single" w:sz="4" w:space="0" w:color="auto"/>
              <w:bottom w:val="single" w:sz="4" w:space="0" w:color="auto"/>
              <w:right w:val="single" w:sz="8" w:space="0" w:color="auto"/>
            </w:tcBorders>
            <w:shd w:val="clear" w:color="000000" w:fill="FFFFFF" w:themeFill="background1"/>
            <w:vAlign w:val="center"/>
          </w:tcPr>
          <w:p w14:paraId="5CCD6599" w14:textId="6097F62B" w:rsidR="007E33DA" w:rsidRPr="00284038" w:rsidRDefault="007E33DA" w:rsidP="00B86AC6">
            <w:pPr>
              <w:jc w:val="center"/>
              <w:rPr>
                <w:color w:val="000000"/>
                <w:sz w:val="22"/>
                <w:szCs w:val="22"/>
                <w:highlight w:val="yellow"/>
              </w:rPr>
            </w:pPr>
            <w:r>
              <w:rPr>
                <w:sz w:val="22"/>
                <w:szCs w:val="22"/>
              </w:rPr>
              <w:t xml:space="preserve">              </w:t>
            </w:r>
            <w:r w:rsidR="00B86AC6">
              <w:rPr>
                <w:sz w:val="22"/>
                <w:szCs w:val="22"/>
              </w:rPr>
              <w:t>31.281,40</w:t>
            </w:r>
            <w:r>
              <w:rPr>
                <w:sz w:val="22"/>
                <w:szCs w:val="22"/>
              </w:rPr>
              <w:t xml:space="preserve"> </w:t>
            </w:r>
          </w:p>
        </w:tc>
      </w:tr>
      <w:tr w:rsidR="007E33DA" w:rsidRPr="00284038" w14:paraId="120A0ADB" w14:textId="77777777" w:rsidTr="00963FED">
        <w:trPr>
          <w:jc w:val="center"/>
        </w:trPr>
        <w:tc>
          <w:tcPr>
            <w:tcW w:w="430" w:type="dxa"/>
            <w:vMerge/>
            <w:shd w:val="clear" w:color="auto" w:fill="C5E0B3"/>
          </w:tcPr>
          <w:p w14:paraId="23DA4921"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p>
        </w:tc>
        <w:tc>
          <w:tcPr>
            <w:tcW w:w="567" w:type="dxa"/>
            <w:vAlign w:val="center"/>
          </w:tcPr>
          <w:p w14:paraId="08344C56"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r w:rsidRPr="001D30DF">
              <w:rPr>
                <w:sz w:val="22"/>
                <w:szCs w:val="22"/>
              </w:rPr>
              <w:t>5</w:t>
            </w:r>
          </w:p>
        </w:tc>
        <w:tc>
          <w:tcPr>
            <w:tcW w:w="3620" w:type="dxa"/>
            <w:vAlign w:val="center"/>
          </w:tcPr>
          <w:p w14:paraId="59612E72" w14:textId="1517ABD3" w:rsidR="007E33DA" w:rsidRPr="001D30DF" w:rsidRDefault="007E33DA" w:rsidP="007E33DA">
            <w:pPr>
              <w:suppressLineNumbers/>
              <w:suppressAutoHyphens/>
              <w:jc w:val="both"/>
              <w:rPr>
                <w:rFonts w:eastAsia="SimSun" w:cs="Tahoma"/>
                <w:kern w:val="1"/>
                <w:sz w:val="22"/>
                <w:szCs w:val="22"/>
                <w:lang w:eastAsia="hi-IN" w:bidi="hi-IN"/>
              </w:rPr>
            </w:pPr>
            <w:r w:rsidRPr="00223F33">
              <w:rPr>
                <w:rFonts w:eastAsia="SimSun" w:cs="Tahoma"/>
                <w:kern w:val="1"/>
                <w:sz w:val="22"/>
                <w:szCs w:val="22"/>
                <w:lang w:eastAsia="hi-IN" w:bidi="hi-IN"/>
              </w:rPr>
              <w:t xml:space="preserve">Certificado digital para </w:t>
            </w:r>
            <w:r>
              <w:rPr>
                <w:rFonts w:eastAsia="SimSun" w:cs="Tahoma"/>
                <w:kern w:val="1"/>
                <w:sz w:val="22"/>
                <w:szCs w:val="22"/>
                <w:lang w:eastAsia="hi-IN" w:bidi="hi-IN"/>
              </w:rPr>
              <w:t xml:space="preserve">assinatura de código – </w:t>
            </w:r>
            <w:proofErr w:type="spellStart"/>
            <w:r>
              <w:rPr>
                <w:rFonts w:eastAsia="SimSun" w:cs="Tahoma"/>
                <w:kern w:val="1"/>
                <w:sz w:val="22"/>
                <w:szCs w:val="22"/>
                <w:lang w:eastAsia="hi-IN" w:bidi="hi-IN"/>
              </w:rPr>
              <w:t>Codesign</w:t>
            </w:r>
            <w:proofErr w:type="spellEnd"/>
            <w:r>
              <w:rPr>
                <w:rFonts w:eastAsia="SimSun" w:cs="Tahoma"/>
                <w:kern w:val="1"/>
                <w:sz w:val="22"/>
                <w:szCs w:val="22"/>
                <w:lang w:eastAsia="hi-IN" w:bidi="hi-IN"/>
              </w:rPr>
              <w:t>, conforme especificações do Anexo I – Termo de Referência.</w:t>
            </w:r>
          </w:p>
        </w:tc>
        <w:tc>
          <w:tcPr>
            <w:tcW w:w="907" w:type="dxa"/>
            <w:vAlign w:val="center"/>
          </w:tcPr>
          <w:p w14:paraId="003FB5E4" w14:textId="77777777" w:rsidR="007E33DA" w:rsidRPr="007E33DA" w:rsidRDefault="007E33DA" w:rsidP="007E33DA">
            <w:pPr>
              <w:jc w:val="center"/>
              <w:rPr>
                <w:sz w:val="22"/>
                <w:szCs w:val="22"/>
              </w:rPr>
            </w:pPr>
            <w:r w:rsidRPr="007E33DA">
              <w:rPr>
                <w:sz w:val="22"/>
                <w:szCs w:val="22"/>
              </w:rPr>
              <w:t>Un.</w:t>
            </w:r>
          </w:p>
        </w:tc>
        <w:tc>
          <w:tcPr>
            <w:tcW w:w="1134" w:type="dxa"/>
            <w:vAlign w:val="center"/>
          </w:tcPr>
          <w:p w14:paraId="2731A394" w14:textId="7DE729C1" w:rsidR="007E33DA" w:rsidRPr="007E33DA" w:rsidRDefault="007E33DA" w:rsidP="007E33DA">
            <w:pPr>
              <w:jc w:val="center"/>
              <w:rPr>
                <w:color w:val="000000"/>
                <w:sz w:val="22"/>
                <w:szCs w:val="22"/>
              </w:rPr>
            </w:pPr>
            <w:r w:rsidRPr="007E33DA">
              <w:rPr>
                <w:color w:val="000000"/>
                <w:sz w:val="22"/>
                <w:szCs w:val="22"/>
              </w:rPr>
              <w:t>47</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365D1DA3" w14:textId="6BB02836" w:rsidR="007E33DA" w:rsidRPr="00284038" w:rsidRDefault="007E33DA" w:rsidP="00B86AC6">
            <w:pPr>
              <w:jc w:val="center"/>
              <w:rPr>
                <w:sz w:val="22"/>
                <w:szCs w:val="22"/>
                <w:highlight w:val="yellow"/>
              </w:rPr>
            </w:pPr>
            <w:r>
              <w:rPr>
                <w:sz w:val="22"/>
                <w:szCs w:val="22"/>
              </w:rPr>
              <w:t xml:space="preserve">            </w:t>
            </w:r>
            <w:r w:rsidR="00B86AC6">
              <w:rPr>
                <w:sz w:val="22"/>
                <w:szCs w:val="22"/>
              </w:rPr>
              <w:t>688,00</w:t>
            </w:r>
            <w:r>
              <w:rPr>
                <w:sz w:val="22"/>
                <w:szCs w:val="22"/>
              </w:rPr>
              <w:t xml:space="preserve"> </w:t>
            </w:r>
          </w:p>
        </w:tc>
        <w:tc>
          <w:tcPr>
            <w:tcW w:w="1559" w:type="dxa"/>
            <w:tcBorders>
              <w:top w:val="single" w:sz="4" w:space="0" w:color="auto"/>
              <w:left w:val="single" w:sz="4" w:space="0" w:color="auto"/>
              <w:bottom w:val="single" w:sz="4" w:space="0" w:color="auto"/>
              <w:right w:val="single" w:sz="8" w:space="0" w:color="auto"/>
            </w:tcBorders>
            <w:shd w:val="clear" w:color="000000" w:fill="FFFFFF" w:themeFill="background1"/>
            <w:vAlign w:val="center"/>
          </w:tcPr>
          <w:p w14:paraId="2D46D946" w14:textId="6B72817A" w:rsidR="007E33DA" w:rsidRPr="00284038" w:rsidRDefault="007E33DA" w:rsidP="00B86AC6">
            <w:pPr>
              <w:jc w:val="center"/>
              <w:rPr>
                <w:color w:val="000000"/>
                <w:sz w:val="22"/>
                <w:szCs w:val="22"/>
                <w:highlight w:val="yellow"/>
              </w:rPr>
            </w:pPr>
            <w:r>
              <w:rPr>
                <w:sz w:val="22"/>
                <w:szCs w:val="22"/>
              </w:rPr>
              <w:t xml:space="preserve">                </w:t>
            </w:r>
            <w:r w:rsidR="00B86AC6">
              <w:rPr>
                <w:sz w:val="22"/>
                <w:szCs w:val="22"/>
              </w:rPr>
              <w:t>32.336,00</w:t>
            </w:r>
            <w:r>
              <w:rPr>
                <w:sz w:val="22"/>
                <w:szCs w:val="22"/>
              </w:rPr>
              <w:t xml:space="preserve"> </w:t>
            </w:r>
          </w:p>
        </w:tc>
      </w:tr>
      <w:tr w:rsidR="007E33DA" w:rsidRPr="00284038" w14:paraId="28EF90FE" w14:textId="77777777" w:rsidTr="00963FED">
        <w:trPr>
          <w:jc w:val="center"/>
        </w:trPr>
        <w:tc>
          <w:tcPr>
            <w:tcW w:w="430" w:type="dxa"/>
            <w:vMerge/>
            <w:shd w:val="clear" w:color="auto" w:fill="C5E0B3"/>
          </w:tcPr>
          <w:p w14:paraId="264F1E6B" w14:textId="77777777" w:rsidR="007E33DA" w:rsidRDefault="007E33DA" w:rsidP="007E33DA">
            <w:pPr>
              <w:tabs>
                <w:tab w:val="left" w:pos="993"/>
              </w:tabs>
              <w:overflowPunct w:val="0"/>
              <w:autoSpaceDE w:val="0"/>
              <w:autoSpaceDN w:val="0"/>
              <w:spacing w:before="120"/>
              <w:ind w:left="-108" w:right="-108"/>
              <w:jc w:val="center"/>
              <w:rPr>
                <w:sz w:val="22"/>
                <w:szCs w:val="22"/>
              </w:rPr>
            </w:pPr>
          </w:p>
        </w:tc>
        <w:tc>
          <w:tcPr>
            <w:tcW w:w="567" w:type="dxa"/>
            <w:vAlign w:val="center"/>
          </w:tcPr>
          <w:p w14:paraId="444EC4D0" w14:textId="77777777" w:rsidR="007E33DA" w:rsidRPr="001D30DF" w:rsidRDefault="007E33DA" w:rsidP="007E33DA">
            <w:pPr>
              <w:tabs>
                <w:tab w:val="left" w:pos="993"/>
              </w:tabs>
              <w:overflowPunct w:val="0"/>
              <w:autoSpaceDE w:val="0"/>
              <w:autoSpaceDN w:val="0"/>
              <w:spacing w:before="120"/>
              <w:ind w:left="-108" w:right="-108"/>
              <w:jc w:val="center"/>
              <w:rPr>
                <w:sz w:val="22"/>
                <w:szCs w:val="22"/>
              </w:rPr>
            </w:pPr>
            <w:r>
              <w:rPr>
                <w:sz w:val="22"/>
                <w:szCs w:val="22"/>
              </w:rPr>
              <w:t>6</w:t>
            </w:r>
          </w:p>
        </w:tc>
        <w:tc>
          <w:tcPr>
            <w:tcW w:w="3620" w:type="dxa"/>
            <w:vAlign w:val="center"/>
          </w:tcPr>
          <w:p w14:paraId="1CE14684" w14:textId="77777777" w:rsidR="007E33DA" w:rsidRPr="00223F33" w:rsidRDefault="007E33DA" w:rsidP="007E33DA">
            <w:pPr>
              <w:suppressLineNumbers/>
              <w:suppressAutoHyphens/>
              <w:jc w:val="both"/>
              <w:rPr>
                <w:rFonts w:eastAsia="SimSun" w:cs="Tahoma"/>
                <w:kern w:val="1"/>
                <w:sz w:val="22"/>
                <w:szCs w:val="22"/>
                <w:lang w:eastAsia="hi-IN" w:bidi="hi-IN"/>
              </w:rPr>
            </w:pPr>
            <w:r w:rsidRPr="00223F33">
              <w:rPr>
                <w:rFonts w:eastAsia="SimSun" w:cs="Tahoma"/>
                <w:kern w:val="1"/>
                <w:sz w:val="22"/>
                <w:szCs w:val="22"/>
                <w:lang w:eastAsia="hi-IN" w:bidi="hi-IN"/>
              </w:rPr>
              <w:t>Visita técnica para validação e e</w:t>
            </w:r>
            <w:r>
              <w:rPr>
                <w:rFonts w:eastAsia="SimSun" w:cs="Tahoma"/>
                <w:kern w:val="1"/>
                <w:sz w:val="22"/>
                <w:szCs w:val="22"/>
                <w:lang w:eastAsia="hi-IN" w:bidi="hi-IN"/>
              </w:rPr>
              <w:t>missão de certificados digitais, conforme especificações do Anexo I – Termo de Referência.</w:t>
            </w:r>
          </w:p>
        </w:tc>
        <w:tc>
          <w:tcPr>
            <w:tcW w:w="907" w:type="dxa"/>
            <w:vAlign w:val="center"/>
          </w:tcPr>
          <w:p w14:paraId="095AFF76" w14:textId="77777777" w:rsidR="007E33DA" w:rsidRPr="007E33DA" w:rsidRDefault="007E33DA" w:rsidP="007E33DA">
            <w:pPr>
              <w:jc w:val="center"/>
              <w:rPr>
                <w:sz w:val="22"/>
                <w:szCs w:val="22"/>
              </w:rPr>
            </w:pPr>
            <w:r w:rsidRPr="007E33DA">
              <w:rPr>
                <w:sz w:val="22"/>
                <w:szCs w:val="22"/>
              </w:rPr>
              <w:t>Un.</w:t>
            </w:r>
          </w:p>
        </w:tc>
        <w:tc>
          <w:tcPr>
            <w:tcW w:w="1134" w:type="dxa"/>
            <w:vAlign w:val="center"/>
          </w:tcPr>
          <w:p w14:paraId="03070C9D" w14:textId="55EFD949" w:rsidR="007E33DA" w:rsidRPr="007E33DA" w:rsidRDefault="007E33DA" w:rsidP="007E33DA">
            <w:pPr>
              <w:jc w:val="center"/>
              <w:rPr>
                <w:color w:val="000000"/>
                <w:sz w:val="22"/>
                <w:szCs w:val="22"/>
              </w:rPr>
            </w:pPr>
            <w:r w:rsidRPr="007E33DA">
              <w:rPr>
                <w:color w:val="000000"/>
                <w:sz w:val="22"/>
                <w:szCs w:val="22"/>
              </w:rPr>
              <w:t>5.424</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407BA619" w14:textId="784F0E83" w:rsidR="007E33DA" w:rsidRPr="00284038" w:rsidRDefault="007E33DA" w:rsidP="00B86AC6">
            <w:pPr>
              <w:jc w:val="center"/>
              <w:rPr>
                <w:sz w:val="22"/>
                <w:szCs w:val="22"/>
                <w:highlight w:val="yellow"/>
              </w:rPr>
            </w:pPr>
            <w:r>
              <w:rPr>
                <w:sz w:val="22"/>
                <w:szCs w:val="22"/>
              </w:rPr>
              <w:t xml:space="preserve">            </w:t>
            </w:r>
            <w:r w:rsidR="00B86AC6">
              <w:rPr>
                <w:sz w:val="22"/>
                <w:szCs w:val="22"/>
              </w:rPr>
              <w:t>129,93</w:t>
            </w:r>
            <w:r>
              <w:rPr>
                <w:sz w:val="22"/>
                <w:szCs w:val="22"/>
              </w:rPr>
              <w:t xml:space="preserve"> </w:t>
            </w:r>
          </w:p>
        </w:tc>
        <w:tc>
          <w:tcPr>
            <w:tcW w:w="1559" w:type="dxa"/>
            <w:tcBorders>
              <w:top w:val="single" w:sz="4" w:space="0" w:color="auto"/>
              <w:left w:val="single" w:sz="4" w:space="0" w:color="auto"/>
              <w:bottom w:val="single" w:sz="4" w:space="0" w:color="auto"/>
              <w:right w:val="single" w:sz="8" w:space="0" w:color="auto"/>
            </w:tcBorders>
            <w:shd w:val="clear" w:color="000000" w:fill="FFFFFF" w:themeFill="background1"/>
            <w:vAlign w:val="center"/>
          </w:tcPr>
          <w:p w14:paraId="629FD65D" w14:textId="6B5554B7" w:rsidR="007E33DA" w:rsidRPr="00284038" w:rsidRDefault="007E33DA" w:rsidP="00B86AC6">
            <w:pPr>
              <w:jc w:val="center"/>
              <w:rPr>
                <w:color w:val="000000"/>
                <w:sz w:val="22"/>
                <w:szCs w:val="22"/>
                <w:highlight w:val="yellow"/>
              </w:rPr>
            </w:pPr>
            <w:r>
              <w:rPr>
                <w:sz w:val="22"/>
                <w:szCs w:val="22"/>
              </w:rPr>
              <w:t xml:space="preserve">           </w:t>
            </w:r>
            <w:r w:rsidR="00B86AC6">
              <w:rPr>
                <w:sz w:val="22"/>
                <w:szCs w:val="22"/>
              </w:rPr>
              <w:t>704.740,32</w:t>
            </w:r>
            <w:r>
              <w:rPr>
                <w:sz w:val="22"/>
                <w:szCs w:val="22"/>
              </w:rPr>
              <w:t xml:space="preserve"> </w:t>
            </w:r>
          </w:p>
        </w:tc>
      </w:tr>
      <w:tr w:rsidR="007E33DA" w:rsidRPr="001D30DF" w14:paraId="29F30B13" w14:textId="77777777" w:rsidTr="00963FED">
        <w:trPr>
          <w:jc w:val="center"/>
        </w:trPr>
        <w:tc>
          <w:tcPr>
            <w:tcW w:w="6658" w:type="dxa"/>
            <w:gridSpan w:val="5"/>
            <w:shd w:val="clear" w:color="auto" w:fill="FFFFFF"/>
          </w:tcPr>
          <w:p w14:paraId="099A26A2" w14:textId="303D8FF2" w:rsidR="007E33DA" w:rsidRDefault="007E33DA" w:rsidP="007E33DA">
            <w:pPr>
              <w:jc w:val="center"/>
              <w:rPr>
                <w:color w:val="000000"/>
                <w:sz w:val="22"/>
                <w:szCs w:val="22"/>
              </w:rPr>
            </w:pPr>
            <w:r>
              <w:rPr>
                <w:b/>
                <w:color w:val="000000"/>
                <w:sz w:val="22"/>
                <w:szCs w:val="22"/>
              </w:rPr>
              <w:t>VALOR</w:t>
            </w:r>
            <w:r w:rsidRPr="001D30DF">
              <w:rPr>
                <w:b/>
                <w:color w:val="000000"/>
                <w:sz w:val="22"/>
                <w:szCs w:val="22"/>
              </w:rPr>
              <w:t xml:space="preserve"> </w:t>
            </w:r>
            <w:r>
              <w:rPr>
                <w:b/>
                <w:color w:val="000000"/>
                <w:sz w:val="22"/>
                <w:szCs w:val="22"/>
              </w:rPr>
              <w:t>GLOBAL MÁXIMO ADMITIDO</w:t>
            </w:r>
            <w:r w:rsidRPr="001D30DF">
              <w:rPr>
                <w:b/>
                <w:color w:val="000000"/>
                <w:sz w:val="22"/>
                <w:szCs w:val="22"/>
              </w:rPr>
              <w:t xml:space="preserve"> PARA</w:t>
            </w:r>
            <w:r>
              <w:rPr>
                <w:b/>
                <w:color w:val="000000"/>
                <w:sz w:val="22"/>
                <w:szCs w:val="22"/>
              </w:rPr>
              <w:t xml:space="preserve"> O GRUPO 1 (R$)</w:t>
            </w:r>
          </w:p>
        </w:tc>
        <w:tc>
          <w:tcPr>
            <w:tcW w:w="3118" w:type="dxa"/>
            <w:gridSpan w:val="2"/>
            <w:shd w:val="clear" w:color="auto" w:fill="auto"/>
            <w:vAlign w:val="center"/>
          </w:tcPr>
          <w:p w14:paraId="79C8DDD4" w14:textId="65E95094" w:rsidR="007E33DA" w:rsidRPr="00441AF3" w:rsidRDefault="00B86AC6" w:rsidP="007E33DA">
            <w:pPr>
              <w:jc w:val="center"/>
              <w:rPr>
                <w:b/>
                <w:color w:val="000000"/>
                <w:sz w:val="22"/>
                <w:szCs w:val="22"/>
              </w:rPr>
            </w:pPr>
            <w:r>
              <w:rPr>
                <w:b/>
                <w:color w:val="000000"/>
                <w:sz w:val="22"/>
                <w:szCs w:val="22"/>
              </w:rPr>
              <w:t>3.930.286,56</w:t>
            </w:r>
          </w:p>
        </w:tc>
      </w:tr>
    </w:tbl>
    <w:p w14:paraId="43436164" w14:textId="3C3B0CB2" w:rsidR="00B721CD" w:rsidRDefault="00B721CD" w:rsidP="00D60E3C">
      <w:pPr>
        <w:tabs>
          <w:tab w:val="left" w:pos="0"/>
        </w:tabs>
        <w:spacing w:before="120"/>
        <w:rPr>
          <w:b/>
          <w:bCs/>
        </w:rPr>
      </w:pPr>
    </w:p>
    <w:p w14:paraId="4062D35E" w14:textId="6CE858DD" w:rsidR="00740C4F" w:rsidRDefault="00740C4F" w:rsidP="00D60E3C">
      <w:pPr>
        <w:tabs>
          <w:tab w:val="left" w:pos="0"/>
        </w:tabs>
        <w:spacing w:before="120"/>
        <w:rPr>
          <w:b/>
          <w:bCs/>
        </w:rPr>
      </w:pPr>
    </w:p>
    <w:p w14:paraId="28A61105" w14:textId="09D07B26" w:rsidR="00740C4F" w:rsidRDefault="00740C4F" w:rsidP="00D60E3C">
      <w:pPr>
        <w:tabs>
          <w:tab w:val="left" w:pos="0"/>
        </w:tabs>
        <w:spacing w:before="120"/>
        <w:rPr>
          <w:b/>
          <w:bCs/>
        </w:rPr>
      </w:pPr>
    </w:p>
    <w:p w14:paraId="1E112897" w14:textId="482A94E8" w:rsidR="00740C4F" w:rsidRDefault="00740C4F" w:rsidP="00D60E3C">
      <w:pPr>
        <w:tabs>
          <w:tab w:val="left" w:pos="0"/>
        </w:tabs>
        <w:spacing w:before="120"/>
        <w:rPr>
          <w:b/>
          <w:bCs/>
        </w:rPr>
      </w:pPr>
    </w:p>
    <w:p w14:paraId="249F7527" w14:textId="72997EFD" w:rsidR="00740C4F" w:rsidRDefault="00740C4F" w:rsidP="00D60E3C">
      <w:pPr>
        <w:tabs>
          <w:tab w:val="left" w:pos="0"/>
        </w:tabs>
        <w:spacing w:before="120"/>
        <w:rPr>
          <w:b/>
          <w:bC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421"/>
        <w:gridCol w:w="777"/>
        <w:gridCol w:w="1555"/>
        <w:gridCol w:w="1554"/>
        <w:gridCol w:w="1711"/>
      </w:tblGrid>
      <w:tr w:rsidR="00740C4F" w:rsidRPr="001D30DF" w14:paraId="49D68525" w14:textId="77777777" w:rsidTr="00BA4CE4">
        <w:trPr>
          <w:cantSplit/>
          <w:trHeight w:val="1318"/>
          <w:jc w:val="center"/>
        </w:trPr>
        <w:tc>
          <w:tcPr>
            <w:tcW w:w="622" w:type="dxa"/>
            <w:tcBorders>
              <w:bottom w:val="single" w:sz="4" w:space="0" w:color="auto"/>
            </w:tcBorders>
            <w:shd w:val="clear" w:color="auto" w:fill="C2D69B"/>
            <w:textDirection w:val="btLr"/>
            <w:vAlign w:val="center"/>
          </w:tcPr>
          <w:p w14:paraId="5D97698C" w14:textId="77777777" w:rsidR="00740C4F" w:rsidRPr="001D30DF" w:rsidRDefault="00740C4F" w:rsidP="00BA4CE4">
            <w:pPr>
              <w:tabs>
                <w:tab w:val="left" w:pos="993"/>
              </w:tabs>
              <w:ind w:left="113" w:right="113"/>
              <w:jc w:val="center"/>
              <w:rPr>
                <w:b/>
                <w:sz w:val="22"/>
                <w:szCs w:val="22"/>
              </w:rPr>
            </w:pPr>
            <w:r w:rsidRPr="001D30DF">
              <w:rPr>
                <w:b/>
                <w:sz w:val="22"/>
                <w:szCs w:val="22"/>
              </w:rPr>
              <w:lastRenderedPageBreak/>
              <w:t>ITEM</w:t>
            </w:r>
          </w:p>
        </w:tc>
        <w:tc>
          <w:tcPr>
            <w:tcW w:w="3421" w:type="dxa"/>
            <w:tcBorders>
              <w:bottom w:val="single" w:sz="4" w:space="0" w:color="auto"/>
            </w:tcBorders>
            <w:shd w:val="clear" w:color="auto" w:fill="C2D69B"/>
            <w:vAlign w:val="center"/>
          </w:tcPr>
          <w:p w14:paraId="14B8F668" w14:textId="77777777" w:rsidR="00740C4F" w:rsidRPr="001D30DF" w:rsidRDefault="00740C4F" w:rsidP="00BA4CE4">
            <w:pPr>
              <w:tabs>
                <w:tab w:val="left" w:pos="993"/>
              </w:tabs>
              <w:jc w:val="center"/>
              <w:rPr>
                <w:b/>
                <w:sz w:val="22"/>
                <w:szCs w:val="22"/>
              </w:rPr>
            </w:pPr>
            <w:r w:rsidRPr="001D30DF">
              <w:rPr>
                <w:b/>
                <w:sz w:val="22"/>
                <w:szCs w:val="22"/>
              </w:rPr>
              <w:t>DESCRIÇÃO</w:t>
            </w:r>
            <w:r>
              <w:rPr>
                <w:b/>
                <w:sz w:val="22"/>
                <w:szCs w:val="22"/>
              </w:rPr>
              <w:t xml:space="preserve"> </w:t>
            </w:r>
          </w:p>
        </w:tc>
        <w:tc>
          <w:tcPr>
            <w:tcW w:w="777" w:type="dxa"/>
            <w:tcBorders>
              <w:bottom w:val="single" w:sz="4" w:space="0" w:color="auto"/>
            </w:tcBorders>
            <w:shd w:val="clear" w:color="auto" w:fill="C2D69B"/>
            <w:vAlign w:val="center"/>
          </w:tcPr>
          <w:p w14:paraId="16D19F64" w14:textId="77777777" w:rsidR="00740C4F" w:rsidRPr="001D30DF" w:rsidRDefault="00740C4F" w:rsidP="00BA4CE4">
            <w:pPr>
              <w:tabs>
                <w:tab w:val="left" w:pos="993"/>
              </w:tabs>
              <w:jc w:val="center"/>
              <w:rPr>
                <w:b/>
                <w:sz w:val="22"/>
                <w:szCs w:val="22"/>
              </w:rPr>
            </w:pPr>
            <w:r w:rsidRPr="001D30DF">
              <w:rPr>
                <w:b/>
                <w:sz w:val="22"/>
                <w:szCs w:val="22"/>
              </w:rPr>
              <w:t>UN.</w:t>
            </w:r>
          </w:p>
        </w:tc>
        <w:tc>
          <w:tcPr>
            <w:tcW w:w="1555" w:type="dxa"/>
            <w:tcBorders>
              <w:bottom w:val="single" w:sz="4" w:space="0" w:color="auto"/>
            </w:tcBorders>
            <w:shd w:val="clear" w:color="auto" w:fill="C2D69B"/>
            <w:vAlign w:val="center"/>
          </w:tcPr>
          <w:p w14:paraId="02DC8E3B" w14:textId="77777777" w:rsidR="00740C4F" w:rsidRDefault="00740C4F" w:rsidP="00BA4CE4">
            <w:pPr>
              <w:tabs>
                <w:tab w:val="left" w:pos="993"/>
              </w:tabs>
              <w:jc w:val="center"/>
              <w:rPr>
                <w:b/>
                <w:sz w:val="22"/>
                <w:szCs w:val="22"/>
              </w:rPr>
            </w:pPr>
          </w:p>
          <w:p w14:paraId="62492B2C" w14:textId="77777777" w:rsidR="00740C4F" w:rsidRPr="001D30DF" w:rsidRDefault="00740C4F" w:rsidP="00BA4CE4">
            <w:pPr>
              <w:tabs>
                <w:tab w:val="left" w:pos="993"/>
              </w:tabs>
              <w:jc w:val="center"/>
              <w:rPr>
                <w:b/>
                <w:sz w:val="22"/>
                <w:szCs w:val="22"/>
              </w:rPr>
            </w:pPr>
            <w:r w:rsidRPr="001D30DF">
              <w:rPr>
                <w:b/>
                <w:sz w:val="22"/>
                <w:szCs w:val="22"/>
              </w:rPr>
              <w:t>QTD.</w:t>
            </w:r>
          </w:p>
          <w:p w14:paraId="2C0A2A9A" w14:textId="77777777" w:rsidR="00740C4F" w:rsidRPr="001D30DF" w:rsidRDefault="00740C4F" w:rsidP="00BA4CE4">
            <w:pPr>
              <w:tabs>
                <w:tab w:val="left" w:pos="993"/>
              </w:tabs>
              <w:jc w:val="center"/>
              <w:rPr>
                <w:b/>
                <w:sz w:val="22"/>
                <w:szCs w:val="22"/>
              </w:rPr>
            </w:pPr>
          </w:p>
        </w:tc>
        <w:tc>
          <w:tcPr>
            <w:tcW w:w="1554" w:type="dxa"/>
            <w:tcBorders>
              <w:bottom w:val="single" w:sz="4" w:space="0" w:color="auto"/>
            </w:tcBorders>
            <w:shd w:val="clear" w:color="auto" w:fill="C2D69B"/>
            <w:vAlign w:val="center"/>
          </w:tcPr>
          <w:p w14:paraId="1D112AD7" w14:textId="77777777" w:rsidR="00740C4F" w:rsidRPr="00963FED" w:rsidRDefault="00740C4F" w:rsidP="00BA4CE4">
            <w:pPr>
              <w:tabs>
                <w:tab w:val="left" w:pos="993"/>
              </w:tabs>
              <w:jc w:val="center"/>
              <w:rPr>
                <w:b/>
                <w:sz w:val="22"/>
                <w:szCs w:val="22"/>
              </w:rPr>
            </w:pPr>
            <w:r w:rsidRPr="00963FED">
              <w:rPr>
                <w:b/>
                <w:sz w:val="22"/>
                <w:szCs w:val="22"/>
              </w:rPr>
              <w:t>VALOR UNITÁRIO MÁXIMO ADMITIDO (R$)</w:t>
            </w:r>
          </w:p>
        </w:tc>
        <w:tc>
          <w:tcPr>
            <w:tcW w:w="1711" w:type="dxa"/>
            <w:tcBorders>
              <w:bottom w:val="single" w:sz="4" w:space="0" w:color="auto"/>
            </w:tcBorders>
            <w:shd w:val="clear" w:color="auto" w:fill="C2D69B"/>
            <w:vAlign w:val="center"/>
          </w:tcPr>
          <w:p w14:paraId="36A54C3A" w14:textId="77777777" w:rsidR="00740C4F" w:rsidRPr="00963FED" w:rsidRDefault="00740C4F" w:rsidP="00BA4CE4">
            <w:pPr>
              <w:tabs>
                <w:tab w:val="left" w:pos="993"/>
              </w:tabs>
              <w:jc w:val="center"/>
              <w:rPr>
                <w:b/>
                <w:sz w:val="22"/>
                <w:szCs w:val="22"/>
              </w:rPr>
            </w:pPr>
            <w:r w:rsidRPr="00963FED">
              <w:rPr>
                <w:b/>
                <w:sz w:val="22"/>
                <w:szCs w:val="22"/>
              </w:rPr>
              <w:t>VALOR TOTAL MÁXIMO ADMITIDO</w:t>
            </w:r>
          </w:p>
          <w:p w14:paraId="7E6A29E7" w14:textId="77777777" w:rsidR="00740C4F" w:rsidRPr="00963FED" w:rsidRDefault="00740C4F" w:rsidP="00BA4CE4">
            <w:pPr>
              <w:tabs>
                <w:tab w:val="left" w:pos="993"/>
              </w:tabs>
              <w:jc w:val="center"/>
              <w:rPr>
                <w:b/>
                <w:sz w:val="22"/>
                <w:szCs w:val="22"/>
              </w:rPr>
            </w:pPr>
            <w:r w:rsidRPr="00963FED">
              <w:rPr>
                <w:b/>
                <w:sz w:val="22"/>
                <w:szCs w:val="22"/>
              </w:rPr>
              <w:t>(R$)</w:t>
            </w:r>
          </w:p>
        </w:tc>
      </w:tr>
      <w:tr w:rsidR="00740C4F" w:rsidRPr="005773C4" w14:paraId="02503D56" w14:textId="77777777" w:rsidTr="00BA4CE4">
        <w:trPr>
          <w:jc w:val="center"/>
        </w:trPr>
        <w:tc>
          <w:tcPr>
            <w:tcW w:w="622" w:type="dxa"/>
            <w:vAlign w:val="center"/>
          </w:tcPr>
          <w:p w14:paraId="45BEAA97" w14:textId="77777777" w:rsidR="00740C4F" w:rsidRDefault="00740C4F" w:rsidP="00BA4CE4">
            <w:pPr>
              <w:tabs>
                <w:tab w:val="left" w:pos="993"/>
              </w:tabs>
              <w:overflowPunct w:val="0"/>
              <w:autoSpaceDE w:val="0"/>
              <w:autoSpaceDN w:val="0"/>
              <w:spacing w:before="120"/>
              <w:ind w:left="-108" w:right="-108"/>
              <w:jc w:val="center"/>
              <w:rPr>
                <w:sz w:val="22"/>
                <w:szCs w:val="22"/>
              </w:rPr>
            </w:pPr>
            <w:r>
              <w:rPr>
                <w:sz w:val="22"/>
                <w:szCs w:val="22"/>
              </w:rPr>
              <w:t>7</w:t>
            </w:r>
          </w:p>
        </w:tc>
        <w:tc>
          <w:tcPr>
            <w:tcW w:w="3421" w:type="dxa"/>
            <w:vAlign w:val="center"/>
          </w:tcPr>
          <w:p w14:paraId="3EA34E01" w14:textId="77777777" w:rsidR="00740C4F" w:rsidRPr="00223F33" w:rsidRDefault="00740C4F" w:rsidP="009F086E">
            <w:pPr>
              <w:suppressLineNumbers/>
              <w:suppressAutoHyphens/>
              <w:jc w:val="both"/>
              <w:rPr>
                <w:rFonts w:eastAsia="SimSun" w:cs="Tahoma"/>
                <w:kern w:val="1"/>
                <w:sz w:val="22"/>
                <w:szCs w:val="22"/>
                <w:lang w:eastAsia="hi-IN" w:bidi="hi-IN"/>
              </w:rPr>
            </w:pPr>
            <w:r w:rsidRPr="00223F33">
              <w:rPr>
                <w:rFonts w:eastAsia="SimSun" w:cs="Tahoma"/>
                <w:kern w:val="1"/>
                <w:sz w:val="22"/>
                <w:szCs w:val="22"/>
                <w:lang w:eastAsia="hi-IN" w:bidi="hi-IN"/>
              </w:rPr>
              <w:t>Mídia Criptográfica</w:t>
            </w:r>
            <w:r>
              <w:rPr>
                <w:rFonts w:eastAsia="SimSun" w:cs="Tahoma"/>
                <w:kern w:val="1"/>
                <w:sz w:val="22"/>
                <w:szCs w:val="22"/>
                <w:lang w:eastAsia="hi-IN" w:bidi="hi-IN"/>
              </w:rPr>
              <w:t>, conforme especificações do Anexo I – Termo de Referência.</w:t>
            </w:r>
          </w:p>
        </w:tc>
        <w:tc>
          <w:tcPr>
            <w:tcW w:w="777" w:type="dxa"/>
            <w:vAlign w:val="center"/>
          </w:tcPr>
          <w:p w14:paraId="19F44C77" w14:textId="77777777" w:rsidR="00740C4F" w:rsidRPr="00985825" w:rsidRDefault="00740C4F" w:rsidP="00BA4CE4">
            <w:pPr>
              <w:jc w:val="center"/>
            </w:pPr>
            <w:r w:rsidRPr="00985825">
              <w:t>Un.</w:t>
            </w:r>
          </w:p>
        </w:tc>
        <w:tc>
          <w:tcPr>
            <w:tcW w:w="1555" w:type="dxa"/>
            <w:vAlign w:val="center"/>
          </w:tcPr>
          <w:p w14:paraId="4C262B60" w14:textId="62C705D5" w:rsidR="00740C4F" w:rsidRDefault="009C13AB" w:rsidP="00BA4CE4">
            <w:pPr>
              <w:jc w:val="center"/>
              <w:rPr>
                <w:color w:val="000000"/>
                <w:sz w:val="22"/>
                <w:szCs w:val="22"/>
              </w:rPr>
            </w:pPr>
            <w:r w:rsidRPr="00963FED">
              <w:rPr>
                <w:color w:val="000000"/>
                <w:sz w:val="22"/>
                <w:szCs w:val="22"/>
              </w:rPr>
              <w:t>57</w:t>
            </w:r>
            <w:r w:rsidR="00963FED">
              <w:rPr>
                <w:color w:val="000000"/>
                <w:sz w:val="22"/>
                <w:szCs w:val="22"/>
              </w:rPr>
              <w:t>.</w:t>
            </w:r>
            <w:r w:rsidRPr="00963FED">
              <w:rPr>
                <w:color w:val="000000"/>
                <w:sz w:val="22"/>
                <w:szCs w:val="22"/>
              </w:rPr>
              <w:t>350</w:t>
            </w:r>
          </w:p>
        </w:tc>
        <w:tc>
          <w:tcPr>
            <w:tcW w:w="1554" w:type="dxa"/>
            <w:shd w:val="clear" w:color="auto" w:fill="auto"/>
            <w:vAlign w:val="center"/>
          </w:tcPr>
          <w:p w14:paraId="6F5AD9EA" w14:textId="04C72B83" w:rsidR="00740C4F" w:rsidRPr="001D30DF" w:rsidRDefault="00B86AC6" w:rsidP="00BA4CE4">
            <w:pPr>
              <w:jc w:val="center"/>
              <w:rPr>
                <w:sz w:val="22"/>
                <w:szCs w:val="22"/>
              </w:rPr>
            </w:pPr>
            <w:r>
              <w:rPr>
                <w:sz w:val="22"/>
                <w:szCs w:val="22"/>
              </w:rPr>
              <w:t>33,05</w:t>
            </w:r>
          </w:p>
        </w:tc>
        <w:tc>
          <w:tcPr>
            <w:tcW w:w="1711" w:type="dxa"/>
            <w:shd w:val="clear" w:color="auto" w:fill="auto"/>
            <w:vAlign w:val="center"/>
          </w:tcPr>
          <w:p w14:paraId="0B66D042" w14:textId="12F51F1A" w:rsidR="00740C4F" w:rsidRPr="001D30DF" w:rsidRDefault="00B86AC6" w:rsidP="00BA4CE4">
            <w:pPr>
              <w:jc w:val="center"/>
              <w:rPr>
                <w:color w:val="000000"/>
                <w:sz w:val="22"/>
                <w:szCs w:val="22"/>
              </w:rPr>
            </w:pPr>
            <w:r>
              <w:rPr>
                <w:color w:val="000000"/>
                <w:sz w:val="22"/>
                <w:szCs w:val="22"/>
              </w:rPr>
              <w:t>1.895.417,50</w:t>
            </w:r>
          </w:p>
        </w:tc>
      </w:tr>
    </w:tbl>
    <w:p w14:paraId="05A9AE51" w14:textId="77777777" w:rsidR="00740C4F" w:rsidRDefault="00740C4F" w:rsidP="00D60E3C">
      <w:pPr>
        <w:tabs>
          <w:tab w:val="left" w:pos="0"/>
        </w:tabs>
        <w:spacing w:before="120"/>
        <w:rPr>
          <w:b/>
          <w:bCs/>
        </w:rPr>
      </w:pPr>
    </w:p>
    <w:p w14:paraId="7232CFB6" w14:textId="7122DFE6" w:rsidR="00740C4F" w:rsidRDefault="00740C4F" w:rsidP="00D60E3C">
      <w:pPr>
        <w:tabs>
          <w:tab w:val="left" w:pos="0"/>
        </w:tabs>
        <w:spacing w:before="120"/>
        <w:rPr>
          <w:b/>
          <w:bCs/>
        </w:rPr>
      </w:pPr>
    </w:p>
    <w:p w14:paraId="7B19840D" w14:textId="77777777" w:rsidR="00D60E3C" w:rsidRDefault="00D60E3C" w:rsidP="00D60E3C">
      <w:pPr>
        <w:tabs>
          <w:tab w:val="left" w:pos="0"/>
        </w:tabs>
        <w:spacing w:before="120"/>
        <w:rPr>
          <w:b/>
          <w:bCs/>
        </w:rPr>
      </w:pPr>
      <w:r w:rsidRPr="00800A4F">
        <w:rPr>
          <w:b/>
          <w:bCs/>
        </w:rPr>
        <w:t xml:space="preserve">B) PROPOSTA </w:t>
      </w:r>
      <w:r>
        <w:rPr>
          <w:b/>
          <w:bCs/>
        </w:rPr>
        <w:t xml:space="preserve">DE </w:t>
      </w:r>
      <w:r w:rsidRPr="00800A4F">
        <w:rPr>
          <w:b/>
          <w:bCs/>
        </w:rPr>
        <w:t>PREÇOS (MODELO)</w:t>
      </w:r>
    </w:p>
    <w:p w14:paraId="43836A20" w14:textId="76CE9A62" w:rsidR="00740C4F" w:rsidRDefault="00740C4F" w:rsidP="002F06E4">
      <w:pPr>
        <w:tabs>
          <w:tab w:val="left" w:pos="0"/>
        </w:tabs>
        <w:rPr>
          <w:bCs/>
        </w:rPr>
      </w:pPr>
    </w:p>
    <w:p w14:paraId="02101BA5" w14:textId="77777777" w:rsidR="00740C4F" w:rsidRDefault="00740C4F" w:rsidP="00740C4F">
      <w:pPr>
        <w:numPr>
          <w:ilvl w:val="0"/>
          <w:numId w:val="67"/>
        </w:numPr>
        <w:rPr>
          <w:b/>
          <w:bCs/>
          <w:szCs w:val="22"/>
        </w:rPr>
      </w:pPr>
      <w:r>
        <w:rPr>
          <w:b/>
          <w:bCs/>
          <w:szCs w:val="22"/>
        </w:rPr>
        <w:t>Itens agrupados:</w:t>
      </w:r>
    </w:p>
    <w:p w14:paraId="3F013E5E" w14:textId="75118FDB" w:rsidR="00740C4F" w:rsidRDefault="00740C4F" w:rsidP="00740C4F">
      <w:pPr>
        <w:ind w:left="720"/>
        <w:rPr>
          <w:b/>
          <w:bCs/>
          <w:szCs w:val="22"/>
        </w:rPr>
      </w:pPr>
    </w:p>
    <w:tbl>
      <w:tblPr>
        <w:tblW w:w="917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78"/>
        <w:gridCol w:w="664"/>
        <w:gridCol w:w="3117"/>
        <w:gridCol w:w="663"/>
        <w:gridCol w:w="1584"/>
        <w:gridCol w:w="1335"/>
        <w:gridCol w:w="1329"/>
      </w:tblGrid>
      <w:tr w:rsidR="00533C57" w:rsidRPr="004766E7" w14:paraId="78619C2F" w14:textId="77777777" w:rsidTr="008B1B2B">
        <w:trPr>
          <w:trHeight w:val="911"/>
          <w:jc w:val="center"/>
        </w:trPr>
        <w:tc>
          <w:tcPr>
            <w:tcW w:w="478" w:type="dxa"/>
            <w:vMerge w:val="restart"/>
            <w:tcBorders>
              <w:top w:val="double" w:sz="4" w:space="0" w:color="auto"/>
              <w:left w:val="double" w:sz="4" w:space="0" w:color="auto"/>
              <w:right w:val="double" w:sz="4" w:space="0" w:color="auto"/>
            </w:tcBorders>
            <w:shd w:val="clear" w:color="auto" w:fill="E6E6E6"/>
            <w:noWrap/>
            <w:textDirection w:val="btLr"/>
            <w:vAlign w:val="center"/>
          </w:tcPr>
          <w:p w14:paraId="100DCA68" w14:textId="77777777" w:rsidR="00533C57" w:rsidRPr="004766E7" w:rsidRDefault="00533C57" w:rsidP="008B1B2B">
            <w:pPr>
              <w:spacing w:line="360" w:lineRule="auto"/>
              <w:ind w:left="113" w:right="113"/>
              <w:jc w:val="center"/>
              <w:rPr>
                <w:b/>
                <w:bCs/>
                <w:color w:val="000000"/>
                <w:sz w:val="20"/>
                <w:szCs w:val="20"/>
              </w:rPr>
            </w:pPr>
            <w:r w:rsidRPr="004766E7">
              <w:rPr>
                <w:b/>
                <w:bCs/>
                <w:color w:val="000000"/>
                <w:sz w:val="20"/>
                <w:szCs w:val="20"/>
              </w:rPr>
              <w:t xml:space="preserve">GRUPO </w:t>
            </w:r>
            <w:r>
              <w:rPr>
                <w:b/>
                <w:bCs/>
                <w:color w:val="000000"/>
                <w:sz w:val="20"/>
                <w:szCs w:val="20"/>
              </w:rPr>
              <w:t>...</w:t>
            </w:r>
          </w:p>
        </w:tc>
        <w:tc>
          <w:tcPr>
            <w:tcW w:w="664" w:type="dxa"/>
            <w:tcBorders>
              <w:top w:val="double" w:sz="4" w:space="0" w:color="auto"/>
              <w:left w:val="double" w:sz="4" w:space="0" w:color="auto"/>
              <w:bottom w:val="double" w:sz="4" w:space="0" w:color="auto"/>
              <w:right w:val="double" w:sz="4" w:space="0" w:color="auto"/>
            </w:tcBorders>
            <w:shd w:val="clear" w:color="auto" w:fill="E6E6E6"/>
            <w:vAlign w:val="center"/>
          </w:tcPr>
          <w:p w14:paraId="7C1AA33C" w14:textId="77777777" w:rsidR="00533C57" w:rsidRPr="004766E7" w:rsidRDefault="00533C57" w:rsidP="008B1B2B">
            <w:pPr>
              <w:jc w:val="center"/>
              <w:rPr>
                <w:b/>
                <w:bCs/>
                <w:color w:val="000000"/>
                <w:sz w:val="20"/>
                <w:szCs w:val="20"/>
              </w:rPr>
            </w:pPr>
            <w:r w:rsidRPr="004766E7">
              <w:rPr>
                <w:b/>
                <w:bCs/>
                <w:color w:val="000000"/>
                <w:sz w:val="20"/>
                <w:szCs w:val="20"/>
              </w:rPr>
              <w:t>ITEM</w:t>
            </w:r>
          </w:p>
        </w:tc>
        <w:tc>
          <w:tcPr>
            <w:tcW w:w="3117" w:type="dxa"/>
            <w:tcBorders>
              <w:top w:val="double" w:sz="4" w:space="0" w:color="auto"/>
              <w:left w:val="double" w:sz="4" w:space="0" w:color="auto"/>
              <w:bottom w:val="double" w:sz="4" w:space="0" w:color="auto"/>
              <w:right w:val="double" w:sz="4" w:space="0" w:color="auto"/>
            </w:tcBorders>
            <w:shd w:val="clear" w:color="auto" w:fill="E6E6E6"/>
            <w:vAlign w:val="center"/>
          </w:tcPr>
          <w:p w14:paraId="24F5427D" w14:textId="77777777" w:rsidR="00533C57" w:rsidRPr="004766E7" w:rsidRDefault="00533C57" w:rsidP="008B1B2B">
            <w:pPr>
              <w:jc w:val="center"/>
              <w:rPr>
                <w:b/>
                <w:bCs/>
                <w:color w:val="000000"/>
                <w:sz w:val="20"/>
                <w:szCs w:val="20"/>
              </w:rPr>
            </w:pPr>
            <w:r w:rsidRPr="004766E7">
              <w:rPr>
                <w:b/>
                <w:bCs/>
                <w:color w:val="000000"/>
                <w:sz w:val="20"/>
                <w:szCs w:val="20"/>
              </w:rPr>
              <w:t>DESCRIÇÃO</w:t>
            </w:r>
          </w:p>
        </w:tc>
        <w:tc>
          <w:tcPr>
            <w:tcW w:w="663" w:type="dxa"/>
            <w:tcBorders>
              <w:top w:val="double" w:sz="4" w:space="0" w:color="auto"/>
              <w:left w:val="double" w:sz="4" w:space="0" w:color="auto"/>
              <w:bottom w:val="double" w:sz="4" w:space="0" w:color="auto"/>
              <w:right w:val="double" w:sz="4" w:space="0" w:color="auto"/>
            </w:tcBorders>
            <w:shd w:val="clear" w:color="auto" w:fill="E6E6E6"/>
            <w:vAlign w:val="center"/>
          </w:tcPr>
          <w:p w14:paraId="70047B77" w14:textId="77777777" w:rsidR="00533C57" w:rsidRPr="004766E7" w:rsidRDefault="00533C57" w:rsidP="008B1B2B">
            <w:pPr>
              <w:jc w:val="center"/>
              <w:rPr>
                <w:b/>
                <w:bCs/>
                <w:color w:val="000000"/>
                <w:sz w:val="20"/>
                <w:szCs w:val="20"/>
              </w:rPr>
            </w:pPr>
            <w:r w:rsidRPr="004766E7">
              <w:rPr>
                <w:b/>
                <w:bCs/>
                <w:color w:val="000000"/>
                <w:sz w:val="20"/>
                <w:szCs w:val="20"/>
              </w:rPr>
              <w:t>UN.</w:t>
            </w:r>
          </w:p>
        </w:tc>
        <w:tc>
          <w:tcPr>
            <w:tcW w:w="1584" w:type="dxa"/>
            <w:tcBorders>
              <w:top w:val="double" w:sz="4" w:space="0" w:color="auto"/>
              <w:left w:val="double" w:sz="4" w:space="0" w:color="auto"/>
              <w:bottom w:val="double" w:sz="4" w:space="0" w:color="auto"/>
              <w:right w:val="double" w:sz="4" w:space="0" w:color="auto"/>
            </w:tcBorders>
            <w:shd w:val="clear" w:color="auto" w:fill="E6E6E6"/>
            <w:vAlign w:val="center"/>
          </w:tcPr>
          <w:p w14:paraId="77017E10" w14:textId="77777777" w:rsidR="00533C57" w:rsidRPr="004766E7" w:rsidRDefault="00533C57" w:rsidP="008B1B2B">
            <w:pPr>
              <w:jc w:val="center"/>
              <w:rPr>
                <w:b/>
                <w:bCs/>
                <w:color w:val="000000"/>
                <w:sz w:val="20"/>
                <w:szCs w:val="20"/>
              </w:rPr>
            </w:pPr>
            <w:r w:rsidRPr="004766E7">
              <w:rPr>
                <w:b/>
                <w:bCs/>
                <w:color w:val="000000"/>
                <w:sz w:val="20"/>
                <w:szCs w:val="20"/>
              </w:rPr>
              <w:t>QTD. REGISTRADA</w:t>
            </w:r>
          </w:p>
        </w:tc>
        <w:tc>
          <w:tcPr>
            <w:tcW w:w="1335" w:type="dxa"/>
            <w:tcBorders>
              <w:top w:val="double" w:sz="4" w:space="0" w:color="auto"/>
              <w:left w:val="double" w:sz="4" w:space="0" w:color="auto"/>
              <w:bottom w:val="double" w:sz="4" w:space="0" w:color="auto"/>
              <w:right w:val="double" w:sz="4" w:space="0" w:color="auto"/>
            </w:tcBorders>
            <w:shd w:val="clear" w:color="auto" w:fill="E6E6E6"/>
            <w:vAlign w:val="center"/>
          </w:tcPr>
          <w:p w14:paraId="0F4E1324" w14:textId="77777777" w:rsidR="00533C57" w:rsidRPr="004766E7" w:rsidRDefault="00533C57" w:rsidP="008B1B2B">
            <w:pPr>
              <w:jc w:val="center"/>
              <w:rPr>
                <w:b/>
                <w:bCs/>
                <w:color w:val="000000"/>
                <w:sz w:val="20"/>
                <w:szCs w:val="20"/>
              </w:rPr>
            </w:pPr>
            <w:r w:rsidRPr="004766E7">
              <w:rPr>
                <w:b/>
                <w:bCs/>
                <w:color w:val="000000"/>
                <w:sz w:val="20"/>
                <w:szCs w:val="20"/>
              </w:rPr>
              <w:t>VALOR UNITÁRIO (R$)</w:t>
            </w:r>
          </w:p>
        </w:tc>
        <w:tc>
          <w:tcPr>
            <w:tcW w:w="1329" w:type="dxa"/>
            <w:tcBorders>
              <w:top w:val="double" w:sz="4" w:space="0" w:color="auto"/>
              <w:left w:val="double" w:sz="4" w:space="0" w:color="auto"/>
              <w:bottom w:val="double" w:sz="4" w:space="0" w:color="auto"/>
              <w:right w:val="double" w:sz="4" w:space="0" w:color="auto"/>
            </w:tcBorders>
            <w:shd w:val="clear" w:color="auto" w:fill="E6E6E6"/>
            <w:vAlign w:val="center"/>
          </w:tcPr>
          <w:p w14:paraId="41411223" w14:textId="77777777" w:rsidR="00533C57" w:rsidRPr="004766E7" w:rsidRDefault="00533C57" w:rsidP="008B1B2B">
            <w:pPr>
              <w:jc w:val="center"/>
              <w:rPr>
                <w:b/>
                <w:bCs/>
                <w:color w:val="000000"/>
                <w:sz w:val="20"/>
                <w:szCs w:val="20"/>
              </w:rPr>
            </w:pPr>
            <w:r w:rsidRPr="004766E7">
              <w:rPr>
                <w:b/>
                <w:bCs/>
                <w:color w:val="000000"/>
                <w:sz w:val="20"/>
                <w:szCs w:val="20"/>
              </w:rPr>
              <w:t>VALOR TOTAL (R$)</w:t>
            </w:r>
          </w:p>
        </w:tc>
      </w:tr>
      <w:tr w:rsidR="00533C57" w:rsidRPr="004766E7" w14:paraId="5CA53F80" w14:textId="77777777" w:rsidTr="008B1B2B">
        <w:trPr>
          <w:trHeight w:val="576"/>
          <w:jc w:val="center"/>
        </w:trPr>
        <w:tc>
          <w:tcPr>
            <w:tcW w:w="478" w:type="dxa"/>
            <w:vMerge/>
            <w:tcBorders>
              <w:left w:val="double" w:sz="4" w:space="0" w:color="auto"/>
              <w:right w:val="double" w:sz="4" w:space="0" w:color="auto"/>
            </w:tcBorders>
            <w:shd w:val="clear" w:color="auto" w:fill="FFFFFF"/>
            <w:vAlign w:val="center"/>
          </w:tcPr>
          <w:p w14:paraId="53B19E40" w14:textId="77777777" w:rsidR="00533C57" w:rsidRPr="004766E7" w:rsidRDefault="00533C57" w:rsidP="008B1B2B">
            <w:pPr>
              <w:spacing w:line="360" w:lineRule="auto"/>
              <w:ind w:left="113" w:right="113"/>
              <w:jc w:val="center"/>
              <w:rPr>
                <w:b/>
                <w:bCs/>
                <w:color w:val="000000"/>
                <w:sz w:val="20"/>
                <w:szCs w:val="20"/>
              </w:rPr>
            </w:pPr>
          </w:p>
        </w:tc>
        <w:tc>
          <w:tcPr>
            <w:tcW w:w="664" w:type="dxa"/>
            <w:tcBorders>
              <w:top w:val="double" w:sz="4" w:space="0" w:color="auto"/>
              <w:left w:val="double" w:sz="4" w:space="0" w:color="auto"/>
              <w:bottom w:val="double" w:sz="4" w:space="0" w:color="auto"/>
              <w:right w:val="double" w:sz="4" w:space="0" w:color="auto"/>
            </w:tcBorders>
            <w:vAlign w:val="center"/>
          </w:tcPr>
          <w:p w14:paraId="6010DBBC" w14:textId="77777777" w:rsidR="00533C57" w:rsidRPr="004766E7" w:rsidRDefault="00533C57" w:rsidP="008B1B2B">
            <w:pPr>
              <w:spacing w:line="360" w:lineRule="auto"/>
              <w:jc w:val="center"/>
              <w:rPr>
                <w:b/>
                <w:bCs/>
                <w:color w:val="000000"/>
                <w:sz w:val="20"/>
                <w:szCs w:val="20"/>
              </w:rPr>
            </w:pPr>
            <w:r w:rsidRPr="004766E7">
              <w:rPr>
                <w:b/>
                <w:color w:val="000000"/>
                <w:sz w:val="20"/>
                <w:szCs w:val="20"/>
              </w:rPr>
              <w:t>(...)</w:t>
            </w:r>
          </w:p>
        </w:tc>
        <w:tc>
          <w:tcPr>
            <w:tcW w:w="3117" w:type="dxa"/>
            <w:tcBorders>
              <w:top w:val="double" w:sz="4" w:space="0" w:color="auto"/>
              <w:left w:val="double" w:sz="4" w:space="0" w:color="auto"/>
              <w:bottom w:val="double" w:sz="4" w:space="0" w:color="auto"/>
              <w:right w:val="double" w:sz="4" w:space="0" w:color="auto"/>
            </w:tcBorders>
            <w:vAlign w:val="center"/>
          </w:tcPr>
          <w:p w14:paraId="01CA9703" w14:textId="77777777" w:rsidR="00533C57" w:rsidRPr="004766E7" w:rsidRDefault="00533C57" w:rsidP="008B1B2B">
            <w:pPr>
              <w:spacing w:line="360" w:lineRule="auto"/>
              <w:jc w:val="center"/>
              <w:rPr>
                <w:sz w:val="20"/>
                <w:szCs w:val="20"/>
              </w:rPr>
            </w:pPr>
            <w:r w:rsidRPr="004766E7">
              <w:rPr>
                <w:sz w:val="20"/>
                <w:szCs w:val="20"/>
              </w:rPr>
              <w:t>(...)</w:t>
            </w:r>
          </w:p>
        </w:tc>
        <w:tc>
          <w:tcPr>
            <w:tcW w:w="663" w:type="dxa"/>
            <w:tcBorders>
              <w:top w:val="double" w:sz="4" w:space="0" w:color="auto"/>
              <w:left w:val="double" w:sz="4" w:space="0" w:color="auto"/>
              <w:bottom w:val="double" w:sz="4" w:space="0" w:color="auto"/>
              <w:right w:val="double" w:sz="4" w:space="0" w:color="auto"/>
            </w:tcBorders>
            <w:vAlign w:val="center"/>
          </w:tcPr>
          <w:p w14:paraId="54100E27" w14:textId="77777777" w:rsidR="00533C57" w:rsidRPr="004766E7" w:rsidRDefault="00533C57" w:rsidP="008B1B2B">
            <w:pPr>
              <w:spacing w:line="360" w:lineRule="auto"/>
              <w:jc w:val="center"/>
              <w:rPr>
                <w:color w:val="000000"/>
                <w:sz w:val="20"/>
                <w:szCs w:val="20"/>
              </w:rPr>
            </w:pPr>
            <w:r w:rsidRPr="004766E7">
              <w:rPr>
                <w:sz w:val="20"/>
                <w:szCs w:val="20"/>
              </w:rPr>
              <w:t>(...)</w:t>
            </w:r>
          </w:p>
        </w:tc>
        <w:tc>
          <w:tcPr>
            <w:tcW w:w="1584" w:type="dxa"/>
            <w:tcBorders>
              <w:top w:val="double" w:sz="4" w:space="0" w:color="auto"/>
              <w:left w:val="double" w:sz="4" w:space="0" w:color="auto"/>
              <w:bottom w:val="double" w:sz="4" w:space="0" w:color="auto"/>
              <w:right w:val="double" w:sz="4" w:space="0" w:color="auto"/>
            </w:tcBorders>
            <w:vAlign w:val="center"/>
          </w:tcPr>
          <w:p w14:paraId="06FBD3A1" w14:textId="77777777" w:rsidR="00533C57" w:rsidRPr="004766E7" w:rsidRDefault="00533C57" w:rsidP="008B1B2B">
            <w:pPr>
              <w:spacing w:line="360" w:lineRule="auto"/>
              <w:jc w:val="center"/>
              <w:rPr>
                <w:color w:val="000000"/>
                <w:sz w:val="20"/>
                <w:szCs w:val="20"/>
              </w:rPr>
            </w:pPr>
            <w:r w:rsidRPr="004766E7">
              <w:rPr>
                <w:sz w:val="20"/>
                <w:szCs w:val="20"/>
              </w:rPr>
              <w:t>(...)</w:t>
            </w:r>
          </w:p>
        </w:tc>
        <w:tc>
          <w:tcPr>
            <w:tcW w:w="1335" w:type="dxa"/>
            <w:tcBorders>
              <w:top w:val="double" w:sz="4" w:space="0" w:color="auto"/>
              <w:left w:val="double" w:sz="4" w:space="0" w:color="auto"/>
              <w:bottom w:val="double" w:sz="4" w:space="0" w:color="auto"/>
              <w:right w:val="double" w:sz="4" w:space="0" w:color="auto"/>
            </w:tcBorders>
            <w:vAlign w:val="center"/>
          </w:tcPr>
          <w:p w14:paraId="05F2695C" w14:textId="77777777" w:rsidR="00533C57" w:rsidRPr="004766E7" w:rsidRDefault="00533C57" w:rsidP="008B1B2B">
            <w:pPr>
              <w:jc w:val="center"/>
              <w:rPr>
                <w:i/>
                <w:color w:val="000000"/>
                <w:sz w:val="20"/>
                <w:szCs w:val="20"/>
              </w:rPr>
            </w:pPr>
            <w:r w:rsidRPr="004766E7">
              <w:rPr>
                <w:i/>
                <w:color w:val="000000"/>
                <w:sz w:val="20"/>
                <w:szCs w:val="20"/>
              </w:rPr>
              <w:t>(algarismos)</w:t>
            </w:r>
          </w:p>
        </w:tc>
        <w:tc>
          <w:tcPr>
            <w:tcW w:w="1329" w:type="dxa"/>
            <w:tcBorders>
              <w:top w:val="double" w:sz="4" w:space="0" w:color="auto"/>
              <w:left w:val="double" w:sz="4" w:space="0" w:color="auto"/>
              <w:bottom w:val="double" w:sz="4" w:space="0" w:color="auto"/>
              <w:right w:val="double" w:sz="4" w:space="0" w:color="auto"/>
            </w:tcBorders>
            <w:vAlign w:val="center"/>
          </w:tcPr>
          <w:p w14:paraId="3FC0A5CB" w14:textId="77777777" w:rsidR="00533C57" w:rsidRPr="004766E7" w:rsidRDefault="00533C57" w:rsidP="008B1B2B">
            <w:pPr>
              <w:jc w:val="center"/>
              <w:rPr>
                <w:i/>
                <w:color w:val="000000"/>
                <w:sz w:val="20"/>
                <w:szCs w:val="20"/>
              </w:rPr>
            </w:pPr>
            <w:r w:rsidRPr="004766E7">
              <w:rPr>
                <w:i/>
                <w:color w:val="000000"/>
                <w:sz w:val="20"/>
                <w:szCs w:val="20"/>
              </w:rPr>
              <w:t>(algarismos)</w:t>
            </w:r>
          </w:p>
        </w:tc>
      </w:tr>
      <w:tr w:rsidR="00533C57" w:rsidRPr="004766E7" w14:paraId="72832600" w14:textId="77777777" w:rsidTr="008B1B2B">
        <w:trPr>
          <w:trHeight w:val="680"/>
          <w:jc w:val="center"/>
        </w:trPr>
        <w:tc>
          <w:tcPr>
            <w:tcW w:w="478" w:type="dxa"/>
            <w:vMerge/>
            <w:tcBorders>
              <w:left w:val="double" w:sz="4" w:space="0" w:color="auto"/>
              <w:right w:val="double" w:sz="4" w:space="0" w:color="auto"/>
            </w:tcBorders>
            <w:shd w:val="clear" w:color="auto" w:fill="FFFFFF"/>
            <w:vAlign w:val="center"/>
          </w:tcPr>
          <w:p w14:paraId="4A81FAC6" w14:textId="77777777" w:rsidR="00533C57" w:rsidRPr="004766E7" w:rsidRDefault="00533C57" w:rsidP="008B1B2B">
            <w:pPr>
              <w:spacing w:line="360" w:lineRule="auto"/>
              <w:ind w:left="113" w:right="113"/>
              <w:jc w:val="center"/>
              <w:rPr>
                <w:b/>
                <w:bCs/>
                <w:color w:val="000000"/>
                <w:sz w:val="20"/>
                <w:szCs w:val="20"/>
              </w:rPr>
            </w:pPr>
          </w:p>
        </w:tc>
        <w:tc>
          <w:tcPr>
            <w:tcW w:w="664" w:type="dxa"/>
            <w:tcBorders>
              <w:top w:val="double" w:sz="4" w:space="0" w:color="auto"/>
              <w:left w:val="double" w:sz="4" w:space="0" w:color="auto"/>
              <w:bottom w:val="double" w:sz="4" w:space="0" w:color="auto"/>
              <w:right w:val="double" w:sz="4" w:space="0" w:color="auto"/>
            </w:tcBorders>
            <w:vAlign w:val="center"/>
          </w:tcPr>
          <w:p w14:paraId="777E5FA2" w14:textId="77777777" w:rsidR="00533C57" w:rsidRPr="004766E7" w:rsidRDefault="00533C57" w:rsidP="008B1B2B">
            <w:pPr>
              <w:spacing w:line="360" w:lineRule="auto"/>
              <w:jc w:val="center"/>
              <w:rPr>
                <w:b/>
                <w:color w:val="000000"/>
                <w:sz w:val="20"/>
                <w:szCs w:val="20"/>
              </w:rPr>
            </w:pPr>
            <w:r w:rsidRPr="004766E7">
              <w:rPr>
                <w:b/>
                <w:color w:val="000000"/>
                <w:sz w:val="20"/>
                <w:szCs w:val="20"/>
              </w:rPr>
              <w:t>(...)</w:t>
            </w:r>
          </w:p>
        </w:tc>
        <w:tc>
          <w:tcPr>
            <w:tcW w:w="3117" w:type="dxa"/>
            <w:tcBorders>
              <w:top w:val="double" w:sz="4" w:space="0" w:color="auto"/>
              <w:left w:val="double" w:sz="4" w:space="0" w:color="auto"/>
              <w:bottom w:val="double" w:sz="4" w:space="0" w:color="auto"/>
              <w:right w:val="double" w:sz="4" w:space="0" w:color="auto"/>
            </w:tcBorders>
            <w:vAlign w:val="center"/>
          </w:tcPr>
          <w:p w14:paraId="4627C4A9" w14:textId="77777777" w:rsidR="00533C57" w:rsidRPr="004766E7" w:rsidRDefault="00533C57" w:rsidP="008B1B2B">
            <w:pPr>
              <w:spacing w:line="360" w:lineRule="auto"/>
              <w:jc w:val="center"/>
              <w:rPr>
                <w:sz w:val="20"/>
                <w:szCs w:val="20"/>
              </w:rPr>
            </w:pPr>
            <w:r w:rsidRPr="004766E7">
              <w:rPr>
                <w:sz w:val="20"/>
                <w:szCs w:val="20"/>
              </w:rPr>
              <w:t>(...)</w:t>
            </w:r>
          </w:p>
        </w:tc>
        <w:tc>
          <w:tcPr>
            <w:tcW w:w="663" w:type="dxa"/>
            <w:tcBorders>
              <w:top w:val="double" w:sz="4" w:space="0" w:color="auto"/>
              <w:left w:val="double" w:sz="4" w:space="0" w:color="auto"/>
              <w:bottom w:val="double" w:sz="4" w:space="0" w:color="auto"/>
              <w:right w:val="double" w:sz="4" w:space="0" w:color="auto"/>
            </w:tcBorders>
            <w:vAlign w:val="center"/>
          </w:tcPr>
          <w:p w14:paraId="7EB05624" w14:textId="77777777" w:rsidR="00533C57" w:rsidRPr="004766E7" w:rsidRDefault="00533C57" w:rsidP="008B1B2B">
            <w:pPr>
              <w:spacing w:line="360" w:lineRule="auto"/>
              <w:jc w:val="center"/>
              <w:rPr>
                <w:color w:val="000000"/>
                <w:sz w:val="20"/>
                <w:szCs w:val="20"/>
              </w:rPr>
            </w:pPr>
            <w:r w:rsidRPr="004766E7">
              <w:rPr>
                <w:sz w:val="20"/>
                <w:szCs w:val="20"/>
              </w:rPr>
              <w:t>(...)</w:t>
            </w:r>
          </w:p>
        </w:tc>
        <w:tc>
          <w:tcPr>
            <w:tcW w:w="1584" w:type="dxa"/>
            <w:tcBorders>
              <w:top w:val="double" w:sz="4" w:space="0" w:color="auto"/>
              <w:left w:val="double" w:sz="4" w:space="0" w:color="auto"/>
              <w:bottom w:val="double" w:sz="4" w:space="0" w:color="auto"/>
              <w:right w:val="double" w:sz="4" w:space="0" w:color="auto"/>
            </w:tcBorders>
            <w:vAlign w:val="center"/>
          </w:tcPr>
          <w:p w14:paraId="4DE59F9C" w14:textId="77777777" w:rsidR="00533C57" w:rsidRPr="004766E7" w:rsidRDefault="00533C57" w:rsidP="008B1B2B">
            <w:pPr>
              <w:spacing w:line="360" w:lineRule="auto"/>
              <w:jc w:val="center"/>
              <w:rPr>
                <w:color w:val="000000"/>
                <w:sz w:val="20"/>
                <w:szCs w:val="20"/>
              </w:rPr>
            </w:pPr>
            <w:r w:rsidRPr="004766E7">
              <w:rPr>
                <w:sz w:val="20"/>
                <w:szCs w:val="20"/>
              </w:rPr>
              <w:t>(...)</w:t>
            </w:r>
          </w:p>
        </w:tc>
        <w:tc>
          <w:tcPr>
            <w:tcW w:w="1335" w:type="dxa"/>
            <w:tcBorders>
              <w:top w:val="double" w:sz="4" w:space="0" w:color="auto"/>
              <w:left w:val="double" w:sz="4" w:space="0" w:color="auto"/>
              <w:bottom w:val="double" w:sz="4" w:space="0" w:color="auto"/>
              <w:right w:val="double" w:sz="4" w:space="0" w:color="auto"/>
            </w:tcBorders>
            <w:vAlign w:val="center"/>
          </w:tcPr>
          <w:p w14:paraId="7D28F950" w14:textId="77777777" w:rsidR="00533C57" w:rsidRPr="004766E7" w:rsidRDefault="00533C57" w:rsidP="008B1B2B">
            <w:pPr>
              <w:jc w:val="center"/>
              <w:rPr>
                <w:color w:val="000000"/>
                <w:sz w:val="20"/>
                <w:szCs w:val="20"/>
              </w:rPr>
            </w:pPr>
            <w:r w:rsidRPr="004766E7">
              <w:rPr>
                <w:i/>
                <w:color w:val="000000"/>
                <w:sz w:val="20"/>
                <w:szCs w:val="20"/>
              </w:rPr>
              <w:t>(algarismos)</w:t>
            </w:r>
          </w:p>
        </w:tc>
        <w:tc>
          <w:tcPr>
            <w:tcW w:w="1329" w:type="dxa"/>
            <w:tcBorders>
              <w:top w:val="double" w:sz="4" w:space="0" w:color="auto"/>
              <w:left w:val="double" w:sz="4" w:space="0" w:color="auto"/>
              <w:bottom w:val="double" w:sz="4" w:space="0" w:color="auto"/>
              <w:right w:val="double" w:sz="4" w:space="0" w:color="auto"/>
            </w:tcBorders>
            <w:vAlign w:val="center"/>
          </w:tcPr>
          <w:p w14:paraId="27F16381" w14:textId="77777777" w:rsidR="00533C57" w:rsidRPr="004766E7" w:rsidRDefault="00533C57" w:rsidP="008B1B2B">
            <w:pPr>
              <w:jc w:val="center"/>
              <w:rPr>
                <w:color w:val="000000"/>
                <w:sz w:val="20"/>
                <w:szCs w:val="20"/>
              </w:rPr>
            </w:pPr>
            <w:r w:rsidRPr="004766E7">
              <w:rPr>
                <w:i/>
                <w:color w:val="000000"/>
                <w:sz w:val="20"/>
                <w:szCs w:val="20"/>
              </w:rPr>
              <w:t>(algarismos)</w:t>
            </w:r>
          </w:p>
        </w:tc>
      </w:tr>
      <w:tr w:rsidR="00533C57" w:rsidRPr="004766E7" w14:paraId="18C498AC" w14:textId="77777777" w:rsidTr="008B1B2B">
        <w:trPr>
          <w:trHeight w:val="680"/>
          <w:jc w:val="center"/>
        </w:trPr>
        <w:tc>
          <w:tcPr>
            <w:tcW w:w="4259" w:type="dxa"/>
            <w:gridSpan w:val="3"/>
            <w:tcBorders>
              <w:left w:val="double" w:sz="4" w:space="0" w:color="auto"/>
              <w:right w:val="double" w:sz="4" w:space="0" w:color="auto"/>
            </w:tcBorders>
            <w:shd w:val="clear" w:color="auto" w:fill="D9D9D9"/>
            <w:vAlign w:val="center"/>
          </w:tcPr>
          <w:p w14:paraId="2C55BB8C" w14:textId="77777777" w:rsidR="00533C57" w:rsidRPr="004766E7" w:rsidRDefault="00533C57" w:rsidP="008B1B2B">
            <w:pPr>
              <w:spacing w:line="360" w:lineRule="auto"/>
              <w:jc w:val="center"/>
              <w:rPr>
                <w:sz w:val="20"/>
                <w:szCs w:val="20"/>
              </w:rPr>
            </w:pPr>
            <w:r w:rsidRPr="004766E7">
              <w:rPr>
                <w:b/>
                <w:bCs/>
                <w:color w:val="000000"/>
                <w:sz w:val="20"/>
                <w:szCs w:val="20"/>
              </w:rPr>
              <w:t xml:space="preserve">VALOR TOTAL DO GRUPO </w:t>
            </w:r>
            <w:r>
              <w:rPr>
                <w:b/>
                <w:bCs/>
                <w:color w:val="000000"/>
                <w:sz w:val="20"/>
                <w:szCs w:val="20"/>
              </w:rPr>
              <w:t>...</w:t>
            </w:r>
            <w:r w:rsidRPr="004766E7">
              <w:rPr>
                <w:b/>
                <w:bCs/>
                <w:color w:val="000000"/>
                <w:sz w:val="20"/>
                <w:szCs w:val="20"/>
              </w:rPr>
              <w:t xml:space="preserve"> (R$)</w:t>
            </w:r>
          </w:p>
        </w:tc>
        <w:tc>
          <w:tcPr>
            <w:tcW w:w="4911"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7008B2E9" w14:textId="77777777" w:rsidR="00533C57" w:rsidRPr="004766E7" w:rsidRDefault="00533C57" w:rsidP="008B1B2B">
            <w:pPr>
              <w:jc w:val="center"/>
              <w:rPr>
                <w:color w:val="000000"/>
                <w:sz w:val="20"/>
                <w:szCs w:val="20"/>
              </w:rPr>
            </w:pPr>
            <w:r w:rsidRPr="004766E7">
              <w:rPr>
                <w:i/>
                <w:color w:val="000000"/>
                <w:sz w:val="20"/>
                <w:szCs w:val="20"/>
              </w:rPr>
              <w:t>(algarismos e extenso)</w:t>
            </w:r>
          </w:p>
        </w:tc>
      </w:tr>
    </w:tbl>
    <w:p w14:paraId="3DC8C031" w14:textId="77777777" w:rsidR="00533C57" w:rsidRPr="00602272" w:rsidRDefault="00533C57" w:rsidP="00740C4F">
      <w:pPr>
        <w:ind w:left="720"/>
        <w:rPr>
          <w:b/>
          <w:bCs/>
          <w:szCs w:val="22"/>
        </w:rPr>
      </w:pPr>
    </w:p>
    <w:p w14:paraId="491A7A1F" w14:textId="77777777" w:rsidR="00740C4F" w:rsidRDefault="00740C4F" w:rsidP="00740C4F">
      <w:pPr>
        <w:rPr>
          <w:b/>
          <w:bCs/>
        </w:rPr>
      </w:pPr>
    </w:p>
    <w:p w14:paraId="17CBE45C" w14:textId="77777777" w:rsidR="00740C4F" w:rsidRDefault="00740C4F" w:rsidP="00740C4F">
      <w:pPr>
        <w:numPr>
          <w:ilvl w:val="0"/>
          <w:numId w:val="67"/>
        </w:numPr>
        <w:rPr>
          <w:b/>
          <w:bCs/>
          <w:szCs w:val="22"/>
        </w:rPr>
      </w:pPr>
      <w:r>
        <w:rPr>
          <w:b/>
          <w:bCs/>
          <w:szCs w:val="22"/>
        </w:rPr>
        <w:t>Item não agrupado:</w:t>
      </w:r>
    </w:p>
    <w:p w14:paraId="040462E2" w14:textId="77777777" w:rsidR="00740C4F" w:rsidRDefault="00740C4F" w:rsidP="00740C4F">
      <w:pPr>
        <w:ind w:left="720"/>
        <w:rPr>
          <w:b/>
          <w:bCs/>
          <w:szCs w:val="22"/>
        </w:rPr>
      </w:pPr>
    </w:p>
    <w:tbl>
      <w:tblPr>
        <w:tblW w:w="901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52"/>
        <w:gridCol w:w="3701"/>
        <w:gridCol w:w="567"/>
        <w:gridCol w:w="1560"/>
        <w:gridCol w:w="1315"/>
        <w:gridCol w:w="1320"/>
      </w:tblGrid>
      <w:tr w:rsidR="00533C57" w:rsidRPr="006D00ED" w14:paraId="4F0D095A" w14:textId="77777777" w:rsidTr="008B1B2B">
        <w:trPr>
          <w:cantSplit/>
          <w:trHeight w:val="824"/>
          <w:jc w:val="center"/>
        </w:trPr>
        <w:tc>
          <w:tcPr>
            <w:tcW w:w="552"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14:paraId="6E773A2E" w14:textId="77777777" w:rsidR="00533C57" w:rsidRPr="006D00ED" w:rsidRDefault="00533C57" w:rsidP="008B1B2B">
            <w:pPr>
              <w:ind w:left="113" w:right="113"/>
              <w:jc w:val="center"/>
              <w:rPr>
                <w:b/>
                <w:bCs/>
                <w:color w:val="000000"/>
                <w:sz w:val="20"/>
                <w:szCs w:val="20"/>
              </w:rPr>
            </w:pPr>
            <w:r w:rsidRPr="006D00ED">
              <w:rPr>
                <w:b/>
                <w:bCs/>
                <w:color w:val="000000"/>
                <w:sz w:val="20"/>
                <w:szCs w:val="20"/>
              </w:rPr>
              <w:t>ITEM</w:t>
            </w:r>
          </w:p>
        </w:tc>
        <w:tc>
          <w:tcPr>
            <w:tcW w:w="3701" w:type="dxa"/>
            <w:tcBorders>
              <w:top w:val="double" w:sz="4" w:space="0" w:color="auto"/>
              <w:left w:val="double" w:sz="4" w:space="0" w:color="auto"/>
              <w:bottom w:val="double" w:sz="4" w:space="0" w:color="auto"/>
              <w:right w:val="double" w:sz="4" w:space="0" w:color="auto"/>
            </w:tcBorders>
            <w:shd w:val="clear" w:color="auto" w:fill="E6E6E6"/>
            <w:vAlign w:val="center"/>
          </w:tcPr>
          <w:p w14:paraId="6EFFDBDD" w14:textId="77777777" w:rsidR="00533C57" w:rsidRPr="006D00ED" w:rsidRDefault="00533C57" w:rsidP="008B1B2B">
            <w:pPr>
              <w:jc w:val="center"/>
              <w:rPr>
                <w:b/>
                <w:bCs/>
                <w:color w:val="000000"/>
                <w:sz w:val="20"/>
                <w:szCs w:val="20"/>
              </w:rPr>
            </w:pPr>
            <w:r w:rsidRPr="006D00ED">
              <w:rPr>
                <w:b/>
                <w:bCs/>
                <w:color w:val="000000"/>
                <w:sz w:val="20"/>
                <w:szCs w:val="20"/>
              </w:rPr>
              <w:t>DESCRIÇÃO</w:t>
            </w:r>
          </w:p>
        </w:tc>
        <w:tc>
          <w:tcPr>
            <w:tcW w:w="567" w:type="dxa"/>
            <w:tcBorders>
              <w:top w:val="double" w:sz="4" w:space="0" w:color="auto"/>
              <w:left w:val="double" w:sz="4" w:space="0" w:color="auto"/>
              <w:bottom w:val="double" w:sz="4" w:space="0" w:color="auto"/>
              <w:right w:val="double" w:sz="4" w:space="0" w:color="auto"/>
            </w:tcBorders>
            <w:shd w:val="clear" w:color="auto" w:fill="E6E6E6"/>
            <w:vAlign w:val="center"/>
          </w:tcPr>
          <w:p w14:paraId="68A28F84" w14:textId="77777777" w:rsidR="00533C57" w:rsidRPr="006D00ED" w:rsidRDefault="00533C57" w:rsidP="008B1B2B">
            <w:pPr>
              <w:jc w:val="center"/>
              <w:rPr>
                <w:b/>
                <w:bCs/>
                <w:color w:val="000000"/>
                <w:sz w:val="20"/>
                <w:szCs w:val="20"/>
              </w:rPr>
            </w:pPr>
            <w:r w:rsidRPr="006D00ED">
              <w:rPr>
                <w:b/>
                <w:bCs/>
                <w:color w:val="000000"/>
                <w:sz w:val="20"/>
                <w:szCs w:val="20"/>
              </w:rPr>
              <w:t>UN.</w:t>
            </w:r>
          </w:p>
        </w:tc>
        <w:tc>
          <w:tcPr>
            <w:tcW w:w="1560" w:type="dxa"/>
            <w:tcBorders>
              <w:top w:val="double" w:sz="4" w:space="0" w:color="auto"/>
              <w:left w:val="double" w:sz="4" w:space="0" w:color="auto"/>
              <w:bottom w:val="double" w:sz="4" w:space="0" w:color="auto"/>
              <w:right w:val="double" w:sz="4" w:space="0" w:color="auto"/>
            </w:tcBorders>
            <w:shd w:val="clear" w:color="auto" w:fill="E6E6E6"/>
            <w:vAlign w:val="center"/>
          </w:tcPr>
          <w:p w14:paraId="3F6899E3" w14:textId="77777777" w:rsidR="00533C57" w:rsidRPr="006D00ED" w:rsidRDefault="00533C57" w:rsidP="008B1B2B">
            <w:pPr>
              <w:jc w:val="center"/>
              <w:rPr>
                <w:b/>
                <w:bCs/>
                <w:color w:val="000000"/>
                <w:sz w:val="20"/>
                <w:szCs w:val="20"/>
              </w:rPr>
            </w:pPr>
            <w:r w:rsidRPr="006D00ED">
              <w:rPr>
                <w:b/>
                <w:bCs/>
                <w:color w:val="000000"/>
                <w:sz w:val="20"/>
                <w:szCs w:val="20"/>
              </w:rPr>
              <w:t>QTD. REGISTRADA</w:t>
            </w:r>
          </w:p>
        </w:tc>
        <w:tc>
          <w:tcPr>
            <w:tcW w:w="1315" w:type="dxa"/>
            <w:tcBorders>
              <w:top w:val="double" w:sz="4" w:space="0" w:color="auto"/>
              <w:left w:val="double" w:sz="4" w:space="0" w:color="auto"/>
              <w:bottom w:val="double" w:sz="4" w:space="0" w:color="auto"/>
              <w:right w:val="double" w:sz="4" w:space="0" w:color="auto"/>
            </w:tcBorders>
            <w:shd w:val="clear" w:color="auto" w:fill="E6E6E6"/>
            <w:vAlign w:val="center"/>
          </w:tcPr>
          <w:p w14:paraId="2AE478A0" w14:textId="77777777" w:rsidR="00533C57" w:rsidRPr="006D00ED" w:rsidRDefault="00533C57" w:rsidP="008B1B2B">
            <w:pPr>
              <w:jc w:val="center"/>
              <w:rPr>
                <w:b/>
                <w:bCs/>
                <w:color w:val="000000"/>
                <w:sz w:val="20"/>
                <w:szCs w:val="20"/>
              </w:rPr>
            </w:pPr>
            <w:r w:rsidRPr="006D00ED">
              <w:rPr>
                <w:b/>
                <w:bCs/>
                <w:color w:val="000000"/>
                <w:sz w:val="20"/>
                <w:szCs w:val="20"/>
              </w:rPr>
              <w:t>VALOR UNITÁRIO (R$)</w:t>
            </w:r>
          </w:p>
        </w:tc>
        <w:tc>
          <w:tcPr>
            <w:tcW w:w="1320" w:type="dxa"/>
            <w:tcBorders>
              <w:top w:val="double" w:sz="4" w:space="0" w:color="auto"/>
              <w:left w:val="double" w:sz="4" w:space="0" w:color="auto"/>
              <w:bottom w:val="double" w:sz="4" w:space="0" w:color="auto"/>
              <w:right w:val="double" w:sz="4" w:space="0" w:color="auto"/>
            </w:tcBorders>
            <w:shd w:val="clear" w:color="auto" w:fill="E6E6E6"/>
            <w:vAlign w:val="center"/>
          </w:tcPr>
          <w:p w14:paraId="19F45FD4" w14:textId="77777777" w:rsidR="00533C57" w:rsidRPr="006D00ED" w:rsidRDefault="00533C57" w:rsidP="008B1B2B">
            <w:pPr>
              <w:jc w:val="center"/>
              <w:rPr>
                <w:b/>
                <w:bCs/>
                <w:color w:val="000000"/>
                <w:sz w:val="20"/>
                <w:szCs w:val="20"/>
              </w:rPr>
            </w:pPr>
            <w:r w:rsidRPr="006D00ED">
              <w:rPr>
                <w:b/>
                <w:bCs/>
                <w:color w:val="000000"/>
                <w:sz w:val="20"/>
                <w:szCs w:val="20"/>
              </w:rPr>
              <w:t>VALOR TOTAL (R$)</w:t>
            </w:r>
          </w:p>
        </w:tc>
      </w:tr>
      <w:tr w:rsidR="00533C57" w:rsidRPr="006D00ED" w14:paraId="02F0A785" w14:textId="77777777" w:rsidTr="008B1B2B">
        <w:trPr>
          <w:trHeight w:val="496"/>
          <w:jc w:val="center"/>
        </w:trPr>
        <w:tc>
          <w:tcPr>
            <w:tcW w:w="552" w:type="dxa"/>
            <w:tcBorders>
              <w:top w:val="double" w:sz="4" w:space="0" w:color="auto"/>
              <w:left w:val="double" w:sz="4" w:space="0" w:color="auto"/>
              <w:bottom w:val="double" w:sz="4" w:space="0" w:color="auto"/>
              <w:right w:val="double" w:sz="4" w:space="0" w:color="auto"/>
            </w:tcBorders>
            <w:vAlign w:val="center"/>
          </w:tcPr>
          <w:p w14:paraId="422CAA85" w14:textId="77777777" w:rsidR="00533C57" w:rsidRPr="006D00ED" w:rsidRDefault="00533C57" w:rsidP="008B1B2B">
            <w:pPr>
              <w:spacing w:line="360" w:lineRule="auto"/>
              <w:jc w:val="center"/>
              <w:rPr>
                <w:b/>
                <w:bCs/>
                <w:color w:val="000000"/>
                <w:sz w:val="20"/>
                <w:szCs w:val="20"/>
              </w:rPr>
            </w:pPr>
            <w:r w:rsidRPr="006D00ED">
              <w:rPr>
                <w:b/>
                <w:color w:val="000000"/>
                <w:sz w:val="20"/>
                <w:szCs w:val="20"/>
              </w:rPr>
              <w:t>(...)</w:t>
            </w:r>
          </w:p>
        </w:tc>
        <w:tc>
          <w:tcPr>
            <w:tcW w:w="3701" w:type="dxa"/>
            <w:tcBorders>
              <w:top w:val="double" w:sz="4" w:space="0" w:color="auto"/>
              <w:left w:val="double" w:sz="4" w:space="0" w:color="auto"/>
              <w:bottom w:val="double" w:sz="4" w:space="0" w:color="auto"/>
              <w:right w:val="double" w:sz="4" w:space="0" w:color="auto"/>
            </w:tcBorders>
            <w:vAlign w:val="center"/>
          </w:tcPr>
          <w:p w14:paraId="46968E93" w14:textId="77777777" w:rsidR="00533C57" w:rsidRPr="006D00ED" w:rsidRDefault="00533C57" w:rsidP="008B1B2B">
            <w:pPr>
              <w:spacing w:line="360" w:lineRule="auto"/>
              <w:jc w:val="center"/>
              <w:rPr>
                <w:sz w:val="20"/>
                <w:szCs w:val="20"/>
              </w:rPr>
            </w:pPr>
            <w:r w:rsidRPr="006D00ED">
              <w:rPr>
                <w:sz w:val="20"/>
                <w:szCs w:val="20"/>
              </w:rPr>
              <w:t>(...)</w:t>
            </w:r>
          </w:p>
        </w:tc>
        <w:tc>
          <w:tcPr>
            <w:tcW w:w="567" w:type="dxa"/>
            <w:tcBorders>
              <w:top w:val="double" w:sz="4" w:space="0" w:color="auto"/>
              <w:left w:val="double" w:sz="4" w:space="0" w:color="auto"/>
              <w:bottom w:val="double" w:sz="4" w:space="0" w:color="auto"/>
              <w:right w:val="double" w:sz="4" w:space="0" w:color="auto"/>
            </w:tcBorders>
            <w:vAlign w:val="center"/>
          </w:tcPr>
          <w:p w14:paraId="18E88A93" w14:textId="77777777" w:rsidR="00533C57" w:rsidRPr="006D00ED" w:rsidRDefault="00533C57" w:rsidP="008B1B2B">
            <w:pPr>
              <w:spacing w:line="360" w:lineRule="auto"/>
              <w:jc w:val="center"/>
              <w:rPr>
                <w:color w:val="000000"/>
                <w:sz w:val="20"/>
                <w:szCs w:val="20"/>
              </w:rPr>
            </w:pPr>
            <w:r w:rsidRPr="006D00ED">
              <w:rPr>
                <w:sz w:val="20"/>
                <w:szCs w:val="20"/>
              </w:rPr>
              <w:t>(...)</w:t>
            </w:r>
          </w:p>
        </w:tc>
        <w:tc>
          <w:tcPr>
            <w:tcW w:w="1560" w:type="dxa"/>
            <w:tcBorders>
              <w:top w:val="double" w:sz="4" w:space="0" w:color="auto"/>
              <w:left w:val="double" w:sz="4" w:space="0" w:color="auto"/>
              <w:bottom w:val="double" w:sz="4" w:space="0" w:color="auto"/>
              <w:right w:val="double" w:sz="4" w:space="0" w:color="auto"/>
            </w:tcBorders>
            <w:vAlign w:val="center"/>
          </w:tcPr>
          <w:p w14:paraId="2C18F5D5" w14:textId="77777777" w:rsidR="00533C57" w:rsidRPr="006D00ED" w:rsidRDefault="00533C57" w:rsidP="008B1B2B">
            <w:pPr>
              <w:spacing w:line="360" w:lineRule="auto"/>
              <w:jc w:val="center"/>
              <w:rPr>
                <w:color w:val="000000"/>
                <w:sz w:val="20"/>
                <w:szCs w:val="20"/>
              </w:rPr>
            </w:pPr>
            <w:r w:rsidRPr="006D00ED">
              <w:rPr>
                <w:sz w:val="20"/>
                <w:szCs w:val="20"/>
              </w:rPr>
              <w:t>(...)</w:t>
            </w:r>
          </w:p>
        </w:tc>
        <w:tc>
          <w:tcPr>
            <w:tcW w:w="1315" w:type="dxa"/>
            <w:tcBorders>
              <w:top w:val="double" w:sz="4" w:space="0" w:color="auto"/>
              <w:left w:val="double" w:sz="4" w:space="0" w:color="auto"/>
              <w:bottom w:val="double" w:sz="4" w:space="0" w:color="auto"/>
              <w:right w:val="double" w:sz="4" w:space="0" w:color="auto"/>
            </w:tcBorders>
            <w:vAlign w:val="center"/>
          </w:tcPr>
          <w:p w14:paraId="549BAA58" w14:textId="77777777" w:rsidR="00533C57" w:rsidRPr="006D00ED" w:rsidRDefault="00533C57" w:rsidP="008B1B2B">
            <w:pPr>
              <w:jc w:val="center"/>
              <w:rPr>
                <w:i/>
                <w:color w:val="000000"/>
                <w:sz w:val="20"/>
                <w:szCs w:val="20"/>
              </w:rPr>
            </w:pPr>
            <w:r w:rsidRPr="006D00ED">
              <w:rPr>
                <w:i/>
                <w:color w:val="000000"/>
                <w:sz w:val="20"/>
                <w:szCs w:val="20"/>
              </w:rPr>
              <w:t>(algarismos)</w:t>
            </w:r>
          </w:p>
        </w:tc>
        <w:tc>
          <w:tcPr>
            <w:tcW w:w="1320" w:type="dxa"/>
            <w:tcBorders>
              <w:top w:val="double" w:sz="4" w:space="0" w:color="auto"/>
              <w:left w:val="double" w:sz="4" w:space="0" w:color="auto"/>
              <w:bottom w:val="double" w:sz="4" w:space="0" w:color="auto"/>
              <w:right w:val="double" w:sz="4" w:space="0" w:color="auto"/>
            </w:tcBorders>
            <w:vAlign w:val="center"/>
          </w:tcPr>
          <w:p w14:paraId="72E2D41F" w14:textId="77777777" w:rsidR="00533C57" w:rsidRPr="006D00ED" w:rsidRDefault="00533C57" w:rsidP="008B1B2B">
            <w:pPr>
              <w:jc w:val="center"/>
              <w:rPr>
                <w:i/>
                <w:color w:val="000000"/>
                <w:sz w:val="20"/>
                <w:szCs w:val="20"/>
              </w:rPr>
            </w:pPr>
            <w:r w:rsidRPr="006D00ED">
              <w:rPr>
                <w:i/>
                <w:color w:val="000000"/>
                <w:sz w:val="20"/>
                <w:szCs w:val="20"/>
              </w:rPr>
              <w:t>(algarismos e extenso)</w:t>
            </w:r>
          </w:p>
        </w:tc>
      </w:tr>
    </w:tbl>
    <w:p w14:paraId="5825C9AD" w14:textId="77777777" w:rsidR="00740C4F" w:rsidRDefault="00740C4F" w:rsidP="00740C4F">
      <w:pPr>
        <w:jc w:val="center"/>
        <w:rPr>
          <w:b/>
          <w:bCs/>
        </w:rPr>
      </w:pPr>
    </w:p>
    <w:p w14:paraId="3CB6E670" w14:textId="77777777" w:rsidR="00740C4F" w:rsidRDefault="00740C4F" w:rsidP="00740C4F">
      <w:pPr>
        <w:jc w:val="center"/>
        <w:rPr>
          <w:b/>
          <w:bCs/>
        </w:rPr>
      </w:pPr>
    </w:p>
    <w:p w14:paraId="4FB32270" w14:textId="77777777" w:rsidR="00740C4F" w:rsidRDefault="00740C4F" w:rsidP="00740C4F">
      <w:pPr>
        <w:jc w:val="center"/>
        <w:rPr>
          <w:b/>
          <w:bCs/>
        </w:rPr>
      </w:pPr>
    </w:p>
    <w:p w14:paraId="6F05AADE" w14:textId="263D1508" w:rsidR="00740C4F" w:rsidRDefault="00740C4F" w:rsidP="00740C4F">
      <w:pPr>
        <w:tabs>
          <w:tab w:val="left" w:pos="0"/>
        </w:tabs>
        <w:rPr>
          <w:bCs/>
        </w:rPr>
      </w:pPr>
      <w:r>
        <w:rPr>
          <w:b/>
          <w:bCs/>
        </w:rPr>
        <w:br w:type="page"/>
      </w:r>
    </w:p>
    <w:p w14:paraId="6303EBB3" w14:textId="0E66043E" w:rsidR="00F16F81" w:rsidRPr="000758E6" w:rsidRDefault="00F16F81" w:rsidP="00F16F81">
      <w:pPr>
        <w:spacing w:before="120" w:after="120"/>
        <w:jc w:val="center"/>
        <w:rPr>
          <w:b/>
          <w:bCs/>
        </w:rPr>
      </w:pPr>
      <w:r w:rsidRPr="000758E6">
        <w:rPr>
          <w:b/>
          <w:bCs/>
        </w:rPr>
        <w:lastRenderedPageBreak/>
        <w:t xml:space="preserve">PREGÃO ELETRÔNICO N. </w:t>
      </w:r>
      <w:r w:rsidR="00452A65">
        <w:rPr>
          <w:b/>
          <w:bCs/>
        </w:rPr>
        <w:t>50/2018</w:t>
      </w:r>
    </w:p>
    <w:p w14:paraId="01E6029F" w14:textId="4FF294FC" w:rsidR="00250C16" w:rsidRDefault="00F16F81" w:rsidP="00F16F81">
      <w:pPr>
        <w:jc w:val="center"/>
        <w:rPr>
          <w:b/>
        </w:rPr>
      </w:pPr>
      <w:r w:rsidRPr="000758E6">
        <w:rPr>
          <w:b/>
        </w:rPr>
        <w:t xml:space="preserve">ANEXO III DO EDITAL </w:t>
      </w:r>
    </w:p>
    <w:p w14:paraId="4F3EFF8E" w14:textId="232E80B3" w:rsidR="00250C16" w:rsidRDefault="00250C16" w:rsidP="00F16F81">
      <w:pPr>
        <w:jc w:val="center"/>
        <w:rPr>
          <w:b/>
        </w:rPr>
      </w:pPr>
    </w:p>
    <w:p w14:paraId="622B42CF" w14:textId="77777777" w:rsidR="00250C16" w:rsidRPr="00250C16" w:rsidRDefault="00250C16" w:rsidP="00250C16">
      <w:pPr>
        <w:widowControl w:val="0"/>
        <w:adjustRightInd w:val="0"/>
        <w:spacing w:line="360" w:lineRule="atLeast"/>
        <w:jc w:val="center"/>
        <w:textAlignment w:val="baseline"/>
        <w:rPr>
          <w:b/>
        </w:rPr>
      </w:pPr>
      <w:r w:rsidRPr="00250C16">
        <w:rPr>
          <w:b/>
        </w:rPr>
        <w:t>ATA DE REGISTRO DE PREÇOS N.___</w:t>
      </w:r>
    </w:p>
    <w:p w14:paraId="30AEEEEB" w14:textId="77777777" w:rsidR="00250C16" w:rsidRPr="00250C16" w:rsidRDefault="00250C16" w:rsidP="00250C16">
      <w:pPr>
        <w:widowControl w:val="0"/>
        <w:adjustRightInd w:val="0"/>
        <w:spacing w:line="360" w:lineRule="atLeast"/>
        <w:jc w:val="center"/>
        <w:textAlignment w:val="baseline"/>
        <w:rPr>
          <w:b/>
        </w:rPr>
      </w:pPr>
    </w:p>
    <w:p w14:paraId="4210808B" w14:textId="53D078E2" w:rsidR="00250C16" w:rsidRPr="00250C16" w:rsidRDefault="00250C16" w:rsidP="00250C16">
      <w:pPr>
        <w:widowControl w:val="0"/>
        <w:adjustRightInd w:val="0"/>
        <w:spacing w:line="300" w:lineRule="auto"/>
        <w:ind w:firstLine="1418"/>
        <w:jc w:val="both"/>
        <w:textAlignment w:val="baseline"/>
      </w:pPr>
      <w:r w:rsidRPr="008433E8">
        <w:t>A</w:t>
      </w:r>
      <w:r w:rsidRPr="008433E8">
        <w:rPr>
          <w:b/>
        </w:rPr>
        <w:t xml:space="preserve"> UNIÃO</w:t>
      </w:r>
      <w:r w:rsidRPr="008433E8">
        <w:t xml:space="preserve">, por intermédio do </w:t>
      </w:r>
      <w:r w:rsidRPr="008433E8">
        <w:rPr>
          <w:b/>
        </w:rPr>
        <w:t>CONSELHO NACIONAL DE JUSTIÇA – CNJ, ÓRGÃO GERENCIADOR –</w:t>
      </w:r>
      <w:r w:rsidRPr="008433E8">
        <w:t xml:space="preserve"> com sede no </w:t>
      </w:r>
      <w:r w:rsidRPr="008433E8">
        <w:rPr>
          <w:bCs/>
        </w:rPr>
        <w:t>SEPN 514, Lote 9, Bloco D</w:t>
      </w:r>
      <w:r w:rsidRPr="008433E8">
        <w:t xml:space="preserve">, em Brasília - Distrito Federal, CNPJ 07.421.906/0001-29, neste ato representado pelo Diretor-Geral, </w:t>
      </w:r>
      <w:proofErr w:type="spellStart"/>
      <w:r w:rsidRPr="008433E8">
        <w:rPr>
          <w:b/>
          <w:bCs/>
        </w:rPr>
        <w:t>Johaness</w:t>
      </w:r>
      <w:proofErr w:type="spellEnd"/>
      <w:r w:rsidRPr="008433E8">
        <w:rPr>
          <w:b/>
          <w:bCs/>
        </w:rPr>
        <w:t xml:space="preserve"> </w:t>
      </w:r>
      <w:proofErr w:type="spellStart"/>
      <w:r w:rsidRPr="008433E8">
        <w:rPr>
          <w:b/>
          <w:bCs/>
        </w:rPr>
        <w:t>Eck</w:t>
      </w:r>
      <w:proofErr w:type="spellEnd"/>
      <w:r w:rsidRPr="008433E8">
        <w:t xml:space="preserve">, </w:t>
      </w:r>
      <w:r w:rsidRPr="008433E8">
        <w:rPr>
          <w:bCs/>
        </w:rPr>
        <w:t>RG n. 6.997.231-x SSP/SP e CPF n. 006.583.638-32</w:t>
      </w:r>
      <w:r w:rsidRPr="008433E8">
        <w:t xml:space="preserve">, no uso das atribuições conferidas pela Portaria n. 89, de 13 de setembro de 2018, e o art. 3º, inciso XI, alínea “al”, da Portaria n. 112, de 4 de junho de 2010, considerando o julgamento do </w:t>
      </w:r>
      <w:r w:rsidRPr="008433E8">
        <w:rPr>
          <w:b/>
        </w:rPr>
        <w:t>PREGÃO ELETRÔNICO</w:t>
      </w:r>
      <w:r w:rsidRPr="008433E8">
        <w:t xml:space="preserve"> N. </w:t>
      </w:r>
      <w:r w:rsidR="00452A65">
        <w:t>50/2018</w:t>
      </w:r>
      <w:r w:rsidRPr="008433E8">
        <w:t xml:space="preserve">, publicado no DOU do dia _____ de __________ </w:t>
      </w:r>
      <w:proofErr w:type="spellStart"/>
      <w:r w:rsidRPr="008433E8">
        <w:t>de</w:t>
      </w:r>
      <w:proofErr w:type="spellEnd"/>
      <w:r w:rsidRPr="008433E8">
        <w:t xml:space="preserve"> 201</w:t>
      </w:r>
      <w:r w:rsidR="002E1FA1" w:rsidRPr="008433E8">
        <w:t>8</w:t>
      </w:r>
      <w:r w:rsidRPr="008433E8">
        <w:t xml:space="preserve">, e a respectiva homologação, conforme Despacho _____ do Processo __________, </w:t>
      </w:r>
      <w:r w:rsidRPr="008433E8">
        <w:rPr>
          <w:b/>
        </w:rPr>
        <w:t xml:space="preserve">RESOLVE </w:t>
      </w:r>
      <w:r w:rsidRPr="008433E8">
        <w:t xml:space="preserve">registrar os preços de </w:t>
      </w:r>
      <w:r w:rsidRPr="008433E8">
        <w:rPr>
          <w:b/>
        </w:rPr>
        <w:t>__________________</w:t>
      </w:r>
      <w:r w:rsidRPr="008433E8">
        <w:t xml:space="preserve">, conforme as especificações constantes do Anexo da presente Ata, da empresa ________________, CNPJ _____________, com sede na _________________, ________________, CEP ___________, telefone: _________; fax _________, neste ato representada por _________________________________, RG _____________ SSP/____, CPF _________________, doravante denominado </w:t>
      </w:r>
      <w:r w:rsidRPr="008433E8">
        <w:rPr>
          <w:b/>
        </w:rPr>
        <w:t>FORNECEDOR</w:t>
      </w:r>
      <w:r w:rsidRPr="008433E8">
        <w:t>, com fundamento nas Leis n. 8.666/1993 e 10.520/2002, Lei Complementar n. 123/2006, Decretos n. 5.450/2005,</w:t>
      </w:r>
      <w:r w:rsidR="00985825">
        <w:t xml:space="preserve"> 7.174/2010,</w:t>
      </w:r>
      <w:r w:rsidRPr="008433E8">
        <w:t xml:space="preserve"> 7.892/2013 e 8.538/2015, atendendo as condições previstas no instrumento convocatório e em conformidade com as disposições a seguir.</w:t>
      </w:r>
    </w:p>
    <w:p w14:paraId="0E201FCD" w14:textId="77777777" w:rsidR="00250C16" w:rsidRPr="00250C16" w:rsidRDefault="00250C16" w:rsidP="00250C16">
      <w:pPr>
        <w:widowControl w:val="0"/>
        <w:adjustRightInd w:val="0"/>
        <w:spacing w:line="360" w:lineRule="atLeast"/>
        <w:jc w:val="both"/>
        <w:textAlignment w:val="baseline"/>
      </w:pPr>
    </w:p>
    <w:p w14:paraId="0170C402" w14:textId="77777777" w:rsidR="00250C16" w:rsidRPr="00250C16" w:rsidRDefault="00250C16" w:rsidP="00250C16">
      <w:pPr>
        <w:widowControl w:val="0"/>
        <w:adjustRightInd w:val="0"/>
        <w:spacing w:line="300" w:lineRule="auto"/>
        <w:jc w:val="both"/>
        <w:textAlignment w:val="baseline"/>
      </w:pPr>
      <w:r w:rsidRPr="00250C16">
        <w:t xml:space="preserve">1 – </w:t>
      </w:r>
      <w:r w:rsidRPr="00250C16">
        <w:rPr>
          <w:b/>
        </w:rPr>
        <w:t xml:space="preserve">DA EXPECTATIVA DO FORNECIMENTO: </w:t>
      </w:r>
      <w:r w:rsidRPr="00250C16">
        <w:t xml:space="preserve">Esta Ata não obriga o </w:t>
      </w:r>
      <w:r w:rsidRPr="00250C16">
        <w:rPr>
          <w:b/>
        </w:rPr>
        <w:t xml:space="preserve">ORGÃO GERENCIADOR </w:t>
      </w:r>
      <w:r w:rsidRPr="00250C16">
        <w:t>e os</w:t>
      </w:r>
      <w:r w:rsidRPr="00250C16">
        <w:rPr>
          <w:b/>
        </w:rPr>
        <w:t xml:space="preserve"> ORGÃOS PARTICIPANTES</w:t>
      </w:r>
      <w:r w:rsidRPr="00250C16">
        <w:t xml:space="preserve"> a firmarem contratações com o </w:t>
      </w:r>
      <w:r w:rsidRPr="00250C16">
        <w:rPr>
          <w:b/>
        </w:rPr>
        <w:t>FORNECEDOR</w:t>
      </w:r>
      <w:r w:rsidRPr="00250C16">
        <w:t xml:space="preserve">, podendo ocorrer licitações específicas para os produtos registrados, observada a legislação pertinente, sendo assegurada preferência de fornecimento ao detentor do registro em igualdade de condições.  </w:t>
      </w:r>
    </w:p>
    <w:p w14:paraId="5E1C2D9B" w14:textId="77777777" w:rsidR="00250C16" w:rsidRPr="00250C16" w:rsidRDefault="00250C16" w:rsidP="00250C16">
      <w:pPr>
        <w:widowControl w:val="0"/>
        <w:adjustRightInd w:val="0"/>
        <w:spacing w:line="300" w:lineRule="auto"/>
        <w:jc w:val="both"/>
        <w:textAlignment w:val="baseline"/>
      </w:pPr>
    </w:p>
    <w:p w14:paraId="7A0E8BF1" w14:textId="2A239C04" w:rsidR="00250C16" w:rsidRPr="00250C16" w:rsidRDefault="00250C16" w:rsidP="00250C16">
      <w:pPr>
        <w:widowControl w:val="0"/>
        <w:adjustRightInd w:val="0"/>
        <w:spacing w:line="300" w:lineRule="auto"/>
        <w:jc w:val="both"/>
        <w:textAlignment w:val="baseline"/>
      </w:pPr>
      <w:r w:rsidRPr="00250C16">
        <w:t xml:space="preserve">2 – </w:t>
      </w:r>
      <w:r w:rsidRPr="00250C16">
        <w:rPr>
          <w:b/>
        </w:rPr>
        <w:t>DO PEDIDO DE FORNECIMENTO:</w:t>
      </w:r>
      <w:r w:rsidRPr="00250C16">
        <w:t xml:space="preserve"> A requisição do material/serviço será formalizada pelo </w:t>
      </w:r>
      <w:r w:rsidRPr="00250C16">
        <w:rPr>
          <w:b/>
        </w:rPr>
        <w:t xml:space="preserve">ORGÃO GERENCIADOR </w:t>
      </w:r>
      <w:r w:rsidRPr="00250C16">
        <w:t>e pelos</w:t>
      </w:r>
      <w:r w:rsidRPr="00250C16">
        <w:rPr>
          <w:b/>
        </w:rPr>
        <w:t xml:space="preserve"> ORGÃOS PARTICIPANTES </w:t>
      </w:r>
      <w:r w:rsidRPr="00250C16">
        <w:t xml:space="preserve">mediante a assinatura do instrumento de contrato e/ou emissão de Ordem de Fornecimento/Serviço, observadas as disposições contidas no Edital de Pregão </w:t>
      </w:r>
      <w:r w:rsidRPr="008433E8">
        <w:t xml:space="preserve">Eletrônico n. </w:t>
      </w:r>
      <w:r w:rsidR="00452A65">
        <w:t>50/2018</w:t>
      </w:r>
      <w:r w:rsidR="003844DC" w:rsidRPr="008433E8">
        <w:t>.</w:t>
      </w:r>
    </w:p>
    <w:p w14:paraId="1B1B92CA" w14:textId="77777777" w:rsidR="00250C16" w:rsidRPr="00250C16" w:rsidRDefault="00250C16" w:rsidP="00250C16">
      <w:pPr>
        <w:widowControl w:val="0"/>
        <w:adjustRightInd w:val="0"/>
        <w:spacing w:line="300" w:lineRule="auto"/>
        <w:jc w:val="both"/>
        <w:textAlignment w:val="baseline"/>
      </w:pPr>
    </w:p>
    <w:p w14:paraId="0BDB1B24" w14:textId="77777777" w:rsidR="00250C16" w:rsidRPr="00250C16" w:rsidRDefault="00250C16" w:rsidP="00250C16">
      <w:pPr>
        <w:widowControl w:val="0"/>
        <w:adjustRightInd w:val="0"/>
        <w:spacing w:line="300" w:lineRule="auto"/>
        <w:jc w:val="both"/>
        <w:textAlignment w:val="baseline"/>
      </w:pPr>
      <w:r w:rsidRPr="00250C16">
        <w:lastRenderedPageBreak/>
        <w:t xml:space="preserve">2.1 – O </w:t>
      </w:r>
      <w:r w:rsidRPr="00250C16">
        <w:rPr>
          <w:b/>
        </w:rPr>
        <w:t>FORNECEDOR</w:t>
      </w:r>
      <w:r w:rsidRPr="00250C16">
        <w:t xml:space="preserve"> registrado fica obrigado a atender todos os pedidos efetuados durante a validade desta Ata de Registro de Preços.</w:t>
      </w:r>
    </w:p>
    <w:p w14:paraId="6FACD9B1" w14:textId="77777777" w:rsidR="00250C16" w:rsidRPr="00250C16" w:rsidRDefault="00250C16" w:rsidP="00250C16">
      <w:pPr>
        <w:widowControl w:val="0"/>
        <w:adjustRightInd w:val="0"/>
        <w:spacing w:line="360" w:lineRule="atLeast"/>
        <w:jc w:val="both"/>
        <w:textAlignment w:val="baseline"/>
      </w:pPr>
    </w:p>
    <w:p w14:paraId="55283C2F" w14:textId="77777777" w:rsidR="00250C16" w:rsidRPr="00250C16" w:rsidRDefault="00250C16" w:rsidP="00250C16">
      <w:pPr>
        <w:widowControl w:val="0"/>
        <w:overflowPunct w:val="0"/>
        <w:autoSpaceDE w:val="0"/>
        <w:autoSpaceDN w:val="0"/>
        <w:adjustRightInd w:val="0"/>
        <w:spacing w:line="300" w:lineRule="auto"/>
        <w:ind w:right="-1"/>
        <w:jc w:val="both"/>
        <w:textAlignment w:val="baseline"/>
      </w:pPr>
      <w:r w:rsidRPr="00250C16">
        <w:t xml:space="preserve">3 – </w:t>
      </w:r>
      <w:r w:rsidRPr="00250C16">
        <w:rPr>
          <w:b/>
        </w:rPr>
        <w:t xml:space="preserve">DO GERENCIAMENTO DA ATA DE REGISTRO DE PREÇOS: </w:t>
      </w:r>
      <w:r w:rsidRPr="00250C16">
        <w:t xml:space="preserve">o gerenciamento deste Instrumento caberá ao </w:t>
      </w:r>
      <w:r w:rsidRPr="00250C16">
        <w:rPr>
          <w:b/>
        </w:rPr>
        <w:t>CNJ</w:t>
      </w:r>
      <w:r w:rsidRPr="00250C16">
        <w:t xml:space="preserve">, nos termos do Decreto n. 7.892/2013. </w:t>
      </w:r>
    </w:p>
    <w:p w14:paraId="0399ABAC" w14:textId="77777777" w:rsidR="00250C16" w:rsidRPr="00250C16" w:rsidRDefault="00250C16" w:rsidP="00250C16">
      <w:pPr>
        <w:widowControl w:val="0"/>
        <w:overflowPunct w:val="0"/>
        <w:autoSpaceDE w:val="0"/>
        <w:autoSpaceDN w:val="0"/>
        <w:adjustRightInd w:val="0"/>
        <w:spacing w:line="300" w:lineRule="auto"/>
        <w:ind w:right="-1"/>
        <w:jc w:val="both"/>
        <w:textAlignment w:val="baseline"/>
      </w:pPr>
    </w:p>
    <w:p w14:paraId="395B9BBC" w14:textId="313CDCC8" w:rsidR="00250C16" w:rsidRPr="00250C16" w:rsidRDefault="00250C16" w:rsidP="00250C16">
      <w:pPr>
        <w:widowControl w:val="0"/>
        <w:tabs>
          <w:tab w:val="left" w:pos="1843"/>
          <w:tab w:val="center" w:pos="4419"/>
          <w:tab w:val="right" w:pos="8838"/>
        </w:tabs>
        <w:spacing w:line="300" w:lineRule="auto"/>
        <w:jc w:val="both"/>
      </w:pPr>
      <w:r w:rsidRPr="00250C16">
        <w:t xml:space="preserve">3.1 – A execução da Ata de Registro de Preços caberá à Seção de Gestão de Segurança da Informação, no âmbito do </w:t>
      </w:r>
      <w:r w:rsidRPr="00250C16">
        <w:rPr>
          <w:b/>
        </w:rPr>
        <w:t>ORGÃO GERENCIADOR</w:t>
      </w:r>
      <w:r w:rsidRPr="00250C16">
        <w:t>,</w:t>
      </w:r>
      <w:r w:rsidRPr="00250C16">
        <w:rPr>
          <w:b/>
        </w:rPr>
        <w:t xml:space="preserve"> </w:t>
      </w:r>
      <w:r w:rsidRPr="00250C16">
        <w:t xml:space="preserve">e às respectivas unidades dos </w:t>
      </w:r>
      <w:r w:rsidRPr="00250C16">
        <w:rPr>
          <w:b/>
        </w:rPr>
        <w:t>ORGÃOS PARTICIPANTES</w:t>
      </w:r>
      <w:r w:rsidRPr="00250C16">
        <w:t xml:space="preserve"> do </w:t>
      </w:r>
      <w:r w:rsidRPr="008433E8">
        <w:t xml:space="preserve">Pregão Eletrônico nº </w:t>
      </w:r>
      <w:r w:rsidR="00452A65">
        <w:t>50/2018</w:t>
      </w:r>
      <w:r w:rsidRPr="008433E8">
        <w:t>,</w:t>
      </w:r>
      <w:r w:rsidRPr="00250C16">
        <w:t xml:space="preserve"> competindo-lhes: </w:t>
      </w:r>
    </w:p>
    <w:p w14:paraId="0A724242" w14:textId="77777777" w:rsidR="00250C16" w:rsidRPr="00250C16" w:rsidRDefault="00250C16" w:rsidP="00250C16">
      <w:pPr>
        <w:widowControl w:val="0"/>
        <w:tabs>
          <w:tab w:val="left" w:pos="1843"/>
          <w:tab w:val="center" w:pos="4419"/>
          <w:tab w:val="right" w:pos="8838"/>
        </w:tabs>
        <w:spacing w:line="300" w:lineRule="auto"/>
        <w:jc w:val="both"/>
      </w:pPr>
    </w:p>
    <w:p w14:paraId="5C6491FA" w14:textId="77777777" w:rsidR="00250C16" w:rsidRPr="00250C16" w:rsidRDefault="00250C16" w:rsidP="00250C16">
      <w:pPr>
        <w:widowControl w:val="0"/>
        <w:tabs>
          <w:tab w:val="left" w:pos="1843"/>
          <w:tab w:val="center" w:pos="4419"/>
          <w:tab w:val="right" w:pos="8838"/>
        </w:tabs>
        <w:spacing w:line="300" w:lineRule="auto"/>
        <w:jc w:val="both"/>
      </w:pPr>
      <w:r w:rsidRPr="00250C16">
        <w:t>a) Notificar a empresa registrada para o fornecimento dos produtos/prestação dos serviços, após a assinatura do instrumento de contrato e/ou emissão da Ordem de Fornecimento/Serviço, informando as quantidades a serem entregues;</w:t>
      </w:r>
    </w:p>
    <w:p w14:paraId="1940FFE9" w14:textId="77777777" w:rsidR="00250C16" w:rsidRPr="00250C16" w:rsidRDefault="00250C16" w:rsidP="00250C16">
      <w:pPr>
        <w:widowControl w:val="0"/>
        <w:tabs>
          <w:tab w:val="left" w:pos="1843"/>
          <w:tab w:val="center" w:pos="4419"/>
          <w:tab w:val="right" w:pos="8838"/>
        </w:tabs>
        <w:spacing w:line="300" w:lineRule="auto"/>
        <w:jc w:val="both"/>
      </w:pPr>
    </w:p>
    <w:p w14:paraId="6DA64A2F" w14:textId="77777777" w:rsidR="00250C16" w:rsidRPr="00250C16" w:rsidRDefault="00250C16" w:rsidP="00250C16">
      <w:pPr>
        <w:widowControl w:val="0"/>
        <w:tabs>
          <w:tab w:val="left" w:pos="1843"/>
          <w:tab w:val="center" w:pos="4419"/>
          <w:tab w:val="right" w:pos="8838"/>
        </w:tabs>
        <w:spacing w:line="300" w:lineRule="auto"/>
        <w:jc w:val="both"/>
      </w:pPr>
      <w:r w:rsidRPr="00250C16">
        <w:t>b) Coordenar as formalidades e fiscalizar o cumprimento das condições ajustadas no Edital da licitação e na presente Ata.</w:t>
      </w:r>
    </w:p>
    <w:p w14:paraId="1F78E44A" w14:textId="77777777" w:rsidR="00250C16" w:rsidRPr="00250C16" w:rsidRDefault="00250C16" w:rsidP="00250C16">
      <w:pPr>
        <w:widowControl w:val="0"/>
        <w:tabs>
          <w:tab w:val="left" w:pos="1843"/>
          <w:tab w:val="center" w:pos="4419"/>
          <w:tab w:val="right" w:pos="8838"/>
        </w:tabs>
        <w:adjustRightInd w:val="0"/>
        <w:spacing w:line="300" w:lineRule="auto"/>
        <w:jc w:val="both"/>
        <w:textAlignment w:val="baseline"/>
        <w:rPr>
          <w:rFonts w:cs="Times New Roman"/>
          <w:lang w:val="x-none" w:eastAsia="x-none"/>
        </w:rPr>
      </w:pPr>
    </w:p>
    <w:p w14:paraId="7BDA9E0E" w14:textId="77777777" w:rsidR="00250C16" w:rsidRPr="00250C16" w:rsidRDefault="00250C16" w:rsidP="00250C16">
      <w:pPr>
        <w:widowControl w:val="0"/>
        <w:adjustRightInd w:val="0"/>
        <w:spacing w:line="300" w:lineRule="auto"/>
        <w:jc w:val="both"/>
        <w:textAlignment w:val="baseline"/>
        <w:rPr>
          <w:bCs/>
        </w:rPr>
      </w:pPr>
      <w:r w:rsidRPr="00250C16">
        <w:t xml:space="preserve">4 – </w:t>
      </w:r>
      <w:r w:rsidRPr="00250C16">
        <w:rPr>
          <w:b/>
        </w:rPr>
        <w:t xml:space="preserve">DO CONTROLE E ALTERAÇÃO DOS PREÇOS: </w:t>
      </w:r>
      <w:r w:rsidRPr="00250C16">
        <w:rPr>
          <w:bCs/>
        </w:rPr>
        <w:t>Os preços registrados poderão ser revistos em face de eventual redução daqueles praticados no mercado, ou de fato que eleve o custo dos bens, cujos preços foram registrados.</w:t>
      </w:r>
    </w:p>
    <w:p w14:paraId="0CEE819D" w14:textId="77777777" w:rsidR="00250C16" w:rsidRPr="00250C16" w:rsidRDefault="00250C16" w:rsidP="00250C16">
      <w:pPr>
        <w:widowControl w:val="0"/>
        <w:adjustRightInd w:val="0"/>
        <w:spacing w:line="360" w:lineRule="atLeast"/>
        <w:jc w:val="both"/>
        <w:textAlignment w:val="baseline"/>
        <w:rPr>
          <w:bCs/>
        </w:rPr>
      </w:pPr>
    </w:p>
    <w:p w14:paraId="34EF27B2" w14:textId="77777777" w:rsidR="00250C16" w:rsidRPr="00250C16" w:rsidRDefault="00250C16" w:rsidP="00250C16">
      <w:pPr>
        <w:widowControl w:val="0"/>
        <w:adjustRightInd w:val="0"/>
        <w:spacing w:line="300" w:lineRule="auto"/>
        <w:jc w:val="both"/>
        <w:textAlignment w:val="baseline"/>
      </w:pPr>
      <w:r w:rsidRPr="00250C16">
        <w:rPr>
          <w:bCs/>
        </w:rPr>
        <w:t xml:space="preserve">4.1 – </w:t>
      </w:r>
      <w:r w:rsidRPr="00250C16">
        <w:t xml:space="preserve">Quando os preços inicialmente registrados, por motivo superveniente, tornarem-se superiores aos preços praticados no mercado, a Seção de Compras do </w:t>
      </w:r>
      <w:r w:rsidRPr="00250C16">
        <w:rPr>
          <w:b/>
        </w:rPr>
        <w:t>CNJ</w:t>
      </w:r>
      <w:r w:rsidRPr="00250C16">
        <w:t xml:space="preserve"> deverá convocar o </w:t>
      </w:r>
      <w:r w:rsidRPr="00250C16">
        <w:rPr>
          <w:b/>
        </w:rPr>
        <w:t>FORNECEDOR</w:t>
      </w:r>
      <w:r w:rsidRPr="00250C16">
        <w:t xml:space="preserve"> a fim de negociar a redução dos preços de forma a adequá-los à média apurada.</w:t>
      </w:r>
    </w:p>
    <w:p w14:paraId="55D2B254" w14:textId="77777777" w:rsidR="00250C16" w:rsidRPr="00250C16" w:rsidRDefault="00250C16" w:rsidP="00250C16">
      <w:pPr>
        <w:widowControl w:val="0"/>
        <w:adjustRightInd w:val="0"/>
        <w:spacing w:line="360" w:lineRule="atLeast"/>
        <w:jc w:val="both"/>
        <w:textAlignment w:val="baseline"/>
      </w:pPr>
    </w:p>
    <w:p w14:paraId="0F10121E" w14:textId="77777777" w:rsidR="00250C16" w:rsidRPr="00250C16" w:rsidRDefault="00250C16" w:rsidP="00250C16">
      <w:pPr>
        <w:widowControl w:val="0"/>
        <w:adjustRightInd w:val="0"/>
        <w:spacing w:line="300" w:lineRule="auto"/>
        <w:jc w:val="both"/>
        <w:textAlignment w:val="baseline"/>
      </w:pPr>
      <w:r w:rsidRPr="00250C16">
        <w:t xml:space="preserve">4.2 – Quando os preços de mercado tornarem-se superiores aos preços registrados e o </w:t>
      </w:r>
      <w:r w:rsidRPr="00250C16">
        <w:rPr>
          <w:b/>
        </w:rPr>
        <w:t>FORNECEDOR</w:t>
      </w:r>
      <w:r w:rsidRPr="00250C16">
        <w:t xml:space="preserve"> apresentar requerimento fundamentado com comprovantes de que não pode cumprir as obrigações assumidas, o </w:t>
      </w:r>
      <w:r w:rsidRPr="00250C16">
        <w:rPr>
          <w:b/>
        </w:rPr>
        <w:t xml:space="preserve">CNJ </w:t>
      </w:r>
      <w:r w:rsidRPr="00250C16">
        <w:t>poderá acolher o pedido, sem a aplicação de penalidade, mediante a confirmação da veracidade dos motivos e comprovantes apresentados, desde que o requerimento seja apresentado antes da expedição da Ordem de Fornecimento/Serviço.</w:t>
      </w:r>
    </w:p>
    <w:p w14:paraId="7693B4F4" w14:textId="77777777" w:rsidR="00250C16" w:rsidRPr="00250C16" w:rsidRDefault="00250C16" w:rsidP="00250C16">
      <w:pPr>
        <w:widowControl w:val="0"/>
        <w:adjustRightInd w:val="0"/>
        <w:spacing w:line="360" w:lineRule="atLeast"/>
        <w:jc w:val="both"/>
        <w:textAlignment w:val="baseline"/>
      </w:pPr>
    </w:p>
    <w:p w14:paraId="1B91ED5A" w14:textId="77777777" w:rsidR="00250C16" w:rsidRPr="00250C16" w:rsidRDefault="00250C16" w:rsidP="00250C16">
      <w:pPr>
        <w:widowControl w:val="0"/>
        <w:adjustRightInd w:val="0"/>
        <w:spacing w:line="300" w:lineRule="auto"/>
        <w:jc w:val="both"/>
        <w:textAlignment w:val="baseline"/>
      </w:pPr>
      <w:r w:rsidRPr="00250C16">
        <w:t xml:space="preserve">4.3 – Em qualquer hipótese, os preços decorrentes da revisão não poderão ultrapassar os praticados no mercado, mantendo-se a diferença percentual apurada </w:t>
      </w:r>
      <w:r w:rsidRPr="00250C16">
        <w:lastRenderedPageBreak/>
        <w:t xml:space="preserve">entre o valor originalmente constante da proposta do </w:t>
      </w:r>
      <w:r w:rsidRPr="00250C16">
        <w:rPr>
          <w:b/>
        </w:rPr>
        <w:t>FORNECEDOR</w:t>
      </w:r>
      <w:r w:rsidRPr="00250C16">
        <w:t xml:space="preserve"> e aquele vigente no mercado à época do registro – equação econômico-financeira.</w:t>
      </w:r>
    </w:p>
    <w:p w14:paraId="484B6126" w14:textId="77777777" w:rsidR="00250C16" w:rsidRPr="00250C16" w:rsidRDefault="00250C16" w:rsidP="00250C16">
      <w:pPr>
        <w:widowControl w:val="0"/>
        <w:adjustRightInd w:val="0"/>
        <w:spacing w:line="360" w:lineRule="atLeast"/>
        <w:jc w:val="both"/>
        <w:textAlignment w:val="baseline"/>
      </w:pPr>
    </w:p>
    <w:p w14:paraId="0EDAC546" w14:textId="77777777" w:rsidR="00250C16" w:rsidRPr="00250C16" w:rsidRDefault="00250C16" w:rsidP="00250C16">
      <w:pPr>
        <w:widowControl w:val="0"/>
        <w:adjustRightInd w:val="0"/>
        <w:spacing w:line="300" w:lineRule="auto"/>
        <w:jc w:val="both"/>
        <w:textAlignment w:val="baseline"/>
      </w:pPr>
      <w:r w:rsidRPr="00250C16">
        <w:rPr>
          <w:bCs/>
        </w:rPr>
        <w:t xml:space="preserve">4.4 – </w:t>
      </w:r>
      <w:r w:rsidRPr="00250C16">
        <w:t xml:space="preserve">Serão considerados preços de mercado, os que forem iguais ou inferiores à média daqueles apurados pelo </w:t>
      </w:r>
      <w:r w:rsidRPr="00250C16">
        <w:rPr>
          <w:b/>
        </w:rPr>
        <w:t>CNJ</w:t>
      </w:r>
      <w:r w:rsidRPr="00250C16">
        <w:t>.</w:t>
      </w:r>
    </w:p>
    <w:p w14:paraId="79CED96E" w14:textId="77777777" w:rsidR="00250C16" w:rsidRPr="00250C16" w:rsidRDefault="00250C16" w:rsidP="00250C16">
      <w:pPr>
        <w:widowControl w:val="0"/>
        <w:adjustRightInd w:val="0"/>
        <w:spacing w:line="360" w:lineRule="atLeast"/>
        <w:jc w:val="both"/>
        <w:textAlignment w:val="baseline"/>
      </w:pPr>
    </w:p>
    <w:p w14:paraId="0F784A59" w14:textId="77777777" w:rsidR="00250C16" w:rsidRPr="00250C16" w:rsidRDefault="00250C16" w:rsidP="00250C16">
      <w:pPr>
        <w:widowControl w:val="0"/>
        <w:adjustRightInd w:val="0"/>
        <w:spacing w:line="300" w:lineRule="auto"/>
        <w:jc w:val="both"/>
        <w:textAlignment w:val="baseline"/>
      </w:pPr>
      <w:r w:rsidRPr="00250C16">
        <w:rPr>
          <w:bCs/>
        </w:rPr>
        <w:t xml:space="preserve">4.5 – </w:t>
      </w:r>
      <w:r w:rsidRPr="00250C16">
        <w:t>A alteração de preços oriunda de revisão, no caso de desequilíbrio da equação econômico-financeira, será publicada no Diário Oficial da União.</w:t>
      </w:r>
    </w:p>
    <w:p w14:paraId="14C8F5B4" w14:textId="77777777" w:rsidR="00250C16" w:rsidRPr="00250C16" w:rsidRDefault="00250C16" w:rsidP="00250C16">
      <w:pPr>
        <w:widowControl w:val="0"/>
        <w:adjustRightInd w:val="0"/>
        <w:spacing w:line="360" w:lineRule="atLeast"/>
        <w:jc w:val="both"/>
        <w:textAlignment w:val="baseline"/>
      </w:pPr>
    </w:p>
    <w:p w14:paraId="7C86A4CC" w14:textId="77777777" w:rsidR="00250C16" w:rsidRPr="00250C16" w:rsidRDefault="00250C16" w:rsidP="00250C16">
      <w:pPr>
        <w:widowControl w:val="0"/>
        <w:adjustRightInd w:val="0"/>
        <w:spacing w:line="300" w:lineRule="auto"/>
        <w:jc w:val="both"/>
        <w:textAlignment w:val="baseline"/>
        <w:rPr>
          <w:bCs/>
        </w:rPr>
      </w:pPr>
      <w:r w:rsidRPr="00250C16">
        <w:t xml:space="preserve">5 - </w:t>
      </w:r>
      <w:r w:rsidRPr="00250C16">
        <w:rPr>
          <w:b/>
        </w:rPr>
        <w:t>DO CANCELAMENTO DO REGISTRO DE PREÇOS:</w:t>
      </w:r>
      <w:r w:rsidRPr="00250C16">
        <w:t xml:space="preserve"> </w:t>
      </w:r>
      <w:r w:rsidRPr="00250C16">
        <w:rPr>
          <w:bCs/>
        </w:rPr>
        <w:t xml:space="preserve">O </w:t>
      </w:r>
      <w:r w:rsidRPr="00250C16">
        <w:rPr>
          <w:b/>
          <w:bCs/>
        </w:rPr>
        <w:t>FORNECEDOR</w:t>
      </w:r>
      <w:r w:rsidRPr="00250C16">
        <w:rPr>
          <w:bCs/>
        </w:rPr>
        <w:t xml:space="preserve"> terá o registro de preços cancelado:</w:t>
      </w:r>
    </w:p>
    <w:p w14:paraId="546D1EF8" w14:textId="77777777" w:rsidR="00250C16" w:rsidRPr="00250C16" w:rsidRDefault="00250C16" w:rsidP="00250C16">
      <w:pPr>
        <w:widowControl w:val="0"/>
        <w:adjustRightInd w:val="0"/>
        <w:spacing w:line="360" w:lineRule="atLeast"/>
        <w:jc w:val="both"/>
        <w:textAlignment w:val="baseline"/>
        <w:rPr>
          <w:bCs/>
        </w:rPr>
      </w:pPr>
    </w:p>
    <w:p w14:paraId="7949E97B" w14:textId="77777777" w:rsidR="00250C16" w:rsidRPr="00250C16" w:rsidRDefault="00250C16" w:rsidP="00250C16">
      <w:pPr>
        <w:widowControl w:val="0"/>
        <w:adjustRightInd w:val="0"/>
        <w:spacing w:line="300" w:lineRule="auto"/>
        <w:jc w:val="both"/>
        <w:textAlignment w:val="baseline"/>
        <w:rPr>
          <w:bCs/>
        </w:rPr>
      </w:pPr>
      <w:r w:rsidRPr="00250C16">
        <w:rPr>
          <w:bCs/>
        </w:rPr>
        <w:t xml:space="preserve">5.1 – Por iniciativa da Administração ou do </w:t>
      </w:r>
      <w:r w:rsidRPr="00250C16">
        <w:rPr>
          <w:b/>
          <w:bCs/>
        </w:rPr>
        <w:t>FORNECEDOR</w:t>
      </w:r>
      <w:r w:rsidRPr="00250C16">
        <w:rPr>
          <w:bCs/>
        </w:rPr>
        <w:t>, em conformidade com as hipóteses dos artigos 20 e 21 do Decreto n. 7.892/2013;</w:t>
      </w:r>
    </w:p>
    <w:p w14:paraId="238F0846" w14:textId="77777777" w:rsidR="00250C16" w:rsidRPr="00250C16" w:rsidRDefault="00250C16" w:rsidP="00250C16">
      <w:pPr>
        <w:widowControl w:val="0"/>
        <w:adjustRightInd w:val="0"/>
        <w:spacing w:line="360" w:lineRule="atLeast"/>
        <w:jc w:val="both"/>
        <w:textAlignment w:val="baseline"/>
        <w:rPr>
          <w:bCs/>
        </w:rPr>
      </w:pPr>
    </w:p>
    <w:p w14:paraId="413D312F" w14:textId="77777777" w:rsidR="00250C16" w:rsidRPr="00250C16" w:rsidRDefault="00250C16" w:rsidP="00250C16">
      <w:pPr>
        <w:widowControl w:val="0"/>
        <w:adjustRightInd w:val="0"/>
        <w:spacing w:line="300" w:lineRule="auto"/>
        <w:jc w:val="both"/>
        <w:textAlignment w:val="baseline"/>
        <w:rPr>
          <w:bCs/>
        </w:rPr>
      </w:pPr>
      <w:r w:rsidRPr="00250C16">
        <w:rPr>
          <w:bCs/>
        </w:rPr>
        <w:t xml:space="preserve">5.2 – Por iniciativa da Administração, quando o </w:t>
      </w:r>
      <w:r w:rsidRPr="00250C16">
        <w:rPr>
          <w:b/>
          <w:bCs/>
        </w:rPr>
        <w:t>FORNECEDOR</w:t>
      </w:r>
      <w:r w:rsidRPr="00250C16">
        <w:rPr>
          <w:bCs/>
        </w:rPr>
        <w:t xml:space="preserve"> der causa à rescisão administrativa do contrato decorrente deste registro de preços, nas hipóteses previstas nos incisos de I a XII e XVII do art. 78 da Lei 8.666/1993;</w:t>
      </w:r>
    </w:p>
    <w:p w14:paraId="6394A40D" w14:textId="77777777" w:rsidR="00250C16" w:rsidRPr="00250C16" w:rsidRDefault="00250C16" w:rsidP="00250C16">
      <w:pPr>
        <w:widowControl w:val="0"/>
        <w:adjustRightInd w:val="0"/>
        <w:spacing w:line="360" w:lineRule="atLeast"/>
        <w:jc w:val="both"/>
        <w:textAlignment w:val="baseline"/>
        <w:rPr>
          <w:bCs/>
        </w:rPr>
      </w:pPr>
    </w:p>
    <w:p w14:paraId="5866679B" w14:textId="77777777" w:rsidR="00250C16" w:rsidRPr="00250C16" w:rsidRDefault="00250C16" w:rsidP="00250C16">
      <w:pPr>
        <w:widowControl w:val="0"/>
        <w:adjustRightInd w:val="0"/>
        <w:spacing w:line="300" w:lineRule="auto"/>
        <w:jc w:val="both"/>
        <w:textAlignment w:val="baseline"/>
        <w:rPr>
          <w:bCs/>
        </w:rPr>
      </w:pPr>
      <w:r w:rsidRPr="00250C16">
        <w:rPr>
          <w:bCs/>
        </w:rPr>
        <w:t xml:space="preserve">5.3 – Por iniciativa do </w:t>
      </w:r>
      <w:r w:rsidRPr="00250C16">
        <w:rPr>
          <w:b/>
          <w:bCs/>
        </w:rPr>
        <w:t>FORNECEDOR</w:t>
      </w:r>
      <w:r w:rsidRPr="00250C16">
        <w:rPr>
          <w:bCs/>
        </w:rPr>
        <w:t>, mediante solicitação escrita, quando comprovada a ocorrência de qualquer das hipóteses contidas no art. 78, incisos XIV, XV e XVI, da Lei n. 8.666/1993.</w:t>
      </w:r>
    </w:p>
    <w:p w14:paraId="6BA179D3" w14:textId="77777777" w:rsidR="00250C16" w:rsidRPr="00250C16" w:rsidRDefault="00250C16" w:rsidP="00250C16">
      <w:pPr>
        <w:widowControl w:val="0"/>
        <w:adjustRightInd w:val="0"/>
        <w:spacing w:line="360" w:lineRule="atLeast"/>
        <w:jc w:val="both"/>
        <w:textAlignment w:val="baseline"/>
        <w:rPr>
          <w:bCs/>
        </w:rPr>
      </w:pPr>
    </w:p>
    <w:p w14:paraId="2CCB8FA9" w14:textId="77777777" w:rsidR="00250C16" w:rsidRPr="00250C16" w:rsidRDefault="00250C16" w:rsidP="00250C16">
      <w:pPr>
        <w:widowControl w:val="0"/>
        <w:adjustRightInd w:val="0"/>
        <w:spacing w:line="300" w:lineRule="auto"/>
        <w:jc w:val="both"/>
        <w:textAlignment w:val="baseline"/>
        <w:rPr>
          <w:bCs/>
          <w:lang w:val="pt-PT"/>
        </w:rPr>
      </w:pPr>
      <w:r w:rsidRPr="00250C16">
        <w:rPr>
          <w:bCs/>
        </w:rPr>
        <w:t xml:space="preserve">5.4 – </w:t>
      </w:r>
      <w:r w:rsidRPr="00250C16">
        <w:rPr>
          <w:bCs/>
          <w:lang w:val="pt-PT"/>
        </w:rPr>
        <w:t xml:space="preserve">O cancelamento do registro de preços, assegurados o contraditório e a ampla defesa, será formalizado por despacho da autoridade competente do </w:t>
      </w:r>
      <w:r w:rsidRPr="00250C16">
        <w:rPr>
          <w:b/>
          <w:bCs/>
          <w:lang w:val="pt-PT"/>
        </w:rPr>
        <w:t>ÓRGÃO GERENCIADOR</w:t>
      </w:r>
      <w:r w:rsidRPr="00250C16">
        <w:rPr>
          <w:bCs/>
          <w:lang w:val="pt-PT"/>
        </w:rPr>
        <w:t>.</w:t>
      </w:r>
    </w:p>
    <w:p w14:paraId="1853118D" w14:textId="77777777" w:rsidR="00250C16" w:rsidRPr="00250C16" w:rsidRDefault="00250C16" w:rsidP="00250C16">
      <w:pPr>
        <w:widowControl w:val="0"/>
        <w:adjustRightInd w:val="0"/>
        <w:spacing w:line="360" w:lineRule="atLeast"/>
        <w:jc w:val="both"/>
        <w:textAlignment w:val="baseline"/>
        <w:rPr>
          <w:bCs/>
          <w:lang w:val="pt-PT"/>
        </w:rPr>
      </w:pPr>
    </w:p>
    <w:p w14:paraId="45D508D1" w14:textId="77777777" w:rsidR="00250C16" w:rsidRPr="00250C16" w:rsidRDefault="00250C16" w:rsidP="00250C16">
      <w:pPr>
        <w:widowControl w:val="0"/>
        <w:adjustRightInd w:val="0"/>
        <w:spacing w:line="300" w:lineRule="auto"/>
        <w:jc w:val="both"/>
        <w:textAlignment w:val="baseline"/>
        <w:rPr>
          <w:bCs/>
          <w:lang w:val="pt-PT"/>
        </w:rPr>
      </w:pPr>
      <w:r w:rsidRPr="00250C16">
        <w:rPr>
          <w:bCs/>
          <w:lang w:val="pt-PT"/>
        </w:rPr>
        <w:t xml:space="preserve">5.5 – A notificação do cancelamento dos preços registrados será informada ao </w:t>
      </w:r>
      <w:r w:rsidRPr="00250C16">
        <w:rPr>
          <w:b/>
          <w:bCs/>
          <w:lang w:val="pt-PT"/>
        </w:rPr>
        <w:t>FORNECEDOR</w:t>
      </w:r>
      <w:r w:rsidRPr="00250C16">
        <w:rPr>
          <w:bCs/>
          <w:lang w:val="pt-PT"/>
        </w:rPr>
        <w:t xml:space="preserve"> por meio de correspondência com aviso de recebimento, que deverá ser juntado no processo administrativo respectivo.</w:t>
      </w:r>
    </w:p>
    <w:p w14:paraId="18C0156A" w14:textId="77777777" w:rsidR="00250C16" w:rsidRPr="00250C16" w:rsidRDefault="00250C16" w:rsidP="00250C16">
      <w:pPr>
        <w:widowControl w:val="0"/>
        <w:adjustRightInd w:val="0"/>
        <w:spacing w:line="360" w:lineRule="atLeast"/>
        <w:jc w:val="both"/>
        <w:textAlignment w:val="baseline"/>
        <w:rPr>
          <w:bCs/>
          <w:lang w:val="pt-PT"/>
        </w:rPr>
      </w:pPr>
    </w:p>
    <w:p w14:paraId="1C025508" w14:textId="4D2FC8F5" w:rsidR="00250C16" w:rsidRDefault="00250C16" w:rsidP="00250C16">
      <w:pPr>
        <w:widowControl w:val="0"/>
        <w:adjustRightInd w:val="0"/>
        <w:spacing w:line="300" w:lineRule="auto"/>
        <w:jc w:val="both"/>
        <w:textAlignment w:val="baseline"/>
        <w:rPr>
          <w:bCs/>
          <w:lang w:val="pt-PT"/>
        </w:rPr>
      </w:pPr>
      <w:r w:rsidRPr="00250C16">
        <w:rPr>
          <w:bCs/>
          <w:lang w:val="pt-PT"/>
        </w:rPr>
        <w:t xml:space="preserve">5.6 – No caso de ser ignorado, incerto ou inacessível o endereço do </w:t>
      </w:r>
      <w:r w:rsidRPr="00250C16">
        <w:rPr>
          <w:b/>
          <w:bCs/>
          <w:lang w:val="pt-PT"/>
        </w:rPr>
        <w:t>FORNECEDOR</w:t>
      </w:r>
      <w:r w:rsidRPr="00250C16">
        <w:rPr>
          <w:bCs/>
          <w:lang w:val="pt-PT"/>
        </w:rPr>
        <w:t>, a comunicação será feita por publicação no Diário Oficial da União, considerando-se cancelado o preço registrado.</w:t>
      </w:r>
    </w:p>
    <w:p w14:paraId="3D3D3925" w14:textId="77777777" w:rsidR="00900A14" w:rsidRPr="00250C16" w:rsidRDefault="00900A14" w:rsidP="00250C16">
      <w:pPr>
        <w:widowControl w:val="0"/>
        <w:adjustRightInd w:val="0"/>
        <w:spacing w:line="300" w:lineRule="auto"/>
        <w:jc w:val="both"/>
        <w:textAlignment w:val="baseline"/>
        <w:rPr>
          <w:bCs/>
          <w:lang w:val="pt-PT"/>
        </w:rPr>
      </w:pPr>
    </w:p>
    <w:p w14:paraId="2084DF5C" w14:textId="77777777" w:rsidR="00250C16" w:rsidRPr="00250C16" w:rsidRDefault="00250C16" w:rsidP="00250C16">
      <w:pPr>
        <w:widowControl w:val="0"/>
        <w:adjustRightInd w:val="0"/>
        <w:spacing w:line="288" w:lineRule="auto"/>
        <w:jc w:val="both"/>
        <w:textAlignment w:val="baseline"/>
        <w:rPr>
          <w:bCs/>
          <w:lang w:val="pt-PT"/>
        </w:rPr>
      </w:pPr>
      <w:r w:rsidRPr="00250C16">
        <w:rPr>
          <w:bCs/>
          <w:lang w:val="pt-PT"/>
        </w:rPr>
        <w:t xml:space="preserve">5.7 – A solicitação do </w:t>
      </w:r>
      <w:r w:rsidRPr="00250C16">
        <w:rPr>
          <w:b/>
          <w:bCs/>
          <w:lang w:val="pt-PT"/>
        </w:rPr>
        <w:t>FORNECEDOR</w:t>
      </w:r>
      <w:r w:rsidRPr="00250C16">
        <w:rPr>
          <w:bCs/>
          <w:lang w:val="pt-PT"/>
        </w:rPr>
        <w:t xml:space="preserve"> para cancelamento dos preços registrados </w:t>
      </w:r>
      <w:r w:rsidRPr="00250C16">
        <w:rPr>
          <w:bCs/>
          <w:lang w:val="pt-PT"/>
        </w:rPr>
        <w:lastRenderedPageBreak/>
        <w:t xml:space="preserve">deverá ser formulada com base nas previsões objetivas previstas neste instrumento ou por motivo de caso fortuito e/ou  força maior. </w:t>
      </w:r>
    </w:p>
    <w:p w14:paraId="2479A2E4" w14:textId="77777777" w:rsidR="00250C16" w:rsidRPr="00250C16" w:rsidRDefault="00250C16" w:rsidP="00250C16">
      <w:pPr>
        <w:widowControl w:val="0"/>
        <w:adjustRightInd w:val="0"/>
        <w:spacing w:line="360" w:lineRule="atLeast"/>
        <w:jc w:val="both"/>
        <w:textAlignment w:val="baseline"/>
        <w:rPr>
          <w:bCs/>
        </w:rPr>
      </w:pPr>
    </w:p>
    <w:p w14:paraId="696ACFD4" w14:textId="77777777" w:rsidR="00250C16" w:rsidRPr="00250C16" w:rsidRDefault="00250C16" w:rsidP="00250C16">
      <w:pPr>
        <w:widowControl w:val="0"/>
        <w:adjustRightInd w:val="0"/>
        <w:spacing w:line="288" w:lineRule="auto"/>
        <w:jc w:val="both"/>
        <w:textAlignment w:val="baseline"/>
        <w:rPr>
          <w:bCs/>
        </w:rPr>
      </w:pPr>
      <w:r w:rsidRPr="00250C16">
        <w:rPr>
          <w:bCs/>
        </w:rPr>
        <w:t xml:space="preserve">5.8 – Caso se abstenha da prerrogativa de cancelar a Ata, o </w:t>
      </w:r>
      <w:r w:rsidRPr="00250C16">
        <w:rPr>
          <w:b/>
          <w:bCs/>
        </w:rPr>
        <w:t>CNJ</w:t>
      </w:r>
      <w:r w:rsidRPr="00250C16">
        <w:rPr>
          <w:bCs/>
        </w:rPr>
        <w:t xml:space="preserve"> poderá, a seu exclusivo critério, suspender a sua execução e/ou sustar o pagamento das notas fiscais, até que o </w:t>
      </w:r>
      <w:r w:rsidRPr="00250C16">
        <w:rPr>
          <w:b/>
          <w:bCs/>
        </w:rPr>
        <w:t>FORNECEDOR</w:t>
      </w:r>
      <w:r w:rsidRPr="00250C16">
        <w:rPr>
          <w:bCs/>
        </w:rPr>
        <w:t xml:space="preserve"> cumpra integralmente a condição infringida.</w:t>
      </w:r>
    </w:p>
    <w:p w14:paraId="41B3F166" w14:textId="77777777" w:rsidR="00250C16" w:rsidRPr="00250C16" w:rsidRDefault="00250C16" w:rsidP="00250C16">
      <w:pPr>
        <w:widowControl w:val="0"/>
        <w:adjustRightInd w:val="0"/>
        <w:spacing w:line="360" w:lineRule="atLeast"/>
        <w:jc w:val="both"/>
        <w:textAlignment w:val="baseline"/>
        <w:rPr>
          <w:bCs/>
        </w:rPr>
      </w:pPr>
    </w:p>
    <w:p w14:paraId="2F40B9C9" w14:textId="77777777" w:rsidR="00250C16" w:rsidRPr="00250C16" w:rsidRDefault="00250C16" w:rsidP="00250C16">
      <w:pPr>
        <w:widowControl w:val="0"/>
        <w:adjustRightInd w:val="0"/>
        <w:spacing w:line="288" w:lineRule="auto"/>
        <w:jc w:val="both"/>
        <w:textAlignment w:val="baseline"/>
        <w:rPr>
          <w:bCs/>
        </w:rPr>
      </w:pPr>
      <w:r w:rsidRPr="00250C16">
        <w:rPr>
          <w:bCs/>
        </w:rPr>
        <w:t xml:space="preserve">5.9 – O cancelamento do preço registrado implica na cessação de todas as atividades do </w:t>
      </w:r>
      <w:r w:rsidRPr="00250C16">
        <w:rPr>
          <w:b/>
          <w:bCs/>
        </w:rPr>
        <w:t>FORNECEDOR</w:t>
      </w:r>
      <w:r w:rsidRPr="00250C16">
        <w:rPr>
          <w:bCs/>
        </w:rPr>
        <w:t xml:space="preserve"> relativas ao respectivo registro.</w:t>
      </w:r>
    </w:p>
    <w:p w14:paraId="612424CA" w14:textId="77777777" w:rsidR="00250C16" w:rsidRPr="00250C16" w:rsidRDefault="00250C16" w:rsidP="00250C16">
      <w:pPr>
        <w:widowControl w:val="0"/>
        <w:adjustRightInd w:val="0"/>
        <w:spacing w:line="360" w:lineRule="atLeast"/>
        <w:jc w:val="both"/>
        <w:textAlignment w:val="baseline"/>
        <w:rPr>
          <w:bCs/>
        </w:rPr>
      </w:pPr>
    </w:p>
    <w:p w14:paraId="42A4523E" w14:textId="77777777" w:rsidR="00250C16" w:rsidRPr="00250C16" w:rsidRDefault="00250C16" w:rsidP="00250C16">
      <w:pPr>
        <w:widowControl w:val="0"/>
        <w:adjustRightInd w:val="0"/>
        <w:spacing w:line="288" w:lineRule="auto"/>
        <w:jc w:val="both"/>
        <w:textAlignment w:val="baseline"/>
      </w:pPr>
      <w:r w:rsidRPr="00250C16">
        <w:rPr>
          <w:bCs/>
        </w:rPr>
        <w:t xml:space="preserve">5.10 – Nos casos em que o </w:t>
      </w:r>
      <w:r w:rsidRPr="00250C16">
        <w:rPr>
          <w:b/>
          <w:bCs/>
        </w:rPr>
        <w:t>FORNECEDOR</w:t>
      </w:r>
      <w:r w:rsidRPr="00250C16">
        <w:rPr>
          <w:bCs/>
        </w:rPr>
        <w:t xml:space="preserve"> sofrer processos de fusão, cisão ou incorporação, será admitida a continuação deste instrumento desde que a execução da presente Ata não seja afetada e que o </w:t>
      </w:r>
      <w:r w:rsidRPr="00250C16">
        <w:rPr>
          <w:b/>
          <w:bCs/>
        </w:rPr>
        <w:t>FORNECEDOR</w:t>
      </w:r>
      <w:r w:rsidRPr="00250C16">
        <w:rPr>
          <w:bCs/>
        </w:rPr>
        <w:t xml:space="preserve"> mantenha o fiel cumprimento dos termos deste documento e as condições de habilitação.</w:t>
      </w:r>
    </w:p>
    <w:p w14:paraId="34F3EDD7" w14:textId="77777777" w:rsidR="00250C16" w:rsidRPr="00250C16" w:rsidRDefault="00250C16" w:rsidP="00250C16">
      <w:pPr>
        <w:widowControl w:val="0"/>
        <w:adjustRightInd w:val="0"/>
        <w:spacing w:line="360" w:lineRule="atLeast"/>
        <w:jc w:val="both"/>
        <w:textAlignment w:val="baseline"/>
      </w:pPr>
    </w:p>
    <w:p w14:paraId="0CF8185E" w14:textId="77777777" w:rsidR="00250C16" w:rsidRPr="00250C16" w:rsidRDefault="00250C16" w:rsidP="00250C16">
      <w:pPr>
        <w:widowControl w:val="0"/>
        <w:adjustRightInd w:val="0"/>
        <w:spacing w:line="288" w:lineRule="auto"/>
        <w:jc w:val="both"/>
        <w:textAlignment w:val="baseline"/>
      </w:pPr>
      <w:r w:rsidRPr="00250C16">
        <w:t xml:space="preserve">6 – </w:t>
      </w:r>
      <w:r w:rsidRPr="00250C16">
        <w:rPr>
          <w:b/>
        </w:rPr>
        <w:t xml:space="preserve">DA VALIDADE DA ATA DE REGISTRO DE PREÇOS: </w:t>
      </w:r>
      <w:r w:rsidRPr="00250C16">
        <w:t xml:space="preserve">A presente Ata terá </w:t>
      </w:r>
      <w:r w:rsidRPr="00250C16">
        <w:rPr>
          <w:b/>
        </w:rPr>
        <w:t>validade de 12 (doze) meses</w:t>
      </w:r>
      <w:r w:rsidRPr="00250C16">
        <w:t xml:space="preserve"> contada a partir da data de sua assinatura.</w:t>
      </w:r>
    </w:p>
    <w:p w14:paraId="24CB77A9" w14:textId="77777777" w:rsidR="00250C16" w:rsidRPr="00250C16" w:rsidRDefault="00250C16" w:rsidP="00250C16">
      <w:pPr>
        <w:widowControl w:val="0"/>
        <w:adjustRightInd w:val="0"/>
        <w:spacing w:line="360" w:lineRule="atLeast"/>
        <w:jc w:val="both"/>
        <w:textAlignment w:val="baseline"/>
      </w:pPr>
    </w:p>
    <w:p w14:paraId="2CBA5A00" w14:textId="77777777" w:rsidR="00250C16" w:rsidRPr="00250C16" w:rsidRDefault="00250C16" w:rsidP="00250C16">
      <w:pPr>
        <w:widowControl w:val="0"/>
        <w:adjustRightInd w:val="0"/>
        <w:spacing w:line="288" w:lineRule="auto"/>
        <w:jc w:val="both"/>
        <w:textAlignment w:val="baseline"/>
      </w:pPr>
      <w:r w:rsidRPr="00250C16">
        <w:t xml:space="preserve">7 – </w:t>
      </w:r>
      <w:r w:rsidRPr="00250C16">
        <w:rPr>
          <w:b/>
        </w:rPr>
        <w:t xml:space="preserve">DA DIVULGAÇÃO DA ATA DE REGISTRO DE PREÇOS: </w:t>
      </w:r>
      <w:r w:rsidRPr="00250C16">
        <w:t xml:space="preserve">O extrato da presente Ata de Registro de Preços será publicado no Diário Oficial da União, conforme o disposto no art. 61, parágrafo único, da Lei n. 8.666/1993 e divulgada no portal da internet </w:t>
      </w:r>
      <w:hyperlink r:id="rId27" w:history="1">
        <w:r w:rsidRPr="00250C16">
          <w:rPr>
            <w:color w:val="0000FF"/>
            <w:u w:val="single"/>
          </w:rPr>
          <w:t>www.comprasgovernamentais.gov.br</w:t>
        </w:r>
      </w:hyperlink>
      <w:r w:rsidRPr="00250C16">
        <w:t xml:space="preserve"> e no site </w:t>
      </w:r>
      <w:hyperlink r:id="rId28" w:history="1">
        <w:r w:rsidRPr="00250C16">
          <w:rPr>
            <w:color w:val="0000FF"/>
            <w:u w:val="single"/>
          </w:rPr>
          <w:t>www.cnj.jus.br</w:t>
        </w:r>
      </w:hyperlink>
      <w:r w:rsidRPr="00250C16">
        <w:rPr>
          <w:color w:val="0000FF"/>
          <w:u w:val="single"/>
        </w:rPr>
        <w:t>/</w:t>
      </w:r>
      <w:proofErr w:type="spellStart"/>
      <w:r w:rsidRPr="00250C16">
        <w:rPr>
          <w:color w:val="0000FF"/>
          <w:u w:val="single"/>
        </w:rPr>
        <w:t>transparencia</w:t>
      </w:r>
      <w:proofErr w:type="spellEnd"/>
      <w:r w:rsidRPr="00250C16">
        <w:rPr>
          <w:color w:val="0000FF"/>
          <w:u w:val="single"/>
        </w:rPr>
        <w:t>.</w:t>
      </w:r>
    </w:p>
    <w:p w14:paraId="041B700B" w14:textId="77777777" w:rsidR="00250C16" w:rsidRPr="00250C16" w:rsidRDefault="00250C16" w:rsidP="00250C16">
      <w:pPr>
        <w:widowControl w:val="0"/>
        <w:adjustRightInd w:val="0"/>
        <w:spacing w:line="360" w:lineRule="atLeast"/>
        <w:jc w:val="both"/>
        <w:textAlignment w:val="baseline"/>
      </w:pPr>
    </w:p>
    <w:p w14:paraId="2BA618C2" w14:textId="77777777" w:rsidR="00250C16" w:rsidRPr="00250C16" w:rsidRDefault="00250C16" w:rsidP="00250C16">
      <w:pPr>
        <w:widowControl w:val="0"/>
        <w:adjustRightInd w:val="0"/>
        <w:spacing w:line="288" w:lineRule="auto"/>
        <w:jc w:val="both"/>
        <w:textAlignment w:val="baseline"/>
      </w:pPr>
      <w:r w:rsidRPr="00250C16">
        <w:t xml:space="preserve">8 – </w:t>
      </w:r>
      <w:r w:rsidRPr="00250C16">
        <w:rPr>
          <w:b/>
        </w:rPr>
        <w:t xml:space="preserve">DO FORO: </w:t>
      </w:r>
      <w:r w:rsidRPr="00250C16">
        <w:t>As dúvidas decorrentes da presente Ata serão dirimidas na Justiça Federal/Seção Judiciária do Distrito Federal, com renúncia de qualquer outro.</w:t>
      </w:r>
    </w:p>
    <w:p w14:paraId="1E109E40" w14:textId="77777777" w:rsidR="00250C16" w:rsidRPr="00250C16" w:rsidRDefault="00250C16" w:rsidP="00250C16">
      <w:pPr>
        <w:widowControl w:val="0"/>
        <w:adjustRightInd w:val="0"/>
        <w:spacing w:line="360" w:lineRule="atLeast"/>
        <w:jc w:val="both"/>
        <w:textAlignment w:val="baseline"/>
      </w:pPr>
    </w:p>
    <w:p w14:paraId="7E93B392" w14:textId="77777777" w:rsidR="00250C16" w:rsidRPr="00250C16" w:rsidRDefault="00250C16" w:rsidP="00250C16">
      <w:pPr>
        <w:autoSpaceDE w:val="0"/>
        <w:autoSpaceDN w:val="0"/>
        <w:adjustRightInd w:val="0"/>
        <w:spacing w:line="300" w:lineRule="auto"/>
        <w:jc w:val="both"/>
      </w:pPr>
      <w:r w:rsidRPr="00250C16">
        <w:rPr>
          <w:bCs/>
        </w:rPr>
        <w:t>9 -</w:t>
      </w:r>
      <w:r w:rsidRPr="00250C16">
        <w:rPr>
          <w:b/>
          <w:bCs/>
        </w:rPr>
        <w:t xml:space="preserve"> DAS DISPOSIÇÕES FINAIS: </w:t>
      </w:r>
      <w:r w:rsidRPr="00250C16">
        <w:t xml:space="preserve">Além do </w:t>
      </w:r>
      <w:r w:rsidRPr="00250C16">
        <w:rPr>
          <w:b/>
        </w:rPr>
        <w:t>CNJ</w:t>
      </w:r>
      <w:r w:rsidRPr="00250C16">
        <w:t xml:space="preserve">, gerenciador da Ata de Registro de Preços, figuram como </w:t>
      </w:r>
      <w:r w:rsidRPr="00250C16">
        <w:rPr>
          <w:b/>
        </w:rPr>
        <w:t>ÓRGÃOS PARTICIPANTES</w:t>
      </w:r>
      <w:r w:rsidRPr="00250C16">
        <w:t xml:space="preserve"> </w:t>
      </w:r>
      <w:r w:rsidRPr="00250C16">
        <w:rPr>
          <w:bCs/>
        </w:rPr>
        <w:t>os Tribunais e Conselhos arrolados no Anexo deste instrumento.</w:t>
      </w:r>
    </w:p>
    <w:p w14:paraId="035CDC55" w14:textId="77777777" w:rsidR="00250C16" w:rsidRPr="00250C16" w:rsidRDefault="00250C16" w:rsidP="00250C16">
      <w:pPr>
        <w:spacing w:line="300" w:lineRule="auto"/>
        <w:jc w:val="both"/>
      </w:pPr>
    </w:p>
    <w:p w14:paraId="1C7D58C3" w14:textId="6F493664" w:rsidR="00250C16" w:rsidRPr="00250C16" w:rsidRDefault="00250C16" w:rsidP="00250C16">
      <w:pPr>
        <w:autoSpaceDE w:val="0"/>
        <w:autoSpaceDN w:val="0"/>
        <w:adjustRightInd w:val="0"/>
        <w:spacing w:line="300" w:lineRule="auto"/>
        <w:jc w:val="both"/>
      </w:pPr>
      <w:r w:rsidRPr="00250C16">
        <w:rPr>
          <w:bCs/>
        </w:rPr>
        <w:t xml:space="preserve">9.1. </w:t>
      </w:r>
      <w:r w:rsidRPr="00250C16">
        <w:t xml:space="preserve">Poderá utilizar-se desta Ata de Registro de Preços qualquer órgão </w:t>
      </w:r>
      <w:r w:rsidR="008433E8">
        <w:t>integrante do Poder Judiciário</w:t>
      </w:r>
      <w:r w:rsidRPr="00250C16">
        <w:t xml:space="preserve"> que não tenha participado do certame, mediante prévia consulta ao </w:t>
      </w:r>
      <w:r w:rsidRPr="00250C16">
        <w:rPr>
          <w:b/>
        </w:rPr>
        <w:t>ÓRGÃO GERENCIADOR</w:t>
      </w:r>
      <w:r w:rsidRPr="00250C16">
        <w:t>, desde que devidamente comprovada a vantagem e respeitadas, no que couber, as condições e as regras estabelecidas no Decreto n. 7.892/2013 e na Lei n. 8.666/1993.</w:t>
      </w:r>
    </w:p>
    <w:p w14:paraId="0FC2E6F1" w14:textId="77777777" w:rsidR="00250C16" w:rsidRPr="00250C16" w:rsidRDefault="00250C16" w:rsidP="00250C16">
      <w:pPr>
        <w:spacing w:line="300" w:lineRule="auto"/>
        <w:jc w:val="both"/>
      </w:pPr>
    </w:p>
    <w:p w14:paraId="43226492" w14:textId="6F364160" w:rsidR="00250C16" w:rsidRPr="00250C16" w:rsidRDefault="00250C16" w:rsidP="00250C16">
      <w:pPr>
        <w:spacing w:line="300" w:lineRule="auto"/>
        <w:jc w:val="both"/>
      </w:pPr>
      <w:r w:rsidRPr="00250C16">
        <w:lastRenderedPageBreak/>
        <w:t xml:space="preserve">9.2. Caberá ao </w:t>
      </w:r>
      <w:r w:rsidRPr="00250C16">
        <w:rPr>
          <w:b/>
        </w:rPr>
        <w:t>FORNECEDOR</w:t>
      </w:r>
      <w:r w:rsidRPr="00250C16">
        <w:t xml:space="preserve">, observadas as condições estabelecidas nesta Ata de Registro de Preços, optar pela aceitação ou não do fornecimento a órgão </w:t>
      </w:r>
      <w:r w:rsidR="008433E8">
        <w:t>do Poder Judiciário</w:t>
      </w:r>
      <w:r w:rsidRPr="00250C16">
        <w:t xml:space="preserve"> que não tenha participado do certame, desde que esse fornecimento não prejudique as obrigações anteriormente assumidas.</w:t>
      </w:r>
    </w:p>
    <w:p w14:paraId="197917A6" w14:textId="77777777" w:rsidR="00250C16" w:rsidRPr="00250C16" w:rsidRDefault="00250C16" w:rsidP="00250C16">
      <w:pPr>
        <w:spacing w:line="300" w:lineRule="auto"/>
        <w:jc w:val="both"/>
      </w:pPr>
    </w:p>
    <w:p w14:paraId="558CF047" w14:textId="77777777" w:rsidR="00250C16" w:rsidRPr="00250C16" w:rsidRDefault="00250C16" w:rsidP="00250C16">
      <w:pPr>
        <w:spacing w:line="300" w:lineRule="auto"/>
        <w:jc w:val="both"/>
      </w:pPr>
      <w:r w:rsidRPr="00250C16">
        <w:t xml:space="preserve">9.3. Aplicam-se aos </w:t>
      </w:r>
      <w:r w:rsidRPr="00250C16">
        <w:rPr>
          <w:b/>
        </w:rPr>
        <w:t>ÓRGÃOS PARTICIPANTES</w:t>
      </w:r>
      <w:r w:rsidRPr="00250C16">
        <w:t xml:space="preserve"> desta Ata as competências definidas no Capítulo IV do Decreto n. 7.892/2013.</w:t>
      </w:r>
    </w:p>
    <w:p w14:paraId="1AEABDBF" w14:textId="77777777" w:rsidR="00250C16" w:rsidRPr="00250C16" w:rsidRDefault="00250C16" w:rsidP="00250C16">
      <w:pPr>
        <w:autoSpaceDE w:val="0"/>
        <w:autoSpaceDN w:val="0"/>
        <w:adjustRightInd w:val="0"/>
      </w:pPr>
    </w:p>
    <w:p w14:paraId="3A7DF5B8" w14:textId="01C5CBE7" w:rsidR="00250C16" w:rsidRPr="00250C16" w:rsidRDefault="00294E5C" w:rsidP="00250C16">
      <w:pPr>
        <w:spacing w:line="300" w:lineRule="auto"/>
        <w:ind w:firstLine="709"/>
        <w:jc w:val="both"/>
      </w:pPr>
      <w:r w:rsidRPr="00294E5C">
        <w:t>E por estarem de acordo com as disposições contidas nesta Ata, assinam as partes o presente instrumento na forma eletrônica, nos termos da Lei n. 11.419/2006 e da Instrução Normativa CNJ n. 67/2015.</w:t>
      </w:r>
      <w:r>
        <w:t xml:space="preserve"> </w:t>
      </w:r>
    </w:p>
    <w:p w14:paraId="0D486991" w14:textId="77777777" w:rsidR="00250C16" w:rsidRPr="00250C16" w:rsidRDefault="00250C16" w:rsidP="00250C16">
      <w:pPr>
        <w:widowControl w:val="0"/>
        <w:adjustRightInd w:val="0"/>
        <w:spacing w:line="300" w:lineRule="auto"/>
        <w:ind w:firstLine="709"/>
        <w:jc w:val="both"/>
        <w:textAlignment w:val="baseline"/>
      </w:pPr>
    </w:p>
    <w:p w14:paraId="2E068B5C" w14:textId="3DF1FCEB" w:rsidR="00250C16" w:rsidRPr="00250C16" w:rsidRDefault="00250C16" w:rsidP="00250C16">
      <w:pPr>
        <w:widowControl w:val="0"/>
        <w:adjustRightInd w:val="0"/>
        <w:spacing w:line="360" w:lineRule="atLeast"/>
        <w:jc w:val="center"/>
        <w:textAlignment w:val="baseline"/>
      </w:pPr>
      <w:r w:rsidRPr="00250C16">
        <w:t xml:space="preserve">Brasília-DF,       de                       </w:t>
      </w:r>
      <w:proofErr w:type="spellStart"/>
      <w:r w:rsidRPr="00250C16">
        <w:t>de</w:t>
      </w:r>
      <w:proofErr w:type="spellEnd"/>
      <w:r w:rsidRPr="00250C16">
        <w:t xml:space="preserve"> 201</w:t>
      </w:r>
      <w:r w:rsidR="00900A14">
        <w:t>8</w:t>
      </w:r>
      <w:r w:rsidRPr="00250C16">
        <w:t>.</w:t>
      </w:r>
    </w:p>
    <w:p w14:paraId="4C1D1E4A" w14:textId="77777777" w:rsidR="00250C16" w:rsidRPr="00250C16" w:rsidRDefault="00250C16" w:rsidP="00250C16">
      <w:pPr>
        <w:widowControl w:val="0"/>
        <w:adjustRightInd w:val="0"/>
        <w:spacing w:line="360" w:lineRule="atLeast"/>
        <w:jc w:val="center"/>
        <w:textAlignment w:val="baseline"/>
      </w:pPr>
    </w:p>
    <w:tbl>
      <w:tblPr>
        <w:tblW w:w="8633" w:type="dxa"/>
        <w:jc w:val="center"/>
        <w:tblCellMar>
          <w:left w:w="70" w:type="dxa"/>
          <w:right w:w="70" w:type="dxa"/>
        </w:tblCellMar>
        <w:tblLook w:val="0000" w:firstRow="0" w:lastRow="0" w:firstColumn="0" w:lastColumn="0" w:noHBand="0" w:noVBand="0"/>
      </w:tblPr>
      <w:tblGrid>
        <w:gridCol w:w="4362"/>
        <w:gridCol w:w="160"/>
        <w:gridCol w:w="4111"/>
      </w:tblGrid>
      <w:tr w:rsidR="00250C16" w:rsidRPr="00250C16" w14:paraId="5C55455A" w14:textId="77777777" w:rsidTr="00BA4CE4">
        <w:trPr>
          <w:trHeight w:val="1993"/>
          <w:jc w:val="center"/>
        </w:trPr>
        <w:tc>
          <w:tcPr>
            <w:tcW w:w="4362" w:type="dxa"/>
          </w:tcPr>
          <w:p w14:paraId="141FDCDE" w14:textId="77777777" w:rsidR="00250C16" w:rsidRPr="00250C16" w:rsidRDefault="00250C16" w:rsidP="00250C16">
            <w:pPr>
              <w:widowControl w:val="0"/>
              <w:tabs>
                <w:tab w:val="left" w:pos="1701"/>
              </w:tabs>
              <w:adjustRightInd w:val="0"/>
              <w:spacing w:line="360" w:lineRule="atLeast"/>
              <w:ind w:right="-91"/>
              <w:jc w:val="center"/>
              <w:textAlignment w:val="baseline"/>
              <w:rPr>
                <w:b/>
              </w:rPr>
            </w:pPr>
            <w:r w:rsidRPr="00250C16">
              <w:t xml:space="preserve">Pelo </w:t>
            </w:r>
            <w:r w:rsidRPr="00250C16">
              <w:rPr>
                <w:b/>
              </w:rPr>
              <w:t>ÓRGÃO GERENCIADOR</w:t>
            </w:r>
          </w:p>
          <w:p w14:paraId="2568FE47" w14:textId="77777777" w:rsidR="00250C16" w:rsidRPr="00250C16" w:rsidRDefault="00250C16" w:rsidP="00250C16">
            <w:pPr>
              <w:widowControl w:val="0"/>
              <w:adjustRightInd w:val="0"/>
              <w:spacing w:line="360" w:lineRule="atLeast"/>
              <w:ind w:right="-91"/>
              <w:jc w:val="center"/>
              <w:textAlignment w:val="baseline"/>
              <w:rPr>
                <w:b/>
                <w:bCs/>
              </w:rPr>
            </w:pPr>
          </w:p>
          <w:p w14:paraId="47EFA429" w14:textId="77777777" w:rsidR="00250C16" w:rsidRPr="00250C16" w:rsidRDefault="00250C16" w:rsidP="00250C16">
            <w:pPr>
              <w:widowControl w:val="0"/>
              <w:adjustRightInd w:val="0"/>
              <w:spacing w:line="360" w:lineRule="atLeast"/>
              <w:ind w:right="-91"/>
              <w:jc w:val="center"/>
              <w:textAlignment w:val="baseline"/>
              <w:rPr>
                <w:b/>
                <w:bCs/>
              </w:rPr>
            </w:pPr>
          </w:p>
          <w:p w14:paraId="27557394" w14:textId="77777777" w:rsidR="00900A14" w:rsidRPr="00900A14" w:rsidRDefault="00900A14" w:rsidP="00250C16">
            <w:pPr>
              <w:widowControl w:val="0"/>
              <w:overflowPunct w:val="0"/>
              <w:autoSpaceDE w:val="0"/>
              <w:autoSpaceDN w:val="0"/>
              <w:adjustRightInd w:val="0"/>
              <w:spacing w:line="360" w:lineRule="atLeast"/>
              <w:jc w:val="center"/>
              <w:textAlignment w:val="baseline"/>
              <w:rPr>
                <w:b/>
                <w:bCs/>
              </w:rPr>
            </w:pPr>
            <w:proofErr w:type="spellStart"/>
            <w:r w:rsidRPr="00900A14">
              <w:rPr>
                <w:b/>
                <w:bCs/>
              </w:rPr>
              <w:t>Johaness</w:t>
            </w:r>
            <w:proofErr w:type="spellEnd"/>
            <w:r w:rsidRPr="00900A14">
              <w:rPr>
                <w:b/>
                <w:bCs/>
              </w:rPr>
              <w:t xml:space="preserve"> </w:t>
            </w:r>
            <w:proofErr w:type="spellStart"/>
            <w:r w:rsidRPr="00900A14">
              <w:rPr>
                <w:b/>
                <w:bCs/>
              </w:rPr>
              <w:t>Eck</w:t>
            </w:r>
            <w:proofErr w:type="spellEnd"/>
          </w:p>
          <w:p w14:paraId="08DC06FF" w14:textId="3E2B89E2" w:rsidR="00250C16" w:rsidRPr="00250C16" w:rsidRDefault="00250C16" w:rsidP="00250C16">
            <w:pPr>
              <w:widowControl w:val="0"/>
              <w:overflowPunct w:val="0"/>
              <w:autoSpaceDE w:val="0"/>
              <w:autoSpaceDN w:val="0"/>
              <w:adjustRightInd w:val="0"/>
              <w:spacing w:line="360" w:lineRule="atLeast"/>
              <w:jc w:val="center"/>
              <w:textAlignment w:val="baseline"/>
            </w:pPr>
            <w:r w:rsidRPr="00250C16">
              <w:t xml:space="preserve"> Diretor-Geral</w:t>
            </w:r>
          </w:p>
        </w:tc>
        <w:tc>
          <w:tcPr>
            <w:tcW w:w="160" w:type="dxa"/>
          </w:tcPr>
          <w:p w14:paraId="7C050899" w14:textId="77777777" w:rsidR="00250C16" w:rsidRPr="00250C16" w:rsidRDefault="00250C16" w:rsidP="00250C16">
            <w:pPr>
              <w:widowControl w:val="0"/>
              <w:overflowPunct w:val="0"/>
              <w:autoSpaceDE w:val="0"/>
              <w:autoSpaceDN w:val="0"/>
              <w:adjustRightInd w:val="0"/>
              <w:spacing w:line="360" w:lineRule="atLeast"/>
              <w:jc w:val="both"/>
              <w:textAlignment w:val="baseline"/>
            </w:pPr>
          </w:p>
        </w:tc>
        <w:tc>
          <w:tcPr>
            <w:tcW w:w="4111" w:type="dxa"/>
          </w:tcPr>
          <w:p w14:paraId="6827DCFA" w14:textId="77777777" w:rsidR="00250C16" w:rsidRPr="00250C16" w:rsidRDefault="00250C16" w:rsidP="00250C16">
            <w:pPr>
              <w:widowControl w:val="0"/>
              <w:adjustRightInd w:val="0"/>
              <w:spacing w:line="360" w:lineRule="atLeast"/>
              <w:ind w:right="-91"/>
              <w:jc w:val="center"/>
              <w:textAlignment w:val="baseline"/>
              <w:rPr>
                <w:b/>
              </w:rPr>
            </w:pPr>
            <w:r w:rsidRPr="00250C16">
              <w:t xml:space="preserve">Pelo </w:t>
            </w:r>
            <w:r w:rsidRPr="00250C16">
              <w:rPr>
                <w:b/>
              </w:rPr>
              <w:t>FORNECEDOR</w:t>
            </w:r>
          </w:p>
        </w:tc>
      </w:tr>
    </w:tbl>
    <w:p w14:paraId="4E526210" w14:textId="77777777" w:rsidR="00250C16" w:rsidRPr="00250C16" w:rsidRDefault="00250C16" w:rsidP="00250C16">
      <w:pPr>
        <w:widowControl w:val="0"/>
        <w:adjustRightInd w:val="0"/>
        <w:spacing w:line="360" w:lineRule="atLeast"/>
        <w:ind w:right="-1"/>
        <w:jc w:val="both"/>
        <w:textAlignment w:val="baseline"/>
        <w:outlineLvl w:val="0"/>
        <w:rPr>
          <w:b/>
        </w:rPr>
      </w:pPr>
    </w:p>
    <w:p w14:paraId="4A0C1A0F" w14:textId="77777777" w:rsidR="00250C16" w:rsidRDefault="00250C16" w:rsidP="00F16F81">
      <w:pPr>
        <w:jc w:val="center"/>
        <w:rPr>
          <w:b/>
        </w:rPr>
      </w:pPr>
    </w:p>
    <w:p w14:paraId="50A82C31" w14:textId="77777777" w:rsidR="00250C16" w:rsidRDefault="00250C16" w:rsidP="00F16F81">
      <w:pPr>
        <w:jc w:val="center"/>
        <w:rPr>
          <w:b/>
        </w:rPr>
      </w:pPr>
    </w:p>
    <w:p w14:paraId="75AAB328" w14:textId="77777777" w:rsidR="00250C16" w:rsidRDefault="00250C16" w:rsidP="00F16F81">
      <w:pPr>
        <w:jc w:val="center"/>
        <w:rPr>
          <w:b/>
        </w:rPr>
      </w:pPr>
    </w:p>
    <w:p w14:paraId="3E5CA741" w14:textId="77777777" w:rsidR="00250C16" w:rsidRDefault="00250C16" w:rsidP="00F16F81">
      <w:pPr>
        <w:jc w:val="center"/>
        <w:rPr>
          <w:b/>
        </w:rPr>
      </w:pPr>
    </w:p>
    <w:p w14:paraId="79A8FA93" w14:textId="77777777" w:rsidR="00250C16" w:rsidRDefault="00250C16" w:rsidP="00F16F81">
      <w:pPr>
        <w:jc w:val="center"/>
        <w:rPr>
          <w:b/>
        </w:rPr>
      </w:pPr>
    </w:p>
    <w:p w14:paraId="3C209764" w14:textId="77777777" w:rsidR="00250C16" w:rsidRDefault="00250C16" w:rsidP="00F16F81">
      <w:pPr>
        <w:jc w:val="center"/>
        <w:rPr>
          <w:b/>
        </w:rPr>
      </w:pPr>
    </w:p>
    <w:p w14:paraId="2F846C7F" w14:textId="77777777" w:rsidR="00250C16" w:rsidRDefault="00250C16" w:rsidP="00F16F81">
      <w:pPr>
        <w:jc w:val="center"/>
        <w:rPr>
          <w:b/>
        </w:rPr>
      </w:pPr>
    </w:p>
    <w:p w14:paraId="19AE0A72" w14:textId="77777777" w:rsidR="00250C16" w:rsidRDefault="00250C16" w:rsidP="00F16F81">
      <w:pPr>
        <w:jc w:val="center"/>
        <w:rPr>
          <w:b/>
        </w:rPr>
      </w:pPr>
    </w:p>
    <w:p w14:paraId="183C2EEF" w14:textId="77777777" w:rsidR="00250C16" w:rsidRDefault="00250C16" w:rsidP="00F16F81">
      <w:pPr>
        <w:jc w:val="center"/>
        <w:rPr>
          <w:b/>
        </w:rPr>
      </w:pPr>
    </w:p>
    <w:p w14:paraId="1B1D1ACB" w14:textId="77777777" w:rsidR="00250C16" w:rsidRDefault="00250C16" w:rsidP="00F16F81">
      <w:pPr>
        <w:jc w:val="center"/>
        <w:rPr>
          <w:b/>
        </w:rPr>
      </w:pPr>
    </w:p>
    <w:p w14:paraId="2CDED426" w14:textId="77777777" w:rsidR="00250C16" w:rsidRDefault="00250C16" w:rsidP="00F16F81">
      <w:pPr>
        <w:jc w:val="center"/>
        <w:rPr>
          <w:b/>
        </w:rPr>
      </w:pPr>
    </w:p>
    <w:p w14:paraId="6E2DCA5C" w14:textId="77777777" w:rsidR="00250C16" w:rsidRDefault="00250C16" w:rsidP="00F16F81">
      <w:pPr>
        <w:jc w:val="center"/>
        <w:rPr>
          <w:b/>
        </w:rPr>
      </w:pPr>
    </w:p>
    <w:p w14:paraId="089C58BA" w14:textId="77777777" w:rsidR="00250C16" w:rsidRDefault="00250C16" w:rsidP="00F16F81">
      <w:pPr>
        <w:jc w:val="center"/>
        <w:rPr>
          <w:b/>
        </w:rPr>
      </w:pPr>
    </w:p>
    <w:p w14:paraId="63EF8A2E" w14:textId="77777777" w:rsidR="00250C16" w:rsidRDefault="00250C16" w:rsidP="00F16F81">
      <w:pPr>
        <w:jc w:val="center"/>
        <w:rPr>
          <w:b/>
        </w:rPr>
      </w:pPr>
    </w:p>
    <w:p w14:paraId="358FB118" w14:textId="77777777" w:rsidR="00250C16" w:rsidRDefault="00250C16" w:rsidP="00F16F81">
      <w:pPr>
        <w:jc w:val="center"/>
        <w:rPr>
          <w:b/>
        </w:rPr>
      </w:pPr>
    </w:p>
    <w:p w14:paraId="164A64C1" w14:textId="77777777" w:rsidR="00250C16" w:rsidRDefault="00250C16" w:rsidP="00F16F81">
      <w:pPr>
        <w:jc w:val="center"/>
        <w:rPr>
          <w:b/>
        </w:rPr>
      </w:pPr>
    </w:p>
    <w:p w14:paraId="09541A8B" w14:textId="77777777" w:rsidR="00250C16" w:rsidRDefault="00250C16" w:rsidP="00F16F81">
      <w:pPr>
        <w:jc w:val="center"/>
        <w:rPr>
          <w:b/>
        </w:rPr>
      </w:pPr>
    </w:p>
    <w:p w14:paraId="476AF691" w14:textId="77777777" w:rsidR="00250C16" w:rsidRDefault="00250C16" w:rsidP="00F16F81">
      <w:pPr>
        <w:jc w:val="center"/>
        <w:rPr>
          <w:b/>
        </w:rPr>
      </w:pPr>
    </w:p>
    <w:p w14:paraId="013EC44F" w14:textId="77777777" w:rsidR="00250C16" w:rsidRDefault="00250C16" w:rsidP="00F16F81">
      <w:pPr>
        <w:jc w:val="center"/>
        <w:rPr>
          <w:b/>
        </w:rPr>
      </w:pPr>
    </w:p>
    <w:p w14:paraId="7EB54E06" w14:textId="77777777" w:rsidR="00250C16" w:rsidRDefault="00250C16" w:rsidP="00F16F81">
      <w:pPr>
        <w:jc w:val="center"/>
        <w:rPr>
          <w:b/>
        </w:rPr>
      </w:pPr>
    </w:p>
    <w:p w14:paraId="1A4781AA" w14:textId="77777777" w:rsidR="00FC2FE9" w:rsidRPr="00D971B4" w:rsidRDefault="00FC2FE9" w:rsidP="00FC2FE9">
      <w:pPr>
        <w:jc w:val="center"/>
        <w:rPr>
          <w:b/>
        </w:rPr>
      </w:pPr>
      <w:r w:rsidRPr="00D971B4">
        <w:rPr>
          <w:b/>
        </w:rPr>
        <w:lastRenderedPageBreak/>
        <w:t>ANEXO</w:t>
      </w:r>
      <w:r>
        <w:rPr>
          <w:b/>
        </w:rPr>
        <w:t xml:space="preserve"> DA ATA DE REGISTRO DE PREÇOS</w:t>
      </w:r>
    </w:p>
    <w:p w14:paraId="444628F4" w14:textId="77777777" w:rsidR="00FC2FE9" w:rsidRPr="00D971B4" w:rsidRDefault="00FC2FE9" w:rsidP="00FC2FE9">
      <w:pPr>
        <w:spacing w:before="120"/>
        <w:rPr>
          <w:b/>
        </w:rPr>
      </w:pPr>
    </w:p>
    <w:p w14:paraId="529DFC72" w14:textId="10201F09" w:rsidR="00FC2FE9" w:rsidRDefault="00FC2FE9" w:rsidP="00FC2FE9">
      <w:r w:rsidRPr="001818B5">
        <w:t xml:space="preserve">Este documento é parte integrante da </w:t>
      </w:r>
      <w:r w:rsidRPr="001818B5">
        <w:rPr>
          <w:b/>
        </w:rPr>
        <w:t>Ata de Registro de Preços n. _____/201</w:t>
      </w:r>
      <w:r>
        <w:rPr>
          <w:b/>
        </w:rPr>
        <w:t>8</w:t>
      </w:r>
      <w:r w:rsidRPr="001818B5">
        <w:rPr>
          <w:b/>
        </w:rPr>
        <w:t>,</w:t>
      </w:r>
      <w:r w:rsidRPr="001818B5">
        <w:t xml:space="preserve"> celebrada entre o </w:t>
      </w:r>
      <w:r w:rsidRPr="001818B5">
        <w:rPr>
          <w:b/>
        </w:rPr>
        <w:t>CNJ</w:t>
      </w:r>
      <w:r w:rsidRPr="001818B5">
        <w:t xml:space="preserve"> e a empresa __________________________________, cujos preços estão a seguir registrados, por item, em face da realização do </w:t>
      </w:r>
      <w:r w:rsidRPr="009B1CD6">
        <w:rPr>
          <w:b/>
        </w:rPr>
        <w:t xml:space="preserve">Pregão Eletrônico n. </w:t>
      </w:r>
      <w:r w:rsidR="00452A65">
        <w:rPr>
          <w:b/>
        </w:rPr>
        <w:t>50/2018</w:t>
      </w:r>
      <w:r w:rsidRPr="009B1CD6">
        <w:t>.</w:t>
      </w:r>
    </w:p>
    <w:p w14:paraId="11EA7929" w14:textId="77777777" w:rsidR="00FC2FE9" w:rsidRDefault="00FC2FE9" w:rsidP="00FC2FE9"/>
    <w:tbl>
      <w:tblPr>
        <w:tblpPr w:leftFromText="141" w:rightFromText="141" w:vertAnchor="page" w:horzAnchor="margin" w:tblpY="5116"/>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79"/>
        <w:gridCol w:w="4811"/>
        <w:gridCol w:w="1754"/>
        <w:gridCol w:w="1362"/>
      </w:tblGrid>
      <w:tr w:rsidR="00002069" w:rsidRPr="00642904" w14:paraId="2A520ACD" w14:textId="77777777" w:rsidTr="00002069">
        <w:trPr>
          <w:trHeight w:val="296"/>
        </w:trPr>
        <w:tc>
          <w:tcPr>
            <w:tcW w:w="8806" w:type="dxa"/>
            <w:gridSpan w:val="4"/>
            <w:shd w:val="pct10" w:color="auto" w:fill="auto"/>
            <w:vAlign w:val="center"/>
          </w:tcPr>
          <w:p w14:paraId="6BD37590" w14:textId="77777777" w:rsidR="00002069" w:rsidRPr="000B2F44" w:rsidRDefault="00002069" w:rsidP="00002069">
            <w:pPr>
              <w:spacing w:before="120"/>
              <w:jc w:val="center"/>
              <w:rPr>
                <w:b/>
                <w:bCs/>
                <w:sz w:val="20"/>
                <w:szCs w:val="20"/>
              </w:rPr>
            </w:pPr>
            <w:r w:rsidRPr="000B2F44">
              <w:rPr>
                <w:b/>
                <w:bCs/>
                <w:sz w:val="20"/>
                <w:szCs w:val="20"/>
              </w:rPr>
              <w:t xml:space="preserve">GRUPO </w:t>
            </w:r>
            <w:r>
              <w:rPr>
                <w:b/>
                <w:bCs/>
                <w:sz w:val="20"/>
                <w:szCs w:val="20"/>
              </w:rPr>
              <w:t>(...)</w:t>
            </w:r>
          </w:p>
        </w:tc>
      </w:tr>
      <w:tr w:rsidR="00002069" w:rsidRPr="00642904" w14:paraId="1C4F0C0D" w14:textId="77777777" w:rsidTr="00002069">
        <w:trPr>
          <w:trHeight w:val="421"/>
        </w:trPr>
        <w:tc>
          <w:tcPr>
            <w:tcW w:w="879" w:type="dxa"/>
            <w:tcBorders>
              <w:bottom w:val="single" w:sz="4" w:space="0" w:color="auto"/>
            </w:tcBorders>
            <w:shd w:val="pct10" w:color="auto" w:fill="auto"/>
            <w:vAlign w:val="center"/>
          </w:tcPr>
          <w:p w14:paraId="28752D1F" w14:textId="77777777" w:rsidR="00002069" w:rsidRPr="000B2F44" w:rsidRDefault="00002069" w:rsidP="00002069">
            <w:pPr>
              <w:spacing w:before="120"/>
              <w:jc w:val="center"/>
              <w:rPr>
                <w:b/>
                <w:bCs/>
                <w:sz w:val="20"/>
                <w:szCs w:val="20"/>
              </w:rPr>
            </w:pPr>
            <w:r w:rsidRPr="000B2F44">
              <w:rPr>
                <w:b/>
                <w:bCs/>
                <w:sz w:val="20"/>
                <w:szCs w:val="20"/>
              </w:rPr>
              <w:t>ITEM</w:t>
            </w:r>
          </w:p>
        </w:tc>
        <w:tc>
          <w:tcPr>
            <w:tcW w:w="4811" w:type="dxa"/>
            <w:tcBorders>
              <w:bottom w:val="single" w:sz="4" w:space="0" w:color="auto"/>
            </w:tcBorders>
            <w:shd w:val="pct10" w:color="auto" w:fill="auto"/>
            <w:vAlign w:val="center"/>
          </w:tcPr>
          <w:p w14:paraId="3250BF27" w14:textId="77777777" w:rsidR="00002069" w:rsidRPr="000B2F44" w:rsidRDefault="00002069" w:rsidP="00002069">
            <w:pPr>
              <w:spacing w:before="120"/>
              <w:jc w:val="center"/>
              <w:rPr>
                <w:b/>
                <w:bCs/>
                <w:sz w:val="20"/>
                <w:szCs w:val="20"/>
              </w:rPr>
            </w:pPr>
            <w:r w:rsidRPr="000B2F44">
              <w:rPr>
                <w:b/>
                <w:bCs/>
                <w:sz w:val="20"/>
                <w:szCs w:val="20"/>
              </w:rPr>
              <w:t>ESPECIFICAÇÕES</w:t>
            </w:r>
          </w:p>
        </w:tc>
        <w:tc>
          <w:tcPr>
            <w:tcW w:w="1754" w:type="dxa"/>
            <w:tcBorders>
              <w:bottom w:val="single" w:sz="4" w:space="0" w:color="auto"/>
            </w:tcBorders>
            <w:shd w:val="pct10" w:color="auto" w:fill="auto"/>
            <w:vAlign w:val="center"/>
          </w:tcPr>
          <w:p w14:paraId="5EC1FA2E" w14:textId="77777777" w:rsidR="00002069" w:rsidRPr="000B2F44" w:rsidRDefault="00002069" w:rsidP="00002069">
            <w:pPr>
              <w:spacing w:before="120"/>
              <w:jc w:val="center"/>
              <w:rPr>
                <w:b/>
                <w:bCs/>
                <w:sz w:val="20"/>
                <w:szCs w:val="20"/>
              </w:rPr>
            </w:pPr>
            <w:r w:rsidRPr="000B2F44">
              <w:rPr>
                <w:b/>
                <w:bCs/>
                <w:sz w:val="20"/>
                <w:szCs w:val="20"/>
              </w:rPr>
              <w:t>QTDE. REGISTRADA</w:t>
            </w:r>
          </w:p>
        </w:tc>
        <w:tc>
          <w:tcPr>
            <w:tcW w:w="1362" w:type="dxa"/>
            <w:tcBorders>
              <w:bottom w:val="single" w:sz="4" w:space="0" w:color="auto"/>
            </w:tcBorders>
            <w:shd w:val="pct10" w:color="auto" w:fill="auto"/>
            <w:vAlign w:val="center"/>
          </w:tcPr>
          <w:p w14:paraId="52A7ADB2" w14:textId="77777777" w:rsidR="00002069" w:rsidRPr="000B2F44" w:rsidRDefault="00002069" w:rsidP="00002069">
            <w:pPr>
              <w:spacing w:before="120"/>
              <w:jc w:val="center"/>
              <w:rPr>
                <w:b/>
                <w:bCs/>
                <w:sz w:val="20"/>
                <w:szCs w:val="20"/>
              </w:rPr>
            </w:pPr>
            <w:r w:rsidRPr="000B2F44">
              <w:rPr>
                <w:b/>
                <w:bCs/>
                <w:sz w:val="20"/>
                <w:szCs w:val="20"/>
              </w:rPr>
              <w:t>VALOR UNITÁRIO</w:t>
            </w:r>
          </w:p>
          <w:p w14:paraId="05BF7097" w14:textId="77777777" w:rsidR="00002069" w:rsidRPr="000B2F44" w:rsidRDefault="00002069" w:rsidP="00002069">
            <w:pPr>
              <w:spacing w:before="120"/>
              <w:jc w:val="center"/>
              <w:rPr>
                <w:b/>
                <w:bCs/>
                <w:sz w:val="20"/>
                <w:szCs w:val="20"/>
              </w:rPr>
            </w:pPr>
            <w:r w:rsidRPr="000B2F44">
              <w:rPr>
                <w:b/>
                <w:bCs/>
                <w:sz w:val="20"/>
                <w:szCs w:val="20"/>
              </w:rPr>
              <w:t>(R$)</w:t>
            </w:r>
          </w:p>
        </w:tc>
      </w:tr>
      <w:tr w:rsidR="00002069" w:rsidRPr="00642904" w14:paraId="419C4F10" w14:textId="77777777" w:rsidTr="00002069">
        <w:trPr>
          <w:trHeight w:val="354"/>
        </w:trPr>
        <w:tc>
          <w:tcPr>
            <w:tcW w:w="879" w:type="dxa"/>
            <w:shd w:val="clear" w:color="auto" w:fill="FFFFFF"/>
            <w:vAlign w:val="center"/>
          </w:tcPr>
          <w:p w14:paraId="1F8E153C" w14:textId="77777777" w:rsidR="00002069" w:rsidRPr="00642904" w:rsidRDefault="00002069" w:rsidP="00002069">
            <w:pPr>
              <w:spacing w:before="120"/>
              <w:jc w:val="center"/>
              <w:rPr>
                <w:bCs/>
                <w:sz w:val="22"/>
                <w:szCs w:val="22"/>
              </w:rPr>
            </w:pPr>
            <w:r w:rsidRPr="00642904">
              <w:rPr>
                <w:bCs/>
                <w:sz w:val="22"/>
                <w:szCs w:val="22"/>
              </w:rPr>
              <w:t>...</w:t>
            </w:r>
          </w:p>
        </w:tc>
        <w:tc>
          <w:tcPr>
            <w:tcW w:w="4811" w:type="dxa"/>
            <w:shd w:val="clear" w:color="auto" w:fill="FFFFFF"/>
            <w:vAlign w:val="center"/>
          </w:tcPr>
          <w:p w14:paraId="28D14F5A" w14:textId="77777777" w:rsidR="00002069" w:rsidRPr="000B2F44" w:rsidRDefault="00002069" w:rsidP="00002069">
            <w:pPr>
              <w:spacing w:before="120"/>
              <w:jc w:val="center"/>
              <w:rPr>
                <w:bCs/>
                <w:sz w:val="20"/>
                <w:szCs w:val="20"/>
              </w:rPr>
            </w:pPr>
            <w:r w:rsidRPr="000B2F44">
              <w:rPr>
                <w:bCs/>
                <w:sz w:val="20"/>
                <w:szCs w:val="20"/>
              </w:rPr>
              <w:t>....</w:t>
            </w:r>
          </w:p>
        </w:tc>
        <w:tc>
          <w:tcPr>
            <w:tcW w:w="1754" w:type="dxa"/>
            <w:shd w:val="clear" w:color="auto" w:fill="FFFFFF"/>
            <w:vAlign w:val="center"/>
          </w:tcPr>
          <w:p w14:paraId="00DDFE26" w14:textId="77777777" w:rsidR="00002069" w:rsidRPr="000B2F44" w:rsidRDefault="00002069" w:rsidP="00002069">
            <w:pPr>
              <w:spacing w:before="120"/>
              <w:jc w:val="center"/>
              <w:rPr>
                <w:bCs/>
                <w:sz w:val="20"/>
                <w:szCs w:val="20"/>
              </w:rPr>
            </w:pPr>
            <w:r w:rsidRPr="000B2F44">
              <w:rPr>
                <w:bCs/>
                <w:sz w:val="20"/>
                <w:szCs w:val="20"/>
              </w:rPr>
              <w:t>...</w:t>
            </w:r>
          </w:p>
        </w:tc>
        <w:tc>
          <w:tcPr>
            <w:tcW w:w="1362" w:type="dxa"/>
            <w:shd w:val="clear" w:color="auto" w:fill="FFFFFF"/>
            <w:vAlign w:val="center"/>
          </w:tcPr>
          <w:p w14:paraId="5F6BB219" w14:textId="77777777" w:rsidR="00002069" w:rsidRPr="000B2F44" w:rsidRDefault="00002069" w:rsidP="00002069">
            <w:pPr>
              <w:spacing w:before="120"/>
              <w:jc w:val="center"/>
              <w:rPr>
                <w:bCs/>
                <w:sz w:val="20"/>
                <w:szCs w:val="20"/>
              </w:rPr>
            </w:pPr>
            <w:r w:rsidRPr="000B2F44">
              <w:rPr>
                <w:bCs/>
                <w:sz w:val="20"/>
                <w:szCs w:val="20"/>
              </w:rPr>
              <w:t>...</w:t>
            </w:r>
          </w:p>
        </w:tc>
      </w:tr>
      <w:tr w:rsidR="00002069" w:rsidRPr="00642904" w14:paraId="0B6A47CB" w14:textId="77777777" w:rsidTr="00002069">
        <w:trPr>
          <w:trHeight w:val="354"/>
        </w:trPr>
        <w:tc>
          <w:tcPr>
            <w:tcW w:w="879" w:type="dxa"/>
            <w:shd w:val="clear" w:color="auto" w:fill="FFFFFF"/>
            <w:vAlign w:val="center"/>
          </w:tcPr>
          <w:p w14:paraId="2491DFEC" w14:textId="77777777" w:rsidR="00002069" w:rsidRPr="00642904" w:rsidRDefault="00002069" w:rsidP="00002069">
            <w:pPr>
              <w:spacing w:before="120"/>
              <w:jc w:val="center"/>
              <w:rPr>
                <w:bCs/>
                <w:sz w:val="22"/>
                <w:szCs w:val="22"/>
              </w:rPr>
            </w:pPr>
            <w:r w:rsidRPr="00642904">
              <w:rPr>
                <w:bCs/>
                <w:sz w:val="22"/>
                <w:szCs w:val="22"/>
              </w:rPr>
              <w:t>...</w:t>
            </w:r>
          </w:p>
        </w:tc>
        <w:tc>
          <w:tcPr>
            <w:tcW w:w="4811" w:type="dxa"/>
            <w:shd w:val="clear" w:color="auto" w:fill="FFFFFF"/>
            <w:vAlign w:val="center"/>
          </w:tcPr>
          <w:p w14:paraId="0B4822AD" w14:textId="77777777" w:rsidR="00002069" w:rsidRPr="000B2F44" w:rsidRDefault="00002069" w:rsidP="00002069">
            <w:pPr>
              <w:spacing w:before="120"/>
              <w:jc w:val="center"/>
              <w:rPr>
                <w:bCs/>
                <w:sz w:val="20"/>
                <w:szCs w:val="20"/>
              </w:rPr>
            </w:pPr>
            <w:r w:rsidRPr="000B2F44">
              <w:rPr>
                <w:bCs/>
                <w:sz w:val="20"/>
                <w:szCs w:val="20"/>
              </w:rPr>
              <w:t>....</w:t>
            </w:r>
          </w:p>
        </w:tc>
        <w:tc>
          <w:tcPr>
            <w:tcW w:w="1754" w:type="dxa"/>
            <w:shd w:val="clear" w:color="auto" w:fill="FFFFFF"/>
            <w:vAlign w:val="center"/>
          </w:tcPr>
          <w:p w14:paraId="6966F454" w14:textId="77777777" w:rsidR="00002069" w:rsidRPr="000B2F44" w:rsidRDefault="00002069" w:rsidP="00002069">
            <w:pPr>
              <w:spacing w:before="120"/>
              <w:jc w:val="center"/>
              <w:rPr>
                <w:bCs/>
                <w:sz w:val="20"/>
                <w:szCs w:val="20"/>
              </w:rPr>
            </w:pPr>
            <w:r w:rsidRPr="000B2F44">
              <w:rPr>
                <w:bCs/>
                <w:sz w:val="20"/>
                <w:szCs w:val="20"/>
              </w:rPr>
              <w:t>...</w:t>
            </w:r>
          </w:p>
        </w:tc>
        <w:tc>
          <w:tcPr>
            <w:tcW w:w="1362" w:type="dxa"/>
            <w:shd w:val="clear" w:color="auto" w:fill="FFFFFF"/>
            <w:vAlign w:val="center"/>
          </w:tcPr>
          <w:p w14:paraId="2DB81E2C" w14:textId="77777777" w:rsidR="00002069" w:rsidRPr="000B2F44" w:rsidRDefault="00002069" w:rsidP="00002069">
            <w:pPr>
              <w:spacing w:before="120"/>
              <w:jc w:val="center"/>
              <w:rPr>
                <w:bCs/>
                <w:sz w:val="20"/>
                <w:szCs w:val="20"/>
              </w:rPr>
            </w:pPr>
            <w:r w:rsidRPr="000B2F44">
              <w:rPr>
                <w:bCs/>
                <w:sz w:val="20"/>
                <w:szCs w:val="20"/>
              </w:rPr>
              <w:t>...</w:t>
            </w:r>
          </w:p>
        </w:tc>
      </w:tr>
      <w:tr w:rsidR="00002069" w:rsidRPr="00642904" w14:paraId="463C495E" w14:textId="77777777" w:rsidTr="00002069">
        <w:trPr>
          <w:trHeight w:val="354"/>
        </w:trPr>
        <w:tc>
          <w:tcPr>
            <w:tcW w:w="879" w:type="dxa"/>
            <w:shd w:val="clear" w:color="auto" w:fill="FFFFFF"/>
            <w:vAlign w:val="center"/>
          </w:tcPr>
          <w:p w14:paraId="0750E701" w14:textId="77777777" w:rsidR="00002069" w:rsidRPr="00642904" w:rsidRDefault="00002069" w:rsidP="00002069">
            <w:pPr>
              <w:spacing w:before="120"/>
              <w:jc w:val="center"/>
              <w:rPr>
                <w:bCs/>
                <w:sz w:val="22"/>
                <w:szCs w:val="22"/>
              </w:rPr>
            </w:pPr>
            <w:r w:rsidRPr="00642904">
              <w:rPr>
                <w:bCs/>
                <w:sz w:val="22"/>
                <w:szCs w:val="22"/>
              </w:rPr>
              <w:t>...</w:t>
            </w:r>
          </w:p>
        </w:tc>
        <w:tc>
          <w:tcPr>
            <w:tcW w:w="4811" w:type="dxa"/>
            <w:shd w:val="clear" w:color="auto" w:fill="FFFFFF"/>
            <w:vAlign w:val="center"/>
          </w:tcPr>
          <w:p w14:paraId="45BAC3F1" w14:textId="77777777" w:rsidR="00002069" w:rsidRPr="000B2F44" w:rsidRDefault="00002069" w:rsidP="00002069">
            <w:pPr>
              <w:spacing w:before="120"/>
              <w:jc w:val="center"/>
              <w:rPr>
                <w:bCs/>
                <w:sz w:val="20"/>
                <w:szCs w:val="20"/>
              </w:rPr>
            </w:pPr>
            <w:r w:rsidRPr="000B2F44">
              <w:rPr>
                <w:bCs/>
                <w:sz w:val="20"/>
                <w:szCs w:val="20"/>
              </w:rPr>
              <w:t>....</w:t>
            </w:r>
          </w:p>
        </w:tc>
        <w:tc>
          <w:tcPr>
            <w:tcW w:w="1754" w:type="dxa"/>
            <w:shd w:val="clear" w:color="auto" w:fill="FFFFFF"/>
            <w:vAlign w:val="center"/>
          </w:tcPr>
          <w:p w14:paraId="28FBBF55" w14:textId="77777777" w:rsidR="00002069" w:rsidRPr="000B2F44" w:rsidRDefault="00002069" w:rsidP="00002069">
            <w:pPr>
              <w:spacing w:before="120"/>
              <w:jc w:val="center"/>
              <w:rPr>
                <w:bCs/>
                <w:sz w:val="20"/>
                <w:szCs w:val="20"/>
              </w:rPr>
            </w:pPr>
            <w:r w:rsidRPr="000B2F44">
              <w:rPr>
                <w:bCs/>
                <w:sz w:val="20"/>
                <w:szCs w:val="20"/>
              </w:rPr>
              <w:t>...</w:t>
            </w:r>
          </w:p>
        </w:tc>
        <w:tc>
          <w:tcPr>
            <w:tcW w:w="1362" w:type="dxa"/>
            <w:shd w:val="clear" w:color="auto" w:fill="FFFFFF"/>
            <w:vAlign w:val="center"/>
          </w:tcPr>
          <w:p w14:paraId="5CE7DDFE" w14:textId="77777777" w:rsidR="00002069" w:rsidRPr="000B2F44" w:rsidRDefault="00002069" w:rsidP="00002069">
            <w:pPr>
              <w:spacing w:before="120"/>
              <w:jc w:val="center"/>
              <w:rPr>
                <w:bCs/>
                <w:sz w:val="20"/>
                <w:szCs w:val="20"/>
              </w:rPr>
            </w:pPr>
            <w:r w:rsidRPr="000B2F44">
              <w:rPr>
                <w:bCs/>
                <w:sz w:val="20"/>
                <w:szCs w:val="20"/>
              </w:rPr>
              <w:t>...</w:t>
            </w:r>
          </w:p>
        </w:tc>
      </w:tr>
    </w:tbl>
    <w:p w14:paraId="6B36C1E7" w14:textId="77777777" w:rsidR="00FC2FE9" w:rsidRDefault="00FC2FE9" w:rsidP="00FC2FE9"/>
    <w:p w14:paraId="14961656" w14:textId="77777777" w:rsidR="00250C16" w:rsidRDefault="00250C16" w:rsidP="00F16F81">
      <w:pPr>
        <w:jc w:val="center"/>
        <w:rPr>
          <w:b/>
        </w:rPr>
      </w:pPr>
    </w:p>
    <w:p w14:paraId="619F4FE1" w14:textId="77777777" w:rsidR="00250C16" w:rsidRDefault="00250C16" w:rsidP="00F16F81">
      <w:pPr>
        <w:jc w:val="center"/>
        <w:rPr>
          <w:b/>
        </w:rPr>
      </w:pPr>
    </w:p>
    <w:p w14:paraId="34D90FC1" w14:textId="77777777" w:rsidR="00250C16" w:rsidRDefault="00250C16" w:rsidP="00F16F81">
      <w:pPr>
        <w:jc w:val="center"/>
        <w:rPr>
          <w:b/>
        </w:rPr>
      </w:pPr>
    </w:p>
    <w:p w14:paraId="73EC9F44" w14:textId="77777777" w:rsidR="00250C16" w:rsidRDefault="00250C16" w:rsidP="00F16F81">
      <w:pPr>
        <w:jc w:val="center"/>
        <w:rPr>
          <w:b/>
        </w:rPr>
      </w:pPr>
    </w:p>
    <w:p w14:paraId="3E83ACC3" w14:textId="77777777" w:rsidR="00250C16" w:rsidRDefault="00250C16" w:rsidP="00F16F81">
      <w:pPr>
        <w:jc w:val="center"/>
        <w:rPr>
          <w:b/>
        </w:rPr>
      </w:pPr>
    </w:p>
    <w:p w14:paraId="14796D99" w14:textId="77777777" w:rsidR="00250C16" w:rsidRDefault="00250C16" w:rsidP="00F16F81">
      <w:pPr>
        <w:jc w:val="center"/>
        <w:rPr>
          <w:b/>
        </w:rPr>
      </w:pPr>
    </w:p>
    <w:p w14:paraId="00A49107" w14:textId="77777777" w:rsidR="00250C16" w:rsidRDefault="00250C16" w:rsidP="00F16F81">
      <w:pPr>
        <w:jc w:val="center"/>
        <w:rPr>
          <w:b/>
        </w:rPr>
      </w:pPr>
    </w:p>
    <w:p w14:paraId="7EC014B4" w14:textId="77777777" w:rsidR="00250C16" w:rsidRDefault="00250C16" w:rsidP="00F16F81">
      <w:pPr>
        <w:jc w:val="center"/>
        <w:rPr>
          <w:b/>
        </w:rPr>
      </w:pPr>
    </w:p>
    <w:p w14:paraId="77189240" w14:textId="77777777" w:rsidR="00250C16" w:rsidRDefault="00250C16" w:rsidP="00F16F81">
      <w:pPr>
        <w:jc w:val="center"/>
        <w:rPr>
          <w:b/>
        </w:rPr>
      </w:pPr>
    </w:p>
    <w:p w14:paraId="60E17124" w14:textId="77777777" w:rsidR="00250C16" w:rsidRDefault="00250C16" w:rsidP="00F16F81">
      <w:pPr>
        <w:jc w:val="center"/>
        <w:rPr>
          <w:b/>
        </w:rPr>
      </w:pPr>
    </w:p>
    <w:p w14:paraId="6D8D3736" w14:textId="77777777" w:rsidR="00250C16" w:rsidRDefault="00250C16" w:rsidP="00F16F81">
      <w:pPr>
        <w:jc w:val="center"/>
        <w:rPr>
          <w:b/>
        </w:rPr>
      </w:pPr>
    </w:p>
    <w:p w14:paraId="35F85604" w14:textId="77777777" w:rsidR="00250C16" w:rsidRDefault="00250C16" w:rsidP="00F16F81">
      <w:pPr>
        <w:jc w:val="center"/>
        <w:rPr>
          <w:b/>
        </w:rPr>
      </w:pPr>
    </w:p>
    <w:p w14:paraId="1A4A00A1" w14:textId="77777777" w:rsidR="00250C16" w:rsidRDefault="00250C16" w:rsidP="00F16F81">
      <w:pPr>
        <w:jc w:val="center"/>
        <w:rPr>
          <w:b/>
        </w:rPr>
      </w:pPr>
    </w:p>
    <w:p w14:paraId="369DB24B" w14:textId="77777777" w:rsidR="00250C16" w:rsidRDefault="00250C16" w:rsidP="00F16F81">
      <w:pPr>
        <w:jc w:val="center"/>
        <w:rPr>
          <w:b/>
        </w:rPr>
      </w:pPr>
    </w:p>
    <w:p w14:paraId="57BF4597" w14:textId="77777777" w:rsidR="00250C16" w:rsidRDefault="00250C16" w:rsidP="00F16F81">
      <w:pPr>
        <w:jc w:val="center"/>
        <w:rPr>
          <w:b/>
        </w:rPr>
      </w:pPr>
    </w:p>
    <w:p w14:paraId="7084975B" w14:textId="77777777" w:rsidR="00250C16" w:rsidRDefault="00250C16" w:rsidP="00F16F81">
      <w:pPr>
        <w:jc w:val="center"/>
        <w:rPr>
          <w:b/>
        </w:rPr>
      </w:pPr>
    </w:p>
    <w:p w14:paraId="05F89CB4" w14:textId="77777777" w:rsidR="00250C16" w:rsidRDefault="00250C16" w:rsidP="00F16F81">
      <w:pPr>
        <w:jc w:val="center"/>
        <w:rPr>
          <w:b/>
        </w:rPr>
      </w:pPr>
    </w:p>
    <w:p w14:paraId="424E3941" w14:textId="4426C096" w:rsidR="00250C16" w:rsidRDefault="00250C16" w:rsidP="00F16F81">
      <w:pPr>
        <w:jc w:val="center"/>
        <w:rPr>
          <w:b/>
        </w:rPr>
      </w:pPr>
    </w:p>
    <w:p w14:paraId="1DB70293" w14:textId="59DEFC61" w:rsidR="00BB7ADD" w:rsidRDefault="00BB7ADD" w:rsidP="00F16F81">
      <w:pPr>
        <w:jc w:val="center"/>
        <w:rPr>
          <w:b/>
        </w:rPr>
      </w:pPr>
    </w:p>
    <w:p w14:paraId="5A84F0CD" w14:textId="79CE01BB" w:rsidR="00002069" w:rsidRDefault="00002069" w:rsidP="00F16F81">
      <w:pPr>
        <w:jc w:val="center"/>
        <w:rPr>
          <w:b/>
        </w:rPr>
      </w:pPr>
    </w:p>
    <w:p w14:paraId="6F254F94" w14:textId="0B7C0B18" w:rsidR="00002069" w:rsidRDefault="00002069" w:rsidP="00F16F81">
      <w:pPr>
        <w:jc w:val="center"/>
        <w:rPr>
          <w:b/>
        </w:rPr>
      </w:pPr>
    </w:p>
    <w:p w14:paraId="30C24D85" w14:textId="1F189678" w:rsidR="00002069" w:rsidRDefault="00002069" w:rsidP="00F16F81">
      <w:pPr>
        <w:jc w:val="center"/>
        <w:rPr>
          <w:b/>
        </w:rPr>
      </w:pPr>
    </w:p>
    <w:p w14:paraId="0D513A2F" w14:textId="77777777" w:rsidR="00002069" w:rsidRDefault="00002069" w:rsidP="00F16F81">
      <w:pPr>
        <w:jc w:val="center"/>
        <w:rPr>
          <w:b/>
        </w:rPr>
      </w:pPr>
    </w:p>
    <w:p w14:paraId="5BF757A6" w14:textId="535BF160" w:rsidR="00BB7ADD" w:rsidRDefault="00BB7ADD" w:rsidP="00F16F81">
      <w:pPr>
        <w:jc w:val="center"/>
        <w:rPr>
          <w:b/>
        </w:rPr>
      </w:pPr>
    </w:p>
    <w:p w14:paraId="0947DDCC" w14:textId="47D67DDF" w:rsidR="00BB7ADD" w:rsidRDefault="00BB7ADD" w:rsidP="00F16F81">
      <w:pPr>
        <w:jc w:val="center"/>
        <w:rPr>
          <w:b/>
        </w:rPr>
      </w:pPr>
    </w:p>
    <w:p w14:paraId="0AA7AE74" w14:textId="75F40BEC" w:rsidR="00BB7ADD" w:rsidRDefault="00BB7ADD" w:rsidP="00F16F81">
      <w:pPr>
        <w:jc w:val="center"/>
        <w:rPr>
          <w:b/>
        </w:rPr>
      </w:pPr>
    </w:p>
    <w:p w14:paraId="2E7A4F4D" w14:textId="5E3771BD" w:rsidR="00BB7ADD" w:rsidRDefault="00BB7ADD" w:rsidP="00F16F81">
      <w:pPr>
        <w:jc w:val="center"/>
        <w:rPr>
          <w:b/>
        </w:rPr>
      </w:pPr>
    </w:p>
    <w:p w14:paraId="10134C16" w14:textId="4F4D4DAD" w:rsidR="00BB7ADD" w:rsidRDefault="00BB7ADD" w:rsidP="00F16F81">
      <w:pPr>
        <w:jc w:val="center"/>
        <w:rPr>
          <w:b/>
        </w:rPr>
      </w:pPr>
    </w:p>
    <w:p w14:paraId="45C9DA3D" w14:textId="08210D4D" w:rsidR="00002069" w:rsidRPr="000758E6" w:rsidRDefault="00002069" w:rsidP="00002069">
      <w:pPr>
        <w:spacing w:before="120" w:after="120"/>
        <w:jc w:val="center"/>
        <w:rPr>
          <w:b/>
          <w:bCs/>
        </w:rPr>
      </w:pPr>
      <w:r w:rsidRPr="000758E6">
        <w:rPr>
          <w:b/>
          <w:bCs/>
        </w:rPr>
        <w:lastRenderedPageBreak/>
        <w:t xml:space="preserve">PREGÃO ELETRÔNICO N. </w:t>
      </w:r>
      <w:r w:rsidR="00452A65">
        <w:rPr>
          <w:b/>
          <w:bCs/>
        </w:rPr>
        <w:t>50/2018</w:t>
      </w:r>
    </w:p>
    <w:p w14:paraId="1327B09C" w14:textId="77777777" w:rsidR="00BB7ADD" w:rsidRPr="00BB7ADD" w:rsidRDefault="00BB7ADD" w:rsidP="00BB7ADD">
      <w:pPr>
        <w:widowControl w:val="0"/>
        <w:adjustRightInd w:val="0"/>
        <w:spacing w:before="120" w:after="120"/>
        <w:jc w:val="center"/>
        <w:textAlignment w:val="baseline"/>
        <w:rPr>
          <w:b/>
        </w:rPr>
      </w:pPr>
      <w:r w:rsidRPr="00BB7ADD">
        <w:rPr>
          <w:b/>
        </w:rPr>
        <w:t>ANEXO IV DO EDITAL – MINUTA DO CONTRATO</w:t>
      </w:r>
    </w:p>
    <w:p w14:paraId="77E04740" w14:textId="77777777" w:rsidR="00BB7ADD" w:rsidRPr="00BB7ADD" w:rsidRDefault="00BB7ADD" w:rsidP="00BB7ADD">
      <w:pPr>
        <w:widowControl w:val="0"/>
        <w:overflowPunct w:val="0"/>
        <w:autoSpaceDE w:val="0"/>
        <w:autoSpaceDN w:val="0"/>
        <w:adjustRightInd w:val="0"/>
        <w:spacing w:line="300" w:lineRule="auto"/>
        <w:ind w:left="3828"/>
        <w:jc w:val="both"/>
        <w:textAlignment w:val="baseline"/>
        <w:rPr>
          <w:rFonts w:cs="Times New Roman"/>
          <w:b/>
          <w:sz w:val="22"/>
          <w:szCs w:val="22"/>
        </w:rPr>
      </w:pPr>
    </w:p>
    <w:p w14:paraId="721A660C" w14:textId="07FF2605" w:rsidR="00BB7ADD" w:rsidRPr="003737E3" w:rsidRDefault="00BB7ADD" w:rsidP="00BB7ADD">
      <w:pPr>
        <w:widowControl w:val="0"/>
        <w:autoSpaceDE w:val="0"/>
        <w:autoSpaceDN w:val="0"/>
        <w:adjustRightInd w:val="0"/>
        <w:spacing w:after="120" w:line="300" w:lineRule="auto"/>
        <w:ind w:left="3969"/>
        <w:jc w:val="both"/>
        <w:textAlignment w:val="baseline"/>
      </w:pPr>
      <w:r w:rsidRPr="00BB7ADD">
        <w:rPr>
          <w:b/>
        </w:rPr>
        <w:t>CONTRATO CELEBRADO ENTRE ___________________</w:t>
      </w:r>
      <w:r w:rsidRPr="00BB7ADD">
        <w:rPr>
          <w:b/>
          <w:bCs/>
        </w:rPr>
        <w:t xml:space="preserve"> E A EMPRESA </w:t>
      </w:r>
      <w:r w:rsidRPr="00BB7ADD">
        <w:rPr>
          <w:b/>
        </w:rPr>
        <w:t>_____________________,</w:t>
      </w:r>
      <w:r w:rsidRPr="00BB7ADD">
        <w:rPr>
          <w:b/>
          <w:bCs/>
        </w:rPr>
        <w:t xml:space="preserve"> PARA OS FINS QUE ESPECIFICA (Pregão Eletrônico CNJ </w:t>
      </w:r>
      <w:r w:rsidRPr="003737E3">
        <w:rPr>
          <w:b/>
          <w:bCs/>
        </w:rPr>
        <w:t xml:space="preserve">n. </w:t>
      </w:r>
      <w:r w:rsidR="00452A65">
        <w:rPr>
          <w:b/>
          <w:bCs/>
        </w:rPr>
        <w:t>50/2018</w:t>
      </w:r>
      <w:r w:rsidRPr="003737E3">
        <w:rPr>
          <w:b/>
          <w:bCs/>
        </w:rPr>
        <w:t xml:space="preserve"> - Processo Administrativo n. </w:t>
      </w:r>
      <w:r w:rsidRPr="003737E3">
        <w:rPr>
          <w:b/>
        </w:rPr>
        <w:t>________</w:t>
      </w:r>
      <w:r w:rsidRPr="003737E3">
        <w:rPr>
          <w:b/>
          <w:bCs/>
        </w:rPr>
        <w:t>).</w:t>
      </w:r>
    </w:p>
    <w:p w14:paraId="79C9C7AD" w14:textId="77777777" w:rsidR="00BB7ADD" w:rsidRPr="003737E3" w:rsidRDefault="00BB7ADD" w:rsidP="00BB7ADD">
      <w:pPr>
        <w:widowControl w:val="0"/>
        <w:overflowPunct w:val="0"/>
        <w:autoSpaceDE w:val="0"/>
        <w:autoSpaceDN w:val="0"/>
        <w:adjustRightInd w:val="0"/>
        <w:spacing w:line="300" w:lineRule="auto"/>
        <w:jc w:val="both"/>
        <w:textAlignment w:val="baseline"/>
        <w:rPr>
          <w:rFonts w:eastAsia="NotDefSpecial"/>
        </w:rPr>
      </w:pPr>
    </w:p>
    <w:p w14:paraId="4CFE38A6" w14:textId="712D0C5C" w:rsidR="00BB7ADD" w:rsidRPr="00BB7ADD" w:rsidRDefault="00BB7ADD" w:rsidP="00BB7ADD">
      <w:pPr>
        <w:widowControl w:val="0"/>
        <w:overflowPunct w:val="0"/>
        <w:autoSpaceDE w:val="0"/>
        <w:autoSpaceDN w:val="0"/>
        <w:adjustRightInd w:val="0"/>
        <w:spacing w:before="120" w:after="120"/>
        <w:ind w:right="-27" w:firstLine="1418"/>
        <w:jc w:val="both"/>
        <w:textAlignment w:val="baseline"/>
      </w:pPr>
      <w:r w:rsidRPr="003737E3">
        <w:t>A</w:t>
      </w:r>
      <w:r w:rsidRPr="003737E3">
        <w:rPr>
          <w:b/>
        </w:rPr>
        <w:t xml:space="preserve"> UNIÃO</w:t>
      </w:r>
      <w:r w:rsidR="00002069" w:rsidRPr="003737E3">
        <w:rPr>
          <w:b/>
        </w:rPr>
        <w:t>/ O Estado _______</w:t>
      </w:r>
      <w:r w:rsidRPr="003737E3">
        <w:rPr>
          <w:bCs/>
        </w:rPr>
        <w:t xml:space="preserve">, </w:t>
      </w:r>
      <w:r w:rsidRPr="003737E3">
        <w:t xml:space="preserve">por intermédio do </w:t>
      </w:r>
      <w:r w:rsidRPr="003737E3">
        <w:rPr>
          <w:b/>
        </w:rPr>
        <w:t>________________</w:t>
      </w:r>
      <w:r w:rsidRPr="003737E3">
        <w:t>,</w:t>
      </w:r>
      <w:r w:rsidRPr="003737E3">
        <w:rPr>
          <w:b/>
        </w:rPr>
        <w:t xml:space="preserve"> </w:t>
      </w:r>
      <w:r w:rsidRPr="003737E3">
        <w:t xml:space="preserve">sediado ____________________, inscrito no CNPJ sob o n. _______________, doravante denominado </w:t>
      </w:r>
      <w:r w:rsidRPr="003737E3">
        <w:rPr>
          <w:b/>
        </w:rPr>
        <w:t>CONTRATANTE</w:t>
      </w:r>
      <w:r w:rsidRPr="003737E3">
        <w:t xml:space="preserve">, neste ato representado por seu ________, </w:t>
      </w:r>
      <w:r w:rsidRPr="003737E3">
        <w:rPr>
          <w:bCs/>
        </w:rPr>
        <w:t>__________________</w:t>
      </w:r>
      <w:r w:rsidRPr="003737E3">
        <w:t xml:space="preserve">, RG n. </w:t>
      </w:r>
      <w:r w:rsidRPr="003737E3">
        <w:rPr>
          <w:bCs/>
        </w:rPr>
        <w:t>____________ e CPF n. ___________</w:t>
      </w:r>
      <w:r w:rsidRPr="003737E3">
        <w:t xml:space="preserve">, no uso das atribuições conferidas pela ____________________________, e a empresa _________, com sede _________, CEP ______, telefone (___) ______, inscrita no CNPJ sob o n. _______, doravante denominada </w:t>
      </w:r>
      <w:r w:rsidRPr="003737E3">
        <w:rPr>
          <w:b/>
        </w:rPr>
        <w:t>CONTRATADA</w:t>
      </w:r>
      <w:r w:rsidRPr="003737E3">
        <w:t xml:space="preserve">, neste ato representada por seu ______, _________, RG n. _______ e CPF n. _______, considerando o julgamento do Pregão Eletrônico CNJ n. </w:t>
      </w:r>
      <w:r w:rsidR="00452A65">
        <w:t>50/2018</w:t>
      </w:r>
      <w:r w:rsidRPr="003737E3">
        <w:t xml:space="preserve">, publicado no Diário Oficial da União do dia ____ de ________ </w:t>
      </w:r>
      <w:proofErr w:type="spellStart"/>
      <w:r w:rsidRPr="003737E3">
        <w:t>de</w:t>
      </w:r>
      <w:proofErr w:type="spellEnd"/>
      <w:r w:rsidRPr="003737E3">
        <w:t xml:space="preserve"> 201</w:t>
      </w:r>
      <w:r w:rsidR="00F379D9" w:rsidRPr="003737E3">
        <w:t>8</w:t>
      </w:r>
      <w:r w:rsidRPr="003737E3">
        <w:t>, e a respectiva homologação, conforme Despacho ______ do Processo n. _________, celebram o presente contrato, observando-se as normas constantes nas Leis n. 8.666/1993 e 10.520/2002, no</w:t>
      </w:r>
      <w:r w:rsidR="003737E3">
        <w:t>s</w:t>
      </w:r>
      <w:r w:rsidRPr="003737E3">
        <w:t xml:space="preserve"> Decreto</w:t>
      </w:r>
      <w:r w:rsidR="003737E3">
        <w:t>s Federais</w:t>
      </w:r>
      <w:r w:rsidRPr="003737E3">
        <w:t xml:space="preserve"> n. 5.450/2005</w:t>
      </w:r>
      <w:r w:rsidR="003737E3">
        <w:t xml:space="preserve"> e 7.892/2013</w:t>
      </w:r>
      <w:r w:rsidRPr="003737E3">
        <w:t>, e ainda, mediante as cláusulas a seguir enumeradas.</w:t>
      </w:r>
    </w:p>
    <w:p w14:paraId="4FD01B6F" w14:textId="77777777" w:rsidR="00BB7ADD" w:rsidRPr="00BB7ADD" w:rsidRDefault="00BB7ADD" w:rsidP="00BB7ADD">
      <w:pPr>
        <w:widowControl w:val="0"/>
        <w:overflowPunct w:val="0"/>
        <w:autoSpaceDE w:val="0"/>
        <w:autoSpaceDN w:val="0"/>
        <w:adjustRightInd w:val="0"/>
        <w:spacing w:before="120" w:after="120"/>
        <w:ind w:right="-27" w:firstLine="1418"/>
        <w:jc w:val="both"/>
        <w:textAlignment w:val="baseline"/>
      </w:pPr>
    </w:p>
    <w:p w14:paraId="7DB95713" w14:textId="77777777" w:rsidR="00BB7ADD" w:rsidRPr="00BB7ADD" w:rsidRDefault="00BB7ADD" w:rsidP="00BB7ADD">
      <w:pPr>
        <w:widowControl w:val="0"/>
        <w:shd w:val="clear" w:color="auto" w:fill="FFFFFF"/>
        <w:adjustRightInd w:val="0"/>
        <w:spacing w:before="120" w:after="120"/>
        <w:ind w:left="23"/>
        <w:jc w:val="center"/>
        <w:textAlignment w:val="baseline"/>
        <w:rPr>
          <w:b/>
          <w:iCs/>
        </w:rPr>
      </w:pPr>
      <w:r w:rsidRPr="00BB7ADD">
        <w:rPr>
          <w:b/>
          <w:iCs/>
        </w:rPr>
        <w:t>DO OBJETO</w:t>
      </w:r>
    </w:p>
    <w:p w14:paraId="4A4E675E" w14:textId="77777777" w:rsidR="00BB7ADD" w:rsidRPr="00BB7ADD" w:rsidRDefault="00BB7ADD" w:rsidP="00BB7ADD">
      <w:pPr>
        <w:widowControl w:val="0"/>
        <w:overflowPunct w:val="0"/>
        <w:autoSpaceDE w:val="0"/>
        <w:autoSpaceDN w:val="0"/>
        <w:adjustRightInd w:val="0"/>
        <w:spacing w:before="120" w:after="120"/>
        <w:jc w:val="both"/>
        <w:textAlignment w:val="baseline"/>
        <w:rPr>
          <w:rFonts w:eastAsia="NotDefSpecial"/>
        </w:rPr>
      </w:pPr>
      <w:r w:rsidRPr="00BB7ADD">
        <w:rPr>
          <w:b/>
        </w:rPr>
        <w:t>CLÁUSULA PRIMEIRA –</w:t>
      </w:r>
      <w:r w:rsidRPr="00BB7ADD">
        <w:t xml:space="preserve"> Constitui objeto do presente contrato a prestação dos serviços de emissão de certificados digitais padrão ICP-Brasil, visitas e o fornecimento de dispositivos </w:t>
      </w:r>
      <w:proofErr w:type="spellStart"/>
      <w:r w:rsidRPr="00BB7ADD">
        <w:rPr>
          <w:i/>
        </w:rPr>
        <w:t>tokens</w:t>
      </w:r>
      <w:proofErr w:type="spellEnd"/>
      <w:r w:rsidRPr="00BB7ADD">
        <w:t xml:space="preserve"> USB para armazenamento de certificado digital, </w:t>
      </w:r>
      <w:r w:rsidRPr="00BB7ADD">
        <w:rPr>
          <w:rFonts w:eastAsia="NotDefSpecial"/>
        </w:rPr>
        <w:t xml:space="preserve">observados o Edital, o </w:t>
      </w:r>
      <w:r w:rsidRPr="00BB7ADD">
        <w:t>Termo de Referência</w:t>
      </w:r>
      <w:r w:rsidRPr="00BB7ADD">
        <w:rPr>
          <w:rFonts w:eastAsia="NotDefSpecial"/>
        </w:rPr>
        <w:t xml:space="preserve"> e a proposta da </w:t>
      </w:r>
      <w:r w:rsidRPr="00BB7ADD">
        <w:rPr>
          <w:rFonts w:eastAsia="NotDefSpecial"/>
          <w:b/>
        </w:rPr>
        <w:t>CONTRATADA</w:t>
      </w:r>
      <w:r w:rsidRPr="00BB7ADD">
        <w:rPr>
          <w:rFonts w:eastAsia="NotDefSpecial"/>
        </w:rPr>
        <w:t>, os quais, independentemente de transcrição, são parte integrante deste instrumento e serão observados naquilo que não o contrarie.</w:t>
      </w:r>
    </w:p>
    <w:p w14:paraId="3CE0578B" w14:textId="77777777" w:rsidR="00BB7ADD" w:rsidRPr="00BB7ADD" w:rsidRDefault="00BB7ADD" w:rsidP="00BB7ADD">
      <w:pPr>
        <w:widowControl w:val="0"/>
        <w:overflowPunct w:val="0"/>
        <w:autoSpaceDE w:val="0"/>
        <w:autoSpaceDN w:val="0"/>
        <w:adjustRightInd w:val="0"/>
        <w:spacing w:before="120" w:after="120"/>
        <w:jc w:val="both"/>
        <w:textAlignment w:val="baseline"/>
        <w:rPr>
          <w:rFonts w:eastAsia="NotDefSpecial"/>
        </w:rPr>
      </w:pPr>
    </w:p>
    <w:p w14:paraId="058B3389" w14:textId="77777777" w:rsidR="00BB7ADD" w:rsidRPr="00BB7ADD" w:rsidRDefault="00BB7ADD" w:rsidP="00BB7ADD">
      <w:pPr>
        <w:widowControl w:val="0"/>
        <w:shd w:val="clear" w:color="auto" w:fill="FFFFFF"/>
        <w:adjustRightInd w:val="0"/>
        <w:spacing w:before="120" w:after="120"/>
        <w:ind w:left="23"/>
        <w:jc w:val="center"/>
        <w:textAlignment w:val="baseline"/>
        <w:rPr>
          <w:b/>
          <w:bCs/>
        </w:rPr>
      </w:pPr>
      <w:r w:rsidRPr="00BB7ADD">
        <w:rPr>
          <w:b/>
          <w:bCs/>
        </w:rPr>
        <w:t>DO REGIME DE EXECUÇÃO</w:t>
      </w:r>
    </w:p>
    <w:p w14:paraId="4844BF8C"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SEGUNDA </w:t>
      </w:r>
      <w:r w:rsidRPr="00BB7ADD">
        <w:rPr>
          <w:b/>
          <w:bCs/>
        </w:rPr>
        <w:t>–</w:t>
      </w:r>
      <w:r w:rsidRPr="00BB7ADD">
        <w:rPr>
          <w:bCs/>
        </w:rPr>
        <w:t xml:space="preserve"> </w:t>
      </w:r>
      <w:r w:rsidRPr="00BB7ADD">
        <w:t xml:space="preserve">O objeto do presente contrato será executado de forma </w:t>
      </w:r>
      <w:r w:rsidRPr="00BB7ADD">
        <w:rPr>
          <w:bCs/>
        </w:rPr>
        <w:t>indireta, por empreitada por preço unitário</w:t>
      </w:r>
      <w:r w:rsidRPr="00BB7ADD">
        <w:t>, em conformidade com o disposto na Lei n. 8.666/1993.</w:t>
      </w:r>
    </w:p>
    <w:p w14:paraId="071903A8" w14:textId="77777777" w:rsidR="00002069" w:rsidRDefault="00002069" w:rsidP="00BB7ADD">
      <w:pPr>
        <w:widowControl w:val="0"/>
        <w:shd w:val="clear" w:color="auto" w:fill="FFFFFF"/>
        <w:adjustRightInd w:val="0"/>
        <w:spacing w:before="120" w:after="120"/>
        <w:ind w:left="23"/>
        <w:jc w:val="center"/>
        <w:textAlignment w:val="baseline"/>
        <w:rPr>
          <w:b/>
        </w:rPr>
      </w:pPr>
    </w:p>
    <w:p w14:paraId="10754138" w14:textId="6EF6A4B1" w:rsidR="00BB7ADD" w:rsidRPr="00BB7ADD" w:rsidRDefault="00BB7ADD" w:rsidP="00BB7ADD">
      <w:pPr>
        <w:widowControl w:val="0"/>
        <w:shd w:val="clear" w:color="auto" w:fill="FFFFFF"/>
        <w:adjustRightInd w:val="0"/>
        <w:spacing w:before="120" w:after="120"/>
        <w:ind w:left="23"/>
        <w:jc w:val="center"/>
        <w:textAlignment w:val="baseline"/>
        <w:rPr>
          <w:b/>
        </w:rPr>
      </w:pPr>
      <w:r w:rsidRPr="00BB7ADD">
        <w:rPr>
          <w:b/>
        </w:rPr>
        <w:lastRenderedPageBreak/>
        <w:t>DAS OBRIGAÇÕES DO CONTRATANTE</w:t>
      </w:r>
    </w:p>
    <w:p w14:paraId="7D53AF45" w14:textId="77777777" w:rsidR="00BB7ADD" w:rsidRPr="00BB7ADD" w:rsidRDefault="00BB7ADD" w:rsidP="00BB7ADD">
      <w:pPr>
        <w:widowControl w:val="0"/>
        <w:tabs>
          <w:tab w:val="left" w:pos="0"/>
        </w:tabs>
        <w:adjustRightInd w:val="0"/>
        <w:spacing w:before="120" w:after="120"/>
        <w:jc w:val="both"/>
        <w:textAlignment w:val="baseline"/>
      </w:pPr>
      <w:r w:rsidRPr="00BB7ADD">
        <w:rPr>
          <w:b/>
        </w:rPr>
        <w:t xml:space="preserve">CLÁUSULA TERCEIRA – </w:t>
      </w:r>
      <w:r w:rsidRPr="00BB7ADD">
        <w:t xml:space="preserve">Constituem obrigações do </w:t>
      </w:r>
      <w:r w:rsidRPr="00BB7ADD">
        <w:rPr>
          <w:b/>
        </w:rPr>
        <w:t>CONTRATANTE</w:t>
      </w:r>
      <w:r w:rsidRPr="00BB7ADD">
        <w:t>:</w:t>
      </w:r>
    </w:p>
    <w:p w14:paraId="0E77F789" w14:textId="77777777" w:rsidR="00BB7ADD" w:rsidRPr="00BB7ADD" w:rsidRDefault="00BB7ADD" w:rsidP="00002069">
      <w:pPr>
        <w:widowControl w:val="0"/>
        <w:numPr>
          <w:ilvl w:val="0"/>
          <w:numId w:val="28"/>
        </w:numPr>
        <w:tabs>
          <w:tab w:val="num" w:pos="1134"/>
        </w:tabs>
        <w:adjustRightInd w:val="0"/>
        <w:spacing w:before="120" w:after="120" w:line="360" w:lineRule="atLeast"/>
        <w:jc w:val="both"/>
        <w:textAlignment w:val="baseline"/>
      </w:pPr>
      <w:r w:rsidRPr="00BB7ADD">
        <w:t>designar gestor para executar o acompanhamento e a fiscalização do contrato;</w:t>
      </w:r>
    </w:p>
    <w:p w14:paraId="2B5FF3D9" w14:textId="77777777" w:rsidR="00BB7ADD" w:rsidRPr="00BB7ADD" w:rsidRDefault="00BB7ADD" w:rsidP="00BB7ADD">
      <w:pPr>
        <w:widowControl w:val="0"/>
        <w:numPr>
          <w:ilvl w:val="0"/>
          <w:numId w:val="28"/>
        </w:numPr>
        <w:tabs>
          <w:tab w:val="num" w:pos="1134"/>
        </w:tabs>
        <w:adjustRightInd w:val="0"/>
        <w:spacing w:before="120" w:after="120" w:line="360" w:lineRule="atLeast"/>
        <w:jc w:val="both"/>
        <w:textAlignment w:val="baseline"/>
      </w:pPr>
      <w:r w:rsidRPr="00BB7ADD">
        <w:t xml:space="preserve">prestar, por meio do gestor do contrato, as informações e os esclarecimentos pertinentes ao objeto contratado que venham a ser solicitados pela </w:t>
      </w:r>
      <w:r w:rsidRPr="00BB7ADD">
        <w:rPr>
          <w:b/>
        </w:rPr>
        <w:t>CONTRATADA</w:t>
      </w:r>
      <w:r w:rsidRPr="00BB7ADD">
        <w:t>;</w:t>
      </w:r>
    </w:p>
    <w:p w14:paraId="1B1AA4B3" w14:textId="77777777" w:rsidR="00BB7ADD" w:rsidRPr="00BB7ADD" w:rsidRDefault="00BB7ADD" w:rsidP="00BB7ADD">
      <w:pPr>
        <w:widowControl w:val="0"/>
        <w:numPr>
          <w:ilvl w:val="0"/>
          <w:numId w:val="28"/>
        </w:numPr>
        <w:tabs>
          <w:tab w:val="num" w:pos="1134"/>
        </w:tabs>
        <w:adjustRightInd w:val="0"/>
        <w:spacing w:before="120" w:after="120" w:line="360" w:lineRule="atLeast"/>
        <w:jc w:val="both"/>
        <w:textAlignment w:val="baseline"/>
      </w:pPr>
      <w:r w:rsidRPr="00BB7ADD">
        <w:t>registrar os incidentes e problemas ocorridos durante a execução do contrato;</w:t>
      </w:r>
    </w:p>
    <w:p w14:paraId="682D2AD6" w14:textId="77777777" w:rsidR="00BB7ADD" w:rsidRPr="00BB7ADD" w:rsidRDefault="00BB7ADD" w:rsidP="00BB7ADD">
      <w:pPr>
        <w:widowControl w:val="0"/>
        <w:numPr>
          <w:ilvl w:val="0"/>
          <w:numId w:val="28"/>
        </w:numPr>
        <w:tabs>
          <w:tab w:val="num" w:pos="1134"/>
        </w:tabs>
        <w:adjustRightInd w:val="0"/>
        <w:spacing w:before="120" w:after="120" w:line="360" w:lineRule="atLeast"/>
        <w:jc w:val="both"/>
        <w:textAlignment w:val="baseline"/>
      </w:pPr>
      <w:r w:rsidRPr="00BB7ADD">
        <w:t xml:space="preserve">comunicar oficialmente à </w:t>
      </w:r>
      <w:r w:rsidRPr="00BB7ADD">
        <w:rPr>
          <w:b/>
        </w:rPr>
        <w:t>CONTRATADA</w:t>
      </w:r>
      <w:r w:rsidRPr="00BB7ADD">
        <w:t xml:space="preserve"> sobre quaisquer falhas verificadas na fiscalização do contrato;</w:t>
      </w:r>
    </w:p>
    <w:p w14:paraId="27D13C58" w14:textId="77777777" w:rsidR="00BB7ADD" w:rsidRPr="00BB7ADD" w:rsidRDefault="00BB7ADD" w:rsidP="00BB7ADD">
      <w:pPr>
        <w:widowControl w:val="0"/>
        <w:numPr>
          <w:ilvl w:val="0"/>
          <w:numId w:val="28"/>
        </w:numPr>
        <w:tabs>
          <w:tab w:val="num" w:pos="1134"/>
        </w:tabs>
        <w:adjustRightInd w:val="0"/>
        <w:spacing w:before="120" w:after="120" w:line="360" w:lineRule="atLeast"/>
        <w:jc w:val="both"/>
        <w:textAlignment w:val="baseline"/>
      </w:pPr>
      <w:r w:rsidRPr="00BB7ADD">
        <w:t>efetuar o pagamento pela execução do objeto desta contratação dentro do prazo estipulado, desde que cumpridas todas as formalidades e exigências contratuais;</w:t>
      </w:r>
    </w:p>
    <w:p w14:paraId="2104C553" w14:textId="77777777" w:rsidR="00BB7ADD" w:rsidRPr="00BB7ADD" w:rsidRDefault="00BB7ADD" w:rsidP="00BB7ADD">
      <w:pPr>
        <w:widowControl w:val="0"/>
        <w:numPr>
          <w:ilvl w:val="0"/>
          <w:numId w:val="28"/>
        </w:numPr>
        <w:tabs>
          <w:tab w:val="num" w:pos="1134"/>
        </w:tabs>
        <w:adjustRightInd w:val="0"/>
        <w:spacing w:before="120" w:after="120" w:line="360" w:lineRule="atLeast"/>
        <w:jc w:val="both"/>
        <w:textAlignment w:val="baseline"/>
      </w:pPr>
      <w:r w:rsidRPr="00BB7ADD">
        <w:t>exercer permanente fiscalização na execução do contrato, registrando ocorrências relacionadas com a execução do objeto e determinando as medidas necessárias à regularização dos problemas observados;</w:t>
      </w:r>
    </w:p>
    <w:p w14:paraId="4F12D452" w14:textId="77777777" w:rsidR="00BB7ADD" w:rsidRPr="00BB7ADD" w:rsidRDefault="00BB7ADD" w:rsidP="00BB7ADD">
      <w:pPr>
        <w:widowControl w:val="0"/>
        <w:numPr>
          <w:ilvl w:val="0"/>
          <w:numId w:val="28"/>
        </w:numPr>
        <w:tabs>
          <w:tab w:val="num" w:pos="1134"/>
        </w:tabs>
        <w:adjustRightInd w:val="0"/>
        <w:spacing w:before="120" w:after="120" w:line="360" w:lineRule="atLeast"/>
        <w:jc w:val="both"/>
        <w:textAlignment w:val="baseline"/>
      </w:pPr>
      <w:r w:rsidRPr="00BB7ADD">
        <w:t xml:space="preserve">proporcionar todas as facilidades indispensáveis ao bom cumprimento das obrigações contratuais, inclusive, permitir o acesso dos profissionais ou representantes da </w:t>
      </w:r>
      <w:r w:rsidRPr="00BB7ADD">
        <w:rPr>
          <w:b/>
        </w:rPr>
        <w:t>CONTRATADA</w:t>
      </w:r>
      <w:r w:rsidRPr="00BB7ADD">
        <w:t xml:space="preserve"> às suas dependências, sempre com o controle e supervisão das áreas técnicas do </w:t>
      </w:r>
      <w:r w:rsidRPr="00BB7ADD">
        <w:rPr>
          <w:b/>
        </w:rPr>
        <w:t>CONTRATANTE</w:t>
      </w:r>
      <w:r w:rsidRPr="00BB7ADD">
        <w:t>;</w:t>
      </w:r>
    </w:p>
    <w:p w14:paraId="20683F75" w14:textId="77777777" w:rsidR="00BB7ADD" w:rsidRPr="00BB7ADD" w:rsidRDefault="00BB7ADD" w:rsidP="00BB7ADD">
      <w:pPr>
        <w:widowControl w:val="0"/>
        <w:numPr>
          <w:ilvl w:val="0"/>
          <w:numId w:val="28"/>
        </w:numPr>
        <w:tabs>
          <w:tab w:val="num" w:pos="1134"/>
        </w:tabs>
        <w:adjustRightInd w:val="0"/>
        <w:spacing w:before="120" w:after="120" w:line="360" w:lineRule="atLeast"/>
        <w:jc w:val="both"/>
        <w:textAlignment w:val="baseline"/>
      </w:pPr>
      <w:r w:rsidRPr="00BB7ADD">
        <w:t xml:space="preserve">aplicar as sanções previstas neste contrato, assegurando à </w:t>
      </w:r>
      <w:r w:rsidRPr="00BB7ADD">
        <w:rPr>
          <w:b/>
        </w:rPr>
        <w:t xml:space="preserve">CONTRATADA </w:t>
      </w:r>
      <w:r w:rsidRPr="00BB7ADD">
        <w:t>o contraditório e a ampla defesa.</w:t>
      </w:r>
    </w:p>
    <w:p w14:paraId="5A573409" w14:textId="77777777" w:rsidR="00BB7ADD" w:rsidRPr="00BB7ADD" w:rsidRDefault="00BB7ADD" w:rsidP="00BB7ADD">
      <w:pPr>
        <w:widowControl w:val="0"/>
        <w:shd w:val="clear" w:color="auto" w:fill="FFFFFF"/>
        <w:adjustRightInd w:val="0"/>
        <w:spacing w:before="120" w:after="120"/>
        <w:ind w:left="23"/>
        <w:jc w:val="both"/>
        <w:textAlignment w:val="baseline"/>
      </w:pPr>
    </w:p>
    <w:p w14:paraId="5E741083" w14:textId="0B1F2068" w:rsidR="00BB7ADD" w:rsidRDefault="00BB7ADD" w:rsidP="00BB7ADD">
      <w:pPr>
        <w:widowControl w:val="0"/>
        <w:shd w:val="clear" w:color="auto" w:fill="FFFFFF"/>
        <w:adjustRightInd w:val="0"/>
        <w:spacing w:before="120" w:after="120"/>
        <w:ind w:left="23"/>
        <w:jc w:val="center"/>
        <w:textAlignment w:val="baseline"/>
        <w:rPr>
          <w:b/>
        </w:rPr>
      </w:pPr>
      <w:r w:rsidRPr="00BB7ADD">
        <w:rPr>
          <w:b/>
        </w:rPr>
        <w:t>DAS OBRIGAÇÕES DA CONTRATADA</w:t>
      </w:r>
    </w:p>
    <w:p w14:paraId="25AA6A3A" w14:textId="77777777" w:rsidR="00BB7ADD" w:rsidRPr="00BB7ADD" w:rsidRDefault="00BB7ADD" w:rsidP="00BB7ADD">
      <w:pPr>
        <w:widowControl w:val="0"/>
        <w:adjustRightInd w:val="0"/>
        <w:spacing w:before="120" w:after="120"/>
        <w:jc w:val="both"/>
        <w:textAlignment w:val="baseline"/>
      </w:pPr>
      <w:r w:rsidRPr="00BB7ADD">
        <w:rPr>
          <w:b/>
        </w:rPr>
        <w:t xml:space="preserve">CLÁUSULA QUARTA – </w:t>
      </w:r>
      <w:r w:rsidRPr="00BB7ADD">
        <w:t xml:space="preserve">Constituem obrigações da </w:t>
      </w:r>
      <w:r w:rsidRPr="00BB7ADD">
        <w:rPr>
          <w:b/>
        </w:rPr>
        <w:t>CONTRATADA</w:t>
      </w:r>
      <w:r w:rsidRPr="00BB7ADD">
        <w:t>:</w:t>
      </w:r>
    </w:p>
    <w:p w14:paraId="15B9F77C"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manter-se, durante toda a execução do contrato, em compatibilidade com as obrigações assumidas, todas as condições de habilitação e qualificação exigidas na licitação; </w:t>
      </w:r>
    </w:p>
    <w:p w14:paraId="1A57FD4E"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executar o objeto contratado conforme especificações, quantidades, prazos e demais condições estabelecidas no Edital e em seus Anexos; </w:t>
      </w:r>
    </w:p>
    <w:p w14:paraId="3C9D6816"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utilizar melhores práticas, capacidade técnica, materiais, equipamentos, recursos humanos e supervisão técnica e administrativa, para garantir a qualidade dos serviços e o atendimento às especificações contidas neste </w:t>
      </w:r>
      <w:r w:rsidRPr="00BB7ADD">
        <w:lastRenderedPageBreak/>
        <w:t xml:space="preserve">contrato, no Edital e em seus Anexos; </w:t>
      </w:r>
    </w:p>
    <w:p w14:paraId="7DAEEA28"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seguir as instruções e observações efetuadas pelo gestor do contrato, bem como reparar, corrigir, remover, reconstruir ou substituir às suas expensas, no todo ou em parte, materiais e serviços em que se verificarem vícios, defeitos ou incorreções; </w:t>
      </w:r>
    </w:p>
    <w:p w14:paraId="3A59FC63"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reportar formal e imediatamente ao gestor do contrato quaisquer problemas, anormalidades, erros e irregularidades que possam comprometer a execução do objeto; </w:t>
      </w:r>
    </w:p>
    <w:p w14:paraId="2934458C"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prestar as informações e os esclarecimentos que venham a ser solicitados pelos técnicos do </w:t>
      </w:r>
      <w:r w:rsidRPr="00BB7ADD">
        <w:rPr>
          <w:b/>
        </w:rPr>
        <w:t>CONTRATANTE</w:t>
      </w:r>
      <w:r w:rsidRPr="00BB7ADD">
        <w:t xml:space="preserve">, referentes a qualquer problema detectado ou ao andamento de atividades previstas; </w:t>
      </w:r>
    </w:p>
    <w:p w14:paraId="555CCEB2"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detalhar e repassar, conforme orientação e interesse do </w:t>
      </w:r>
      <w:r w:rsidRPr="00BB7ADD">
        <w:rPr>
          <w:b/>
        </w:rPr>
        <w:t>CONTRATANTE</w:t>
      </w:r>
      <w:r w:rsidRPr="00BB7ADD">
        <w:t xml:space="preserve">, todo o conhecimento técnico utilizado na execução do objeto;  </w:t>
      </w:r>
    </w:p>
    <w:p w14:paraId="64725D66"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indicar preposto e cuidar para que este mantenha permanente contato com o gestor do contrato e adote as providências requeridas, além de comandar, coordenar e controlar a execução do objeto, inclusive os seus profissionais; </w:t>
      </w:r>
    </w:p>
    <w:p w14:paraId="127610FC"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responsabilizar-se integralmente pela sua equipe técnica, primando pela qualidade, desempenho, eficiência e produtividade, visando à execução dos trabalhos durante todo o contrato, dentro dos prazos estipulados, sob pena de ser considerada infração passível de aplicação de penalidades previstas, caso os prazos, indicadores e condições não sejam cumpridos; </w:t>
      </w:r>
    </w:p>
    <w:p w14:paraId="567661D9"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garantir a execução do objeto sem interrupção, mantendo equipe dimensionada adequadamente para a regular execução, substituindo ou contratando profissionais sem ônus para o </w:t>
      </w:r>
      <w:r w:rsidRPr="00BB7ADD">
        <w:rPr>
          <w:b/>
        </w:rPr>
        <w:t>CONTRATANTE</w:t>
      </w:r>
      <w:r w:rsidRPr="00BB7ADD">
        <w:t xml:space="preserve">;  </w:t>
      </w:r>
    </w:p>
    <w:p w14:paraId="1694948E"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responder integralmente por quaisquer perdas ou danos causados ao </w:t>
      </w:r>
      <w:r w:rsidRPr="00BB7ADD">
        <w:rPr>
          <w:b/>
        </w:rPr>
        <w:t>CONTRATANTE</w:t>
      </w:r>
      <w:r w:rsidRPr="00BB7ADD">
        <w:t xml:space="preserve"> ou a terceiros em razão de ação ou omissão, dolosa ou culposa, sua ou dos seus profissionais em razão da execução do objeto, independentemente de outras cominações contratuais ou legais a que estiver sujeito;  </w:t>
      </w:r>
    </w:p>
    <w:p w14:paraId="5D13D371"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cumprir e garantir que seus profissionais estejam cientes, aderentes e obedeçam rigorosamente às normas e aos procedimentos estabelecidos na Política de Segurança da Informação do </w:t>
      </w:r>
      <w:r w:rsidRPr="00BB7ADD">
        <w:rPr>
          <w:b/>
        </w:rPr>
        <w:t>CONTRATANTE</w:t>
      </w:r>
      <w:r w:rsidRPr="00BB7ADD">
        <w:t xml:space="preserve">; </w:t>
      </w:r>
    </w:p>
    <w:p w14:paraId="5CA3774E"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lastRenderedPageBreak/>
        <w:t xml:space="preserve">manter sigilo, sob pena de responsabilidade civil, penal e administrativa, sobre todo e qualquer assunto de que tomar conhecimento em razão da execução do objeto do contrato, respeitando todos os critérios de sigilo, segurança e inviolabilidade, aplicáveis aos dados, informações, regras de negócio, documentos, entre outros; </w:t>
      </w:r>
    </w:p>
    <w:p w14:paraId="0624E2B3"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substituir por outro profissional de qualificação igual ou superior qualquer um dos seus profissionais cuja qualificação, atuação, permanência ou comportamento decorrentes da execução do objeto forem julgados prejudiciais, inconvenientes ou insatisfatórios à disciplina do órgão ou ao interesse do serviço público, sempre que exigido pelo gestor do contrato; </w:t>
      </w:r>
    </w:p>
    <w:p w14:paraId="5019AE10"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manter seus profissionais nas dependências do </w:t>
      </w:r>
      <w:r w:rsidRPr="00BB7ADD">
        <w:rPr>
          <w:b/>
        </w:rPr>
        <w:t>CONTRATANTE</w:t>
      </w:r>
      <w:r w:rsidRPr="00BB7ADD">
        <w:t xml:space="preserve"> adequadamente trajados e identificados com uso permanente de crachá, com foto e nome visível;  </w:t>
      </w:r>
    </w:p>
    <w:p w14:paraId="04378F22"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responsabilizar-se pela conservação dos ambientes onde desempenhe o objeto desta contratação; </w:t>
      </w:r>
    </w:p>
    <w:p w14:paraId="627AAD5E"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identificar qualquer equipamento de sua posse que venha a ser utilizado nas dependências do </w:t>
      </w:r>
      <w:r w:rsidRPr="00BB7ADD">
        <w:rPr>
          <w:b/>
        </w:rPr>
        <w:t>CONTRATANTE</w:t>
      </w:r>
      <w:r w:rsidRPr="00BB7ADD">
        <w:t xml:space="preserve">, afixando placas de controle patrimonial, selos de segurança, dentre outros mecanismos de identificação pertinentes;  </w:t>
      </w:r>
    </w:p>
    <w:p w14:paraId="1759DAD3" w14:textId="77777777"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 xml:space="preserve">apresentar no protocolo do </w:t>
      </w:r>
      <w:r w:rsidRPr="00BB7ADD">
        <w:rPr>
          <w:b/>
        </w:rPr>
        <w:t>CONTRATANTE</w:t>
      </w:r>
      <w:r w:rsidRPr="00BB7ADD">
        <w:t xml:space="preserve"> nota fiscal contendo a discriminação exata dos bens e serviços contratados (prazos de execução, quantidades e valores contratados), junto com a relação de incidentes;  </w:t>
      </w:r>
    </w:p>
    <w:p w14:paraId="6D2C84CD" w14:textId="671F1CFD" w:rsidR="00BB7ADD" w:rsidRPr="00BB7ADD" w:rsidRDefault="00BB7ADD" w:rsidP="00BB7ADD">
      <w:pPr>
        <w:widowControl w:val="0"/>
        <w:numPr>
          <w:ilvl w:val="1"/>
          <w:numId w:val="68"/>
        </w:numPr>
        <w:adjustRightInd w:val="0"/>
        <w:spacing w:before="120" w:after="120" w:line="360" w:lineRule="atLeast"/>
        <w:ind w:left="426"/>
        <w:jc w:val="both"/>
        <w:textAlignment w:val="baseline"/>
      </w:pPr>
      <w:r w:rsidRPr="00BB7ADD">
        <w:t>comprovar a origem dos bens importados oferecidos e a quitação dos tributos de importação a eles referentes</w:t>
      </w:r>
      <w:r w:rsidR="00D70771">
        <w:t xml:space="preserve"> </w:t>
      </w:r>
      <w:r w:rsidRPr="00BB7ADD">
        <w:t xml:space="preserve">no momento da entrega do objeto. </w:t>
      </w:r>
    </w:p>
    <w:p w14:paraId="056D60E1" w14:textId="7477E2AA" w:rsidR="00BB7ADD" w:rsidRPr="00BB7ADD" w:rsidRDefault="00BB7ADD" w:rsidP="00D70771">
      <w:pPr>
        <w:widowControl w:val="0"/>
        <w:overflowPunct w:val="0"/>
        <w:autoSpaceDE w:val="0"/>
        <w:autoSpaceDN w:val="0"/>
        <w:adjustRightInd w:val="0"/>
        <w:spacing w:before="120" w:after="120"/>
        <w:jc w:val="both"/>
        <w:textAlignment w:val="baseline"/>
      </w:pPr>
      <w:r w:rsidRPr="00BB7ADD">
        <w:rPr>
          <w:b/>
        </w:rPr>
        <w:t xml:space="preserve">Parágrafo </w:t>
      </w:r>
      <w:r w:rsidR="00D70771">
        <w:rPr>
          <w:b/>
        </w:rPr>
        <w:t>único</w:t>
      </w:r>
      <w:r w:rsidRPr="00BB7ADD">
        <w:rPr>
          <w:rFonts w:eastAsia="Calibri"/>
          <w:b/>
          <w:lang w:eastAsia="en-US"/>
        </w:rPr>
        <w:t xml:space="preserve"> </w:t>
      </w:r>
      <w:r w:rsidRPr="00BB7ADD">
        <w:rPr>
          <w:rFonts w:eastAsia="Calibri"/>
          <w:lang w:eastAsia="en-US"/>
        </w:rPr>
        <w:t>–</w:t>
      </w:r>
      <w:r w:rsidRPr="00BB7ADD">
        <w:rPr>
          <w:rFonts w:eastAsia="Calibri"/>
          <w:b/>
          <w:lang w:eastAsia="en-US"/>
        </w:rPr>
        <w:t xml:space="preserve"> </w:t>
      </w:r>
      <w:r w:rsidRPr="00BB7ADD">
        <w:t xml:space="preserve">É vedada a subcontratação total ou parcial do objeto do presente contrato. </w:t>
      </w:r>
    </w:p>
    <w:p w14:paraId="502A49F1" w14:textId="77777777" w:rsidR="00BB7ADD" w:rsidRPr="00BB7ADD" w:rsidRDefault="00BB7ADD" w:rsidP="00BB7ADD">
      <w:pPr>
        <w:widowControl w:val="0"/>
        <w:adjustRightInd w:val="0"/>
        <w:jc w:val="both"/>
        <w:textAlignment w:val="baseline"/>
        <w:rPr>
          <w:b/>
        </w:rPr>
      </w:pPr>
    </w:p>
    <w:p w14:paraId="016370DB" w14:textId="44498979" w:rsidR="00BB7ADD" w:rsidRPr="00BB7ADD" w:rsidRDefault="00BB7ADD" w:rsidP="00BB7ADD">
      <w:pPr>
        <w:widowControl w:val="0"/>
        <w:adjustRightInd w:val="0"/>
        <w:spacing w:after="120"/>
        <w:jc w:val="both"/>
        <w:textAlignment w:val="baseline"/>
      </w:pPr>
      <w:r w:rsidRPr="00BB7ADD">
        <w:rPr>
          <w:b/>
        </w:rPr>
        <w:t>CLÁUSULA QUINTA</w:t>
      </w:r>
      <w:r w:rsidRPr="00BB7ADD">
        <w:t xml:space="preserve"> – Constituem obrigações específicas da </w:t>
      </w:r>
      <w:r w:rsidRPr="00BB7ADD">
        <w:rPr>
          <w:rFonts w:eastAsia="Calibri"/>
          <w:b/>
          <w:lang w:eastAsia="en-US"/>
        </w:rPr>
        <w:t>CONTRATADA</w:t>
      </w:r>
      <w:r w:rsidRPr="00BB7ADD">
        <w:t xml:space="preserve"> no que tange à emissão </w:t>
      </w:r>
      <w:r w:rsidRPr="00D70771">
        <w:t>dos certificados digitais (</w:t>
      </w:r>
      <w:r w:rsidRPr="00D70771">
        <w:rPr>
          <w:b/>
        </w:rPr>
        <w:t>Ite</w:t>
      </w:r>
      <w:r w:rsidR="00AC3A24" w:rsidRPr="00D70771">
        <w:rPr>
          <w:b/>
        </w:rPr>
        <w:t>ns 1,</w:t>
      </w:r>
      <w:r w:rsidRPr="00D70771">
        <w:rPr>
          <w:b/>
        </w:rPr>
        <w:t xml:space="preserve"> 2</w:t>
      </w:r>
      <w:r w:rsidR="00AC3A24" w:rsidRPr="00D70771">
        <w:rPr>
          <w:b/>
        </w:rPr>
        <w:t xml:space="preserve"> e 3</w:t>
      </w:r>
      <w:r w:rsidRPr="00D70771">
        <w:rPr>
          <w:b/>
        </w:rPr>
        <w:t xml:space="preserve"> do Anexo</w:t>
      </w:r>
      <w:r w:rsidRPr="00D70771">
        <w:t>):</w:t>
      </w:r>
      <w:r w:rsidRPr="00BB7ADD">
        <w:t xml:space="preserve"> </w:t>
      </w:r>
    </w:p>
    <w:p w14:paraId="5EED2DEA" w14:textId="4D886A2A" w:rsidR="00BB7ADD" w:rsidRPr="00BB7ADD" w:rsidRDefault="00BB7ADD" w:rsidP="00BB7ADD">
      <w:pPr>
        <w:widowControl w:val="0"/>
        <w:numPr>
          <w:ilvl w:val="0"/>
          <w:numId w:val="69"/>
        </w:numPr>
        <w:adjustRightInd w:val="0"/>
        <w:spacing w:after="89" w:line="271" w:lineRule="auto"/>
        <w:ind w:left="426" w:right="193" w:hanging="372"/>
        <w:jc w:val="both"/>
        <w:textAlignment w:val="baseline"/>
      </w:pPr>
      <w:r w:rsidRPr="00BB7ADD">
        <w:t xml:space="preserve">comparecer às dependências do </w:t>
      </w:r>
      <w:r w:rsidRPr="00BB7ADD">
        <w:rPr>
          <w:b/>
        </w:rPr>
        <w:t>CONTRATANTE</w:t>
      </w:r>
      <w:r w:rsidRPr="00BB7ADD">
        <w:t xml:space="preserve"> com</w:t>
      </w:r>
      <w:r w:rsidR="00D70771">
        <w:t>,</w:t>
      </w:r>
      <w:r w:rsidRPr="00BB7ADD">
        <w:t xml:space="preserve"> no mínimo</w:t>
      </w:r>
      <w:r w:rsidR="00D70771">
        <w:t>,</w:t>
      </w:r>
      <w:r w:rsidRPr="00BB7ADD">
        <w:t xml:space="preserve"> </w:t>
      </w:r>
      <w:r w:rsidR="00AC3A24" w:rsidRPr="00D70771">
        <w:t>1</w:t>
      </w:r>
      <w:r w:rsidRPr="00D70771">
        <w:t xml:space="preserve"> (</w:t>
      </w:r>
      <w:r w:rsidR="00AC3A24" w:rsidRPr="00D70771">
        <w:t>uma</w:t>
      </w:r>
      <w:r w:rsidRPr="00D70771">
        <w:t>) hora de antecedência do início das emissões,</w:t>
      </w:r>
      <w:r w:rsidRPr="00BB7ADD">
        <w:t xml:space="preserve"> para realizar as configurações necessárias em seus equipamentos;  </w:t>
      </w:r>
    </w:p>
    <w:p w14:paraId="4C07583A" w14:textId="4688AF46" w:rsidR="00BB7ADD" w:rsidRPr="00BB7ADD" w:rsidRDefault="00BB7ADD" w:rsidP="00BB7ADD">
      <w:pPr>
        <w:widowControl w:val="0"/>
        <w:numPr>
          <w:ilvl w:val="0"/>
          <w:numId w:val="69"/>
        </w:numPr>
        <w:adjustRightInd w:val="0"/>
        <w:spacing w:after="89" w:line="271" w:lineRule="auto"/>
        <w:ind w:left="426" w:right="193" w:hanging="372"/>
        <w:jc w:val="both"/>
        <w:textAlignment w:val="baseline"/>
      </w:pPr>
      <w:r w:rsidRPr="00BB7ADD">
        <w:t xml:space="preserve">realizar a configuração inicial do </w:t>
      </w:r>
      <w:proofErr w:type="spellStart"/>
      <w:r w:rsidRPr="00BB7ADD">
        <w:t>token</w:t>
      </w:r>
      <w:proofErr w:type="spellEnd"/>
      <w:r w:rsidRPr="00BB7ADD">
        <w:t xml:space="preserve"> criptográfico, mesmo que não seja ela a fornecedora des</w:t>
      </w:r>
      <w:r w:rsidR="00D70771">
        <w:t>t</w:t>
      </w:r>
      <w:r w:rsidRPr="00BB7ADD">
        <w:t xml:space="preserve">e dispositivo, incluindo formatação e colhimento da senha de administração diante do emitente do certificado digital tipo A3; </w:t>
      </w:r>
    </w:p>
    <w:p w14:paraId="50D095CA" w14:textId="77777777" w:rsidR="00BB7ADD" w:rsidRPr="00BB7ADD" w:rsidRDefault="00BB7ADD" w:rsidP="00BB7ADD">
      <w:pPr>
        <w:widowControl w:val="0"/>
        <w:numPr>
          <w:ilvl w:val="0"/>
          <w:numId w:val="69"/>
        </w:numPr>
        <w:adjustRightInd w:val="0"/>
        <w:spacing w:after="89" w:line="271" w:lineRule="auto"/>
        <w:ind w:left="426" w:right="193" w:hanging="372"/>
        <w:jc w:val="both"/>
        <w:textAlignment w:val="baseline"/>
      </w:pPr>
      <w:r w:rsidRPr="00BB7ADD">
        <w:lastRenderedPageBreak/>
        <w:t>providenciar toda a infraestrutura necessária para emissão dos certificados;</w:t>
      </w:r>
    </w:p>
    <w:p w14:paraId="6D0F55B9" w14:textId="77777777" w:rsidR="00BB7ADD" w:rsidRPr="00BB7ADD" w:rsidRDefault="00BB7ADD" w:rsidP="00BB7ADD">
      <w:pPr>
        <w:widowControl w:val="0"/>
        <w:numPr>
          <w:ilvl w:val="0"/>
          <w:numId w:val="69"/>
        </w:numPr>
        <w:adjustRightInd w:val="0"/>
        <w:spacing w:after="89" w:line="271" w:lineRule="auto"/>
        <w:ind w:left="426" w:right="193" w:hanging="372"/>
        <w:jc w:val="both"/>
        <w:textAlignment w:val="baseline"/>
      </w:pPr>
      <w:r w:rsidRPr="00BB7ADD">
        <w:t xml:space="preserve">apresentar relação contendo endereço e horário de funcionamento de seus postos de atendimento vinculados e habilitados a emitir certificados digitais ICP-Brasil tipo A3. </w:t>
      </w:r>
    </w:p>
    <w:p w14:paraId="00589744" w14:textId="77777777" w:rsidR="00BB7ADD" w:rsidRPr="00BB7ADD" w:rsidRDefault="00BB7ADD" w:rsidP="00BB7ADD">
      <w:pPr>
        <w:widowControl w:val="0"/>
        <w:adjustRightInd w:val="0"/>
        <w:ind w:left="2489"/>
        <w:jc w:val="both"/>
        <w:textAlignment w:val="baseline"/>
      </w:pPr>
    </w:p>
    <w:p w14:paraId="61AFC552" w14:textId="78875356" w:rsidR="00BB7ADD" w:rsidRDefault="00BB7ADD" w:rsidP="00BB7ADD">
      <w:pPr>
        <w:widowControl w:val="0"/>
        <w:adjustRightInd w:val="0"/>
        <w:spacing w:after="120"/>
        <w:jc w:val="center"/>
        <w:textAlignment w:val="baseline"/>
        <w:rPr>
          <w:b/>
        </w:rPr>
      </w:pPr>
      <w:r w:rsidRPr="00BB7ADD">
        <w:rPr>
          <w:b/>
        </w:rPr>
        <w:t>DA EXECUÇÃO (GRUPO 1)</w:t>
      </w:r>
    </w:p>
    <w:p w14:paraId="4585FD24" w14:textId="72C6DAB1" w:rsidR="00673FD2" w:rsidRDefault="00BB7ADD" w:rsidP="008B1B2B">
      <w:pPr>
        <w:widowControl w:val="0"/>
        <w:overflowPunct w:val="0"/>
        <w:autoSpaceDE w:val="0"/>
        <w:autoSpaceDN w:val="0"/>
        <w:adjustRightInd w:val="0"/>
        <w:spacing w:before="120" w:after="120"/>
        <w:jc w:val="both"/>
        <w:textAlignment w:val="baseline"/>
        <w:rPr>
          <w:bCs/>
        </w:rPr>
      </w:pPr>
      <w:r w:rsidRPr="00BB7ADD">
        <w:rPr>
          <w:b/>
          <w:bCs/>
        </w:rPr>
        <w:t xml:space="preserve">CLÁUSULA </w:t>
      </w:r>
      <w:r w:rsidRPr="00BB7ADD">
        <w:rPr>
          <w:b/>
        </w:rPr>
        <w:t>SEXTA</w:t>
      </w:r>
      <w:r w:rsidRPr="00BB7ADD">
        <w:rPr>
          <w:bCs/>
        </w:rPr>
        <w:t xml:space="preserve"> –</w:t>
      </w:r>
      <w:r w:rsidR="008B1B2B">
        <w:rPr>
          <w:bCs/>
        </w:rPr>
        <w:t xml:space="preserve"> </w:t>
      </w:r>
      <w:r w:rsidR="00673FD2" w:rsidRPr="00673FD2">
        <w:rPr>
          <w:bCs/>
        </w:rPr>
        <w:t>As visitas técnicas para vali</w:t>
      </w:r>
      <w:r w:rsidR="00673FD2">
        <w:rPr>
          <w:bCs/>
        </w:rPr>
        <w:t xml:space="preserve">dação e emissão de certificados digitais </w:t>
      </w:r>
      <w:r w:rsidR="00673FD2" w:rsidRPr="00673FD2">
        <w:rPr>
          <w:bCs/>
        </w:rPr>
        <w:t>serão realizadas conforme agendamento de data e horário</w:t>
      </w:r>
      <w:r w:rsidR="00673FD2">
        <w:rPr>
          <w:bCs/>
        </w:rPr>
        <w:t xml:space="preserve"> </w:t>
      </w:r>
      <w:r w:rsidR="00673FD2" w:rsidRPr="00673FD2">
        <w:rPr>
          <w:bCs/>
        </w:rPr>
        <w:t xml:space="preserve">pelo </w:t>
      </w:r>
      <w:r w:rsidR="00673FD2" w:rsidRPr="00673FD2">
        <w:rPr>
          <w:b/>
          <w:bCs/>
        </w:rPr>
        <w:t>CONTRATANTE</w:t>
      </w:r>
      <w:r w:rsidR="00673FD2" w:rsidRPr="008B1B2B">
        <w:rPr>
          <w:bCs/>
        </w:rPr>
        <w:t>,</w:t>
      </w:r>
      <w:r w:rsidR="00673FD2" w:rsidRPr="00673FD2">
        <w:rPr>
          <w:bCs/>
        </w:rPr>
        <w:t xml:space="preserve"> em conformidade com os</w:t>
      </w:r>
      <w:r w:rsidR="00673FD2">
        <w:rPr>
          <w:bCs/>
        </w:rPr>
        <w:t xml:space="preserve"> dispositivos constantes do Edital e seus a</w:t>
      </w:r>
      <w:r w:rsidR="00673FD2" w:rsidRPr="00673FD2">
        <w:rPr>
          <w:bCs/>
        </w:rPr>
        <w:t>nexos, e</w:t>
      </w:r>
      <w:r w:rsidR="00673FD2">
        <w:rPr>
          <w:bCs/>
        </w:rPr>
        <w:t xml:space="preserve"> </w:t>
      </w:r>
      <w:r w:rsidR="00673FD2" w:rsidRPr="00673FD2">
        <w:rPr>
          <w:bCs/>
        </w:rPr>
        <w:t xml:space="preserve">encaminhado junto à Central de Serviços da </w:t>
      </w:r>
      <w:r w:rsidR="00673FD2" w:rsidRPr="00673FD2">
        <w:rPr>
          <w:b/>
          <w:bCs/>
        </w:rPr>
        <w:t>CONTRATADA</w:t>
      </w:r>
      <w:r w:rsidR="00673FD2" w:rsidRPr="00673FD2">
        <w:rPr>
          <w:bCs/>
        </w:rPr>
        <w:t>, por</w:t>
      </w:r>
      <w:r w:rsidR="00673FD2">
        <w:rPr>
          <w:bCs/>
        </w:rPr>
        <w:t xml:space="preserve"> </w:t>
      </w:r>
      <w:r w:rsidR="00673FD2" w:rsidRPr="00673FD2">
        <w:rPr>
          <w:bCs/>
        </w:rPr>
        <w:t>meio de Ordem de Serviço, com antecedência mínima de 5</w:t>
      </w:r>
      <w:r w:rsidR="00673FD2">
        <w:rPr>
          <w:bCs/>
        </w:rPr>
        <w:t xml:space="preserve"> </w:t>
      </w:r>
      <w:r w:rsidR="00673FD2" w:rsidRPr="00673FD2">
        <w:rPr>
          <w:bCs/>
        </w:rPr>
        <w:t>(cinco) dias úteis.</w:t>
      </w:r>
    </w:p>
    <w:p w14:paraId="24D6976A" w14:textId="5E2A0400" w:rsidR="00BB7ADD" w:rsidRPr="00BB7ADD" w:rsidRDefault="00BB7ADD" w:rsidP="004C55BC">
      <w:pPr>
        <w:autoSpaceDE w:val="0"/>
        <w:autoSpaceDN w:val="0"/>
        <w:adjustRightInd w:val="0"/>
        <w:jc w:val="both"/>
      </w:pPr>
      <w:r w:rsidRPr="00BB7ADD">
        <w:rPr>
          <w:b/>
        </w:rPr>
        <w:t xml:space="preserve">Parágrafo primeiro </w:t>
      </w:r>
      <w:r w:rsidRPr="00BB7ADD">
        <w:t xml:space="preserve">– </w:t>
      </w:r>
      <w:r w:rsidR="008B1B2B">
        <w:t>Para atendimento ao disposto no item 4.6.4 do Termo de Referência, a</w:t>
      </w:r>
      <w:r w:rsidR="004C55BC" w:rsidRPr="004C55BC">
        <w:rPr>
          <w:bCs/>
        </w:rPr>
        <w:t>s visitas técnicas para</w:t>
      </w:r>
      <w:r w:rsidR="004C55BC">
        <w:rPr>
          <w:bCs/>
        </w:rPr>
        <w:t xml:space="preserve"> </w:t>
      </w:r>
      <w:r w:rsidR="004C55BC" w:rsidRPr="004C55BC">
        <w:rPr>
          <w:bCs/>
        </w:rPr>
        <w:t>validação e emissão de certificados</w:t>
      </w:r>
      <w:r w:rsidR="004C55BC">
        <w:rPr>
          <w:bCs/>
        </w:rPr>
        <w:t xml:space="preserve"> </w:t>
      </w:r>
      <w:r w:rsidR="004C55BC" w:rsidRPr="004C55BC">
        <w:rPr>
          <w:bCs/>
        </w:rPr>
        <w:t>digitai</w:t>
      </w:r>
      <w:r w:rsidR="004C55BC">
        <w:rPr>
          <w:bCs/>
        </w:rPr>
        <w:t>s</w:t>
      </w:r>
      <w:r w:rsidR="004C55BC" w:rsidRPr="004C55BC">
        <w:rPr>
          <w:bCs/>
        </w:rPr>
        <w:t xml:space="preserve"> serão realizadas</w:t>
      </w:r>
      <w:r w:rsidR="004C55BC">
        <w:rPr>
          <w:bCs/>
        </w:rPr>
        <w:t xml:space="preserve"> </w:t>
      </w:r>
      <w:r w:rsidR="004C55BC" w:rsidRPr="004C55BC">
        <w:rPr>
          <w:bCs/>
        </w:rPr>
        <w:t xml:space="preserve">conforme agendamento de data e horário pelo </w:t>
      </w:r>
      <w:r w:rsidR="004C55BC" w:rsidRPr="004C55BC">
        <w:rPr>
          <w:b/>
          <w:bCs/>
        </w:rPr>
        <w:t>CONTRATANTE</w:t>
      </w:r>
      <w:r w:rsidR="004C55BC" w:rsidRPr="004C55BC">
        <w:rPr>
          <w:bCs/>
        </w:rPr>
        <w:t>, e encaminhado junto à Central de Serviços da</w:t>
      </w:r>
      <w:r w:rsidR="004C55BC">
        <w:rPr>
          <w:bCs/>
        </w:rPr>
        <w:t xml:space="preserve"> </w:t>
      </w:r>
      <w:r w:rsidR="004C55BC" w:rsidRPr="004C55BC">
        <w:rPr>
          <w:b/>
          <w:bCs/>
        </w:rPr>
        <w:t>CONTRATADA</w:t>
      </w:r>
      <w:r w:rsidR="004C55BC" w:rsidRPr="004C55BC">
        <w:rPr>
          <w:bCs/>
        </w:rPr>
        <w:t>, por meio de Ordem de Serviço, com antecedência</w:t>
      </w:r>
      <w:r w:rsidR="004C55BC">
        <w:rPr>
          <w:bCs/>
        </w:rPr>
        <w:t xml:space="preserve"> </w:t>
      </w:r>
      <w:r w:rsidR="004C55BC" w:rsidRPr="004C55BC">
        <w:rPr>
          <w:bCs/>
        </w:rPr>
        <w:t>mínima de 1 (um) dia</w:t>
      </w:r>
      <w:r w:rsidR="004C55BC">
        <w:rPr>
          <w:bCs/>
        </w:rPr>
        <w:t>.</w:t>
      </w:r>
    </w:p>
    <w:p w14:paraId="577B7F4B" w14:textId="7FAB09E1" w:rsidR="00BB7ADD" w:rsidRPr="00BB7ADD" w:rsidRDefault="00BB7ADD" w:rsidP="00BB7ADD">
      <w:pPr>
        <w:widowControl w:val="0"/>
        <w:adjustRightInd w:val="0"/>
        <w:spacing w:before="120" w:after="120"/>
        <w:jc w:val="both"/>
        <w:textAlignment w:val="baseline"/>
      </w:pPr>
      <w:r w:rsidRPr="00BB7ADD">
        <w:rPr>
          <w:b/>
        </w:rPr>
        <w:t xml:space="preserve">Parágrafo segundo </w:t>
      </w:r>
      <w:r w:rsidRPr="00BB7ADD">
        <w:t xml:space="preserve">– O serviço de emissão de certificados será considerado concluído quando a </w:t>
      </w:r>
      <w:r w:rsidRPr="00BB7ADD">
        <w:rPr>
          <w:b/>
        </w:rPr>
        <w:t>CONTRATADA</w:t>
      </w:r>
      <w:r w:rsidRPr="00BB7ADD">
        <w:t xml:space="preserve"> entregar a evidência da emissão de todos os certificados digitais para equipamentos ou de servidores e magistrados que comparecerem aos eventos de emissão</w:t>
      </w:r>
      <w:r w:rsidR="001D35EE">
        <w:t xml:space="preserve"> agendados.</w:t>
      </w:r>
      <w:r w:rsidRPr="00BB7ADD">
        <w:t xml:space="preserve"> </w:t>
      </w:r>
    </w:p>
    <w:p w14:paraId="37CF4C85" w14:textId="1F8AD01E" w:rsidR="00BB7ADD" w:rsidRPr="00BB7ADD" w:rsidRDefault="00BB7ADD" w:rsidP="00BB7ADD">
      <w:pPr>
        <w:widowControl w:val="0"/>
        <w:adjustRightInd w:val="0"/>
        <w:spacing w:before="120" w:after="120"/>
        <w:jc w:val="both"/>
        <w:textAlignment w:val="baseline"/>
      </w:pPr>
      <w:r w:rsidRPr="00BB7ADD">
        <w:rPr>
          <w:b/>
        </w:rPr>
        <w:t xml:space="preserve">Parágrafo terceiro </w:t>
      </w:r>
      <w:r w:rsidRPr="00BB7ADD">
        <w:t xml:space="preserve">– O magistrado ou o servidor que não conseguir emitir seu certificado nas dependências do </w:t>
      </w:r>
      <w:r w:rsidRPr="00BB7ADD">
        <w:rPr>
          <w:b/>
        </w:rPr>
        <w:t>CONTRATANTE</w:t>
      </w:r>
      <w:r w:rsidRPr="00BB7ADD">
        <w:t xml:space="preserve"> durante os eventos de emissão, terá até 30 (trinta) dias corridos, contados do último dia do evento</w:t>
      </w:r>
      <w:r w:rsidR="00FA6B03">
        <w:t xml:space="preserve"> </w:t>
      </w:r>
      <w:r w:rsidRPr="00BB7ADD">
        <w:t xml:space="preserve">de emissão, para se dirigir ao posto de atendimento da </w:t>
      </w:r>
      <w:r w:rsidRPr="00BB7ADD">
        <w:rPr>
          <w:b/>
        </w:rPr>
        <w:t>CONTRATADA</w:t>
      </w:r>
      <w:r w:rsidRPr="00BB7ADD">
        <w:t xml:space="preserve"> e emitir o seu respectivo certificado.  </w:t>
      </w:r>
    </w:p>
    <w:p w14:paraId="26B74FDA" w14:textId="7389F5B4" w:rsidR="00BB7ADD" w:rsidRPr="00BB7ADD" w:rsidRDefault="00BB7ADD" w:rsidP="00BB7ADD">
      <w:pPr>
        <w:widowControl w:val="0"/>
        <w:adjustRightInd w:val="0"/>
        <w:spacing w:before="120" w:after="120"/>
        <w:jc w:val="both"/>
        <w:textAlignment w:val="baseline"/>
      </w:pPr>
      <w:r w:rsidRPr="00BB7ADD">
        <w:rPr>
          <w:b/>
        </w:rPr>
        <w:t>Parágrafo quarto</w:t>
      </w:r>
      <w:r w:rsidRPr="00BB7ADD">
        <w:t xml:space="preserve"> – Para as emissões realizadas nos locais indicados nas capitais brasileiras, utilizando-se do serviço de visita </w:t>
      </w:r>
      <w:r w:rsidR="005A5AC0">
        <w:t>(item 6 do objeto)</w:t>
      </w:r>
      <w:r w:rsidRPr="00BB7ADD">
        <w:t xml:space="preserve">, a emissão deverá ocorrer nas datas e horários estabelecidos pelo </w:t>
      </w:r>
      <w:r w:rsidRPr="00BB7ADD">
        <w:rPr>
          <w:b/>
        </w:rPr>
        <w:t>CONTRATANTE</w:t>
      </w:r>
      <w:r w:rsidRPr="00BB7ADD">
        <w:t xml:space="preserve">. </w:t>
      </w:r>
    </w:p>
    <w:p w14:paraId="617F2740" w14:textId="77777777" w:rsidR="00BB7ADD" w:rsidRPr="00BB7ADD" w:rsidRDefault="00BB7ADD" w:rsidP="00BB7ADD">
      <w:pPr>
        <w:widowControl w:val="0"/>
        <w:adjustRightInd w:val="0"/>
        <w:spacing w:before="120" w:after="120"/>
        <w:jc w:val="both"/>
        <w:textAlignment w:val="baseline"/>
      </w:pPr>
      <w:r w:rsidRPr="00BB7ADD">
        <w:rPr>
          <w:b/>
        </w:rPr>
        <w:t>Parágrafo quinto</w:t>
      </w:r>
      <w:r w:rsidRPr="00BB7ADD">
        <w:t xml:space="preserve"> – Poderão ser utilizados postos de atendimentos em outras localidades, em caso de a </w:t>
      </w:r>
      <w:r w:rsidRPr="00BB7ADD">
        <w:rPr>
          <w:b/>
        </w:rPr>
        <w:t>CONTRATADA</w:t>
      </w:r>
      <w:r w:rsidRPr="00BB7ADD">
        <w:t xml:space="preserve"> possuir infraestrutura disponível.</w:t>
      </w:r>
    </w:p>
    <w:p w14:paraId="66119FE9" w14:textId="4E4CB729" w:rsidR="00BB7ADD" w:rsidRPr="00BB7ADD" w:rsidRDefault="00BB7ADD" w:rsidP="00BB7ADD">
      <w:pPr>
        <w:widowControl w:val="0"/>
        <w:adjustRightInd w:val="0"/>
        <w:spacing w:before="120" w:after="120"/>
        <w:jc w:val="both"/>
        <w:textAlignment w:val="baseline"/>
      </w:pPr>
      <w:r w:rsidRPr="00BB7ADD">
        <w:rPr>
          <w:b/>
        </w:rPr>
        <w:t xml:space="preserve">Parágrafo sexto </w:t>
      </w:r>
      <w:r w:rsidRPr="00BB7ADD">
        <w:t xml:space="preserve">– Todas as emissões de certificados, sejam elas em postos de atendimento ou por meio de visita do agente de registros, deverão ser previamente agendadas com a área técnica do </w:t>
      </w:r>
      <w:r w:rsidRPr="00BB7ADD">
        <w:rPr>
          <w:b/>
        </w:rPr>
        <w:t>CONTRATANTE</w:t>
      </w:r>
      <w:r w:rsidR="004C182F" w:rsidRPr="005A5AC0">
        <w:t>.</w:t>
      </w:r>
    </w:p>
    <w:p w14:paraId="4D30896E" w14:textId="77777777" w:rsidR="00BB7ADD" w:rsidRPr="00BB7ADD" w:rsidRDefault="00BB7ADD" w:rsidP="00BB7ADD">
      <w:pPr>
        <w:widowControl w:val="0"/>
        <w:adjustRightInd w:val="0"/>
        <w:spacing w:before="120" w:after="120"/>
        <w:jc w:val="both"/>
        <w:textAlignment w:val="baseline"/>
      </w:pPr>
    </w:p>
    <w:p w14:paraId="5A152E5B" w14:textId="77777777" w:rsidR="00BB7ADD" w:rsidRPr="00BB7ADD" w:rsidRDefault="00BB7ADD" w:rsidP="00BB7ADD">
      <w:pPr>
        <w:widowControl w:val="0"/>
        <w:adjustRightInd w:val="0"/>
        <w:spacing w:before="120" w:after="120"/>
        <w:jc w:val="center"/>
        <w:textAlignment w:val="baseline"/>
        <w:rPr>
          <w:b/>
        </w:rPr>
      </w:pPr>
      <w:r w:rsidRPr="00BB7ADD">
        <w:rPr>
          <w:b/>
        </w:rPr>
        <w:t>DA EXECUÇÃO (ITEM 7)</w:t>
      </w:r>
    </w:p>
    <w:p w14:paraId="79A03A63" w14:textId="77777777" w:rsidR="00BB7ADD" w:rsidRPr="00BB7ADD" w:rsidRDefault="00BB7ADD" w:rsidP="00BB7ADD">
      <w:pPr>
        <w:widowControl w:val="0"/>
        <w:adjustRightInd w:val="0"/>
        <w:spacing w:before="120" w:after="120"/>
        <w:jc w:val="both"/>
        <w:textAlignment w:val="baseline"/>
      </w:pPr>
      <w:r w:rsidRPr="00BB7ADD">
        <w:rPr>
          <w:b/>
          <w:bCs/>
        </w:rPr>
        <w:t xml:space="preserve">CLÁUSULA </w:t>
      </w:r>
      <w:r w:rsidRPr="00BB7ADD">
        <w:rPr>
          <w:b/>
        </w:rPr>
        <w:t>SÉTIMA</w:t>
      </w:r>
      <w:r w:rsidRPr="00BB7ADD">
        <w:rPr>
          <w:bCs/>
        </w:rPr>
        <w:t xml:space="preserve"> – </w:t>
      </w:r>
      <w:r w:rsidRPr="00BB7ADD">
        <w:t xml:space="preserve">A </w:t>
      </w:r>
      <w:r w:rsidRPr="00BB7ADD">
        <w:rPr>
          <w:b/>
        </w:rPr>
        <w:t>CONTRATADA</w:t>
      </w:r>
      <w:r w:rsidRPr="00BB7ADD">
        <w:t xml:space="preserve"> deverá entregar as mídias criptográficas em até 30 (trinta) dias após o recebimento da Ordem de Fornecimento emitida pelo </w:t>
      </w:r>
      <w:r w:rsidRPr="00BB7ADD">
        <w:rPr>
          <w:b/>
        </w:rPr>
        <w:t>CONTRATANTE</w:t>
      </w:r>
      <w:r w:rsidRPr="00BB7ADD">
        <w:t>.</w:t>
      </w:r>
    </w:p>
    <w:p w14:paraId="12ECE64C" w14:textId="77777777" w:rsidR="00BB7ADD" w:rsidRPr="00BB7ADD" w:rsidRDefault="00BB7ADD" w:rsidP="00BB7ADD">
      <w:pPr>
        <w:widowControl w:val="0"/>
        <w:adjustRightInd w:val="0"/>
        <w:spacing w:before="120" w:after="120"/>
        <w:jc w:val="center"/>
        <w:textAlignment w:val="baseline"/>
      </w:pPr>
    </w:p>
    <w:p w14:paraId="254BAEAE" w14:textId="77777777" w:rsidR="00BB7ADD" w:rsidRPr="00BB7ADD" w:rsidRDefault="00BB7ADD" w:rsidP="00BB7ADD">
      <w:pPr>
        <w:widowControl w:val="0"/>
        <w:adjustRightInd w:val="0"/>
        <w:spacing w:before="120" w:after="120"/>
        <w:jc w:val="center"/>
        <w:textAlignment w:val="baseline"/>
        <w:rPr>
          <w:b/>
        </w:rPr>
      </w:pPr>
      <w:r w:rsidRPr="00BB7ADD">
        <w:rPr>
          <w:b/>
        </w:rPr>
        <w:lastRenderedPageBreak/>
        <w:t xml:space="preserve">DA GARANTIA </w:t>
      </w:r>
    </w:p>
    <w:p w14:paraId="6378FE1C" w14:textId="6FEB70CC" w:rsidR="00BB7ADD" w:rsidRPr="00BB7ADD" w:rsidRDefault="00BB7ADD" w:rsidP="00BB7ADD">
      <w:pPr>
        <w:widowControl w:val="0"/>
        <w:adjustRightInd w:val="0"/>
        <w:spacing w:before="120" w:after="120"/>
        <w:jc w:val="both"/>
        <w:textAlignment w:val="baseline"/>
      </w:pPr>
      <w:r w:rsidRPr="00BB7ADD">
        <w:rPr>
          <w:b/>
          <w:bCs/>
        </w:rPr>
        <w:t xml:space="preserve">CLÁUSULA </w:t>
      </w:r>
      <w:r w:rsidRPr="00BB7ADD">
        <w:rPr>
          <w:b/>
        </w:rPr>
        <w:t>OITAVA</w:t>
      </w:r>
      <w:r w:rsidRPr="00BB7ADD">
        <w:rPr>
          <w:bCs/>
        </w:rPr>
        <w:t xml:space="preserve"> – A </w:t>
      </w:r>
      <w:r w:rsidRPr="00BB7ADD">
        <w:rPr>
          <w:b/>
          <w:bCs/>
        </w:rPr>
        <w:t xml:space="preserve">CONTRATADA </w:t>
      </w:r>
      <w:r w:rsidRPr="00BB7ADD">
        <w:rPr>
          <w:bCs/>
        </w:rPr>
        <w:t>prestará garantia do objeto</w:t>
      </w:r>
      <w:r w:rsidR="00832A9F">
        <w:rPr>
          <w:bCs/>
        </w:rPr>
        <w:t>,</w:t>
      </w:r>
      <w:r w:rsidRPr="00BB7ADD">
        <w:rPr>
          <w:bCs/>
        </w:rPr>
        <w:t xml:space="preserve"> de acordo com termos e condições estabelecidos </w:t>
      </w:r>
      <w:r w:rsidRPr="000D6DA1">
        <w:rPr>
          <w:bCs/>
        </w:rPr>
        <w:t>no item 3.2.4 do</w:t>
      </w:r>
      <w:r w:rsidRPr="00BB7ADD">
        <w:rPr>
          <w:bCs/>
        </w:rPr>
        <w:t xml:space="preserve"> Termo de Referência.</w:t>
      </w:r>
    </w:p>
    <w:p w14:paraId="33B95B27" w14:textId="77777777" w:rsidR="00BB7ADD" w:rsidRPr="00BB7ADD" w:rsidRDefault="00BB7ADD" w:rsidP="00BB7ADD">
      <w:pPr>
        <w:widowControl w:val="0"/>
        <w:suppressLineNumbers/>
        <w:adjustRightInd w:val="0"/>
        <w:spacing w:before="120" w:after="120"/>
        <w:jc w:val="center"/>
        <w:textAlignment w:val="baseline"/>
        <w:rPr>
          <w:b/>
        </w:rPr>
      </w:pPr>
    </w:p>
    <w:p w14:paraId="68EABEFB" w14:textId="77777777" w:rsidR="00BB7ADD" w:rsidRPr="00BB7ADD" w:rsidRDefault="00BB7ADD" w:rsidP="00BB7ADD">
      <w:pPr>
        <w:widowControl w:val="0"/>
        <w:suppressLineNumbers/>
        <w:adjustRightInd w:val="0"/>
        <w:spacing w:before="120" w:after="120"/>
        <w:jc w:val="center"/>
        <w:textAlignment w:val="baseline"/>
        <w:rPr>
          <w:b/>
        </w:rPr>
      </w:pPr>
      <w:r w:rsidRPr="00BB7ADD">
        <w:rPr>
          <w:b/>
        </w:rPr>
        <w:t>DO RECEBIMENTO</w:t>
      </w:r>
    </w:p>
    <w:p w14:paraId="10AD9EE5"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NONA – </w:t>
      </w:r>
      <w:r w:rsidRPr="00BB7ADD">
        <w:t>O objeto será recebido da seguinte forma:</w:t>
      </w:r>
    </w:p>
    <w:p w14:paraId="6FB56665" w14:textId="77777777" w:rsidR="00BB7ADD" w:rsidRPr="00BB7ADD" w:rsidRDefault="00BB7ADD" w:rsidP="00BB7ADD">
      <w:pPr>
        <w:widowControl w:val="0"/>
        <w:overflowPunct w:val="0"/>
        <w:autoSpaceDE w:val="0"/>
        <w:autoSpaceDN w:val="0"/>
        <w:adjustRightInd w:val="0"/>
        <w:spacing w:before="120" w:after="120"/>
        <w:jc w:val="both"/>
        <w:textAlignment w:val="baseline"/>
        <w:rPr>
          <w:b/>
        </w:rPr>
      </w:pPr>
      <w:r w:rsidRPr="00BB7ADD">
        <w:rPr>
          <w:b/>
        </w:rPr>
        <w:t>a) quanto aos itens 1 a 6 do Anexo:</w:t>
      </w:r>
    </w:p>
    <w:p w14:paraId="1D261B2B" w14:textId="77777777" w:rsidR="00BB7ADD" w:rsidRPr="00BB7ADD" w:rsidRDefault="00BB7ADD" w:rsidP="00BB7ADD">
      <w:pPr>
        <w:widowControl w:val="0"/>
        <w:tabs>
          <w:tab w:val="center" w:pos="2974"/>
          <w:tab w:val="center" w:pos="4824"/>
          <w:tab w:val="center" w:pos="5951"/>
          <w:tab w:val="center" w:pos="6719"/>
          <w:tab w:val="center" w:pos="7829"/>
        </w:tabs>
        <w:adjustRightInd w:val="0"/>
        <w:spacing w:after="7" w:line="252" w:lineRule="auto"/>
        <w:ind w:left="567"/>
        <w:jc w:val="both"/>
        <w:textAlignment w:val="baseline"/>
      </w:pPr>
      <w:r w:rsidRPr="00BB7ADD">
        <w:t xml:space="preserve">a.1) Provisoriamente, mediante Termo de </w:t>
      </w:r>
      <w:r w:rsidRPr="00BB7ADD">
        <w:tab/>
        <w:t xml:space="preserve">Recebimento Provisório (TRP), emitido pelo </w:t>
      </w:r>
      <w:r w:rsidRPr="00BB7ADD">
        <w:rPr>
          <w:b/>
        </w:rPr>
        <w:t>CONTRATANTE</w:t>
      </w:r>
      <w:r w:rsidRPr="00BB7ADD">
        <w:t>, no ato da emissão dos certificados digitais;</w:t>
      </w:r>
    </w:p>
    <w:p w14:paraId="59ECF871" w14:textId="231FE03C" w:rsidR="00BB7ADD" w:rsidRPr="00BB7ADD" w:rsidRDefault="00BB7ADD" w:rsidP="00BB7ADD">
      <w:pPr>
        <w:widowControl w:val="0"/>
        <w:tabs>
          <w:tab w:val="left" w:pos="567"/>
        </w:tabs>
        <w:overflowPunct w:val="0"/>
        <w:autoSpaceDE w:val="0"/>
        <w:autoSpaceDN w:val="0"/>
        <w:adjustRightInd w:val="0"/>
        <w:spacing w:before="120" w:after="120"/>
        <w:ind w:left="567"/>
        <w:jc w:val="both"/>
        <w:textAlignment w:val="baseline"/>
      </w:pPr>
      <w:r w:rsidRPr="00BB7ADD">
        <w:t xml:space="preserve">a.2) </w:t>
      </w:r>
      <w:r w:rsidRPr="00BB7ADD">
        <w:rPr>
          <w:rFonts w:cs="Times New Roman"/>
          <w:szCs w:val="20"/>
        </w:rPr>
        <w:t xml:space="preserve">Definitivamente, em até 10 (dez) dias úteis após a emissão do TRP, mediante Termo de Recebimento Definitivo (TRD) emitido pelo </w:t>
      </w:r>
      <w:r w:rsidRPr="00BB7ADD">
        <w:rPr>
          <w:rFonts w:cs="Times New Roman"/>
          <w:b/>
          <w:szCs w:val="20"/>
        </w:rPr>
        <w:t>CONTRATANTE</w:t>
      </w:r>
      <w:r w:rsidRPr="00BB7ADD">
        <w:rPr>
          <w:rFonts w:cs="Times New Roman"/>
          <w:szCs w:val="20"/>
        </w:rPr>
        <w:t>, das notas fiscais referentes aos certificados emitidos e do relatório das atividades executadas, contendo a lista de magistrados e servidores que receberam certificado digital do tipo A3, data e local da emissão, lista de visitas efetuadas, caso exista, e as evidências de certificados emitidos</w:t>
      </w:r>
      <w:r w:rsidRPr="00BB7ADD">
        <w:t xml:space="preserve">. </w:t>
      </w:r>
    </w:p>
    <w:p w14:paraId="7303ED40" w14:textId="77777777" w:rsidR="00BB7ADD" w:rsidRPr="00BB7ADD" w:rsidRDefault="00BB7ADD" w:rsidP="00BB7ADD">
      <w:pPr>
        <w:widowControl w:val="0"/>
        <w:overflowPunct w:val="0"/>
        <w:autoSpaceDE w:val="0"/>
        <w:autoSpaceDN w:val="0"/>
        <w:adjustRightInd w:val="0"/>
        <w:spacing w:before="120" w:after="120"/>
        <w:jc w:val="both"/>
        <w:textAlignment w:val="baseline"/>
        <w:rPr>
          <w:b/>
        </w:rPr>
      </w:pPr>
      <w:r w:rsidRPr="00BB7ADD">
        <w:rPr>
          <w:b/>
        </w:rPr>
        <w:t>b) quanto ao item 7 do Anexo:</w:t>
      </w:r>
    </w:p>
    <w:p w14:paraId="78B1A728" w14:textId="77777777" w:rsidR="00BB7ADD" w:rsidRPr="00BB7ADD" w:rsidRDefault="00BB7ADD" w:rsidP="00BB7ADD">
      <w:pPr>
        <w:widowControl w:val="0"/>
        <w:overflowPunct w:val="0"/>
        <w:autoSpaceDE w:val="0"/>
        <w:autoSpaceDN w:val="0"/>
        <w:adjustRightInd w:val="0"/>
        <w:spacing w:before="120" w:after="120"/>
        <w:ind w:left="567"/>
        <w:jc w:val="both"/>
        <w:textAlignment w:val="baseline"/>
      </w:pPr>
      <w:r w:rsidRPr="00BB7ADD">
        <w:t xml:space="preserve">b.1) Provisoriamente, mediante termo circunstanciado, no ato da entrega do objeto no almoxarifado do </w:t>
      </w:r>
      <w:r w:rsidRPr="00BB7ADD">
        <w:rPr>
          <w:b/>
        </w:rPr>
        <w:t>CONTRATANTE;</w:t>
      </w:r>
      <w:r w:rsidRPr="00BB7ADD">
        <w:t xml:space="preserve"> </w:t>
      </w:r>
    </w:p>
    <w:p w14:paraId="5266B3EC" w14:textId="267257C7" w:rsidR="00BB7ADD" w:rsidRPr="00BB7ADD" w:rsidRDefault="00BB7ADD" w:rsidP="00BB7ADD">
      <w:pPr>
        <w:widowControl w:val="0"/>
        <w:overflowPunct w:val="0"/>
        <w:autoSpaceDE w:val="0"/>
        <w:autoSpaceDN w:val="0"/>
        <w:adjustRightInd w:val="0"/>
        <w:spacing w:before="120" w:after="120"/>
        <w:ind w:left="567"/>
        <w:jc w:val="both"/>
        <w:textAlignment w:val="baseline"/>
      </w:pPr>
      <w:r w:rsidRPr="00BB7ADD">
        <w:t xml:space="preserve">b.2) Definitivamente, mediante Termo de Recebimento Definitivo, em até 10 (dez) dias úteis após a verificação da qualidade e quantidade do material entregue, comprovando-se a adequação do objeto às especificações técnicas constantes </w:t>
      </w:r>
      <w:r w:rsidR="00A614CA">
        <w:t>no Termo de Referência</w:t>
      </w:r>
      <w:r w:rsidRPr="00BB7ADD">
        <w:t xml:space="preserve">. </w:t>
      </w:r>
    </w:p>
    <w:p w14:paraId="49115175"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Parágrafo primeiro </w:t>
      </w:r>
      <w:r w:rsidRPr="00BB7ADD">
        <w:t>–</w:t>
      </w:r>
      <w:r w:rsidRPr="00BB7ADD">
        <w:rPr>
          <w:b/>
        </w:rPr>
        <w:t xml:space="preserve"> </w:t>
      </w:r>
      <w:r w:rsidRPr="00BB7ADD">
        <w:t xml:space="preserve">O objeto será recebido por servidor ou comissão formalmente constituídos pelo </w:t>
      </w:r>
      <w:r w:rsidRPr="00BB7ADD">
        <w:rPr>
          <w:b/>
        </w:rPr>
        <w:t>CONTRATANTE</w:t>
      </w:r>
      <w:r w:rsidRPr="00BB7ADD">
        <w:t xml:space="preserve">, ressalvado o disposto no art. 15, § 8º, da Lei n. 8.666/93.  </w:t>
      </w:r>
    </w:p>
    <w:p w14:paraId="386EBE7C"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Parágrafo segundo </w:t>
      </w:r>
      <w:r w:rsidRPr="00BB7ADD">
        <w:t xml:space="preserve">- Caso sejam constatadas inadequações, falhas ou incorreções na execução, fica a </w:t>
      </w:r>
      <w:r w:rsidRPr="00BB7ADD">
        <w:rPr>
          <w:b/>
        </w:rPr>
        <w:t xml:space="preserve">CONTRATADA </w:t>
      </w:r>
      <w:r w:rsidRPr="00BB7ADD">
        <w:t>obrigada a efetuar as correções necessárias, sem ônus para o</w:t>
      </w:r>
      <w:r w:rsidRPr="00BB7ADD">
        <w:rPr>
          <w:b/>
        </w:rPr>
        <w:t xml:space="preserve"> CONTRATANTE</w:t>
      </w:r>
      <w:r w:rsidRPr="00BB7ADD">
        <w:t>.</w:t>
      </w:r>
    </w:p>
    <w:p w14:paraId="0B8E71BE" w14:textId="77777777" w:rsidR="00BB7ADD" w:rsidRPr="00BB7ADD" w:rsidRDefault="00BB7ADD" w:rsidP="00BB7ADD">
      <w:pPr>
        <w:widowControl w:val="0"/>
        <w:overflowPunct w:val="0"/>
        <w:autoSpaceDE w:val="0"/>
        <w:autoSpaceDN w:val="0"/>
        <w:adjustRightInd w:val="0"/>
        <w:spacing w:before="120" w:after="120"/>
        <w:jc w:val="both"/>
        <w:textAlignment w:val="baseline"/>
        <w:rPr>
          <w:bCs/>
        </w:rPr>
      </w:pPr>
      <w:r w:rsidRPr="00BB7ADD">
        <w:rPr>
          <w:b/>
        </w:rPr>
        <w:t xml:space="preserve">Parágrafo terceiro </w:t>
      </w:r>
      <w:r w:rsidRPr="00BB7ADD">
        <w:t>- O recebimento do objeto não exclui a responsabilidade civil, nem a ético-profissional pela perfeita execução do contrato, dentro dos limites estabelecidos pela lei.</w:t>
      </w:r>
    </w:p>
    <w:p w14:paraId="72AE3F91" w14:textId="77777777" w:rsidR="00BB7ADD" w:rsidRPr="00BB7ADD" w:rsidRDefault="00BB7ADD" w:rsidP="00BB7ADD">
      <w:pPr>
        <w:widowControl w:val="0"/>
        <w:overflowPunct w:val="0"/>
        <w:autoSpaceDE w:val="0"/>
        <w:autoSpaceDN w:val="0"/>
        <w:adjustRightInd w:val="0"/>
        <w:spacing w:before="120" w:after="120"/>
        <w:jc w:val="both"/>
        <w:textAlignment w:val="baseline"/>
      </w:pPr>
    </w:p>
    <w:p w14:paraId="21C98AB3" w14:textId="77777777" w:rsidR="00BB7ADD" w:rsidRPr="00BB7ADD" w:rsidRDefault="00BB7ADD" w:rsidP="00BB7ADD">
      <w:pPr>
        <w:widowControl w:val="0"/>
        <w:adjustRightInd w:val="0"/>
        <w:spacing w:before="120" w:after="120"/>
        <w:jc w:val="center"/>
        <w:textAlignment w:val="baseline"/>
        <w:rPr>
          <w:b/>
        </w:rPr>
      </w:pPr>
      <w:r w:rsidRPr="00BB7ADD">
        <w:rPr>
          <w:b/>
        </w:rPr>
        <w:t>DO PAGAMENTO</w:t>
      </w:r>
    </w:p>
    <w:p w14:paraId="4BDAB398"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DEZ – </w:t>
      </w:r>
      <w:r w:rsidRPr="00BB7ADD">
        <w:t xml:space="preserve">O pagamento será efetuado mediante crédito em conta corrente da </w:t>
      </w:r>
      <w:r w:rsidRPr="00BB7ADD">
        <w:rPr>
          <w:b/>
        </w:rPr>
        <w:t>CONTRATADA</w:t>
      </w:r>
      <w:r w:rsidRPr="00BB7ADD">
        <w:t>, por ordem bancária, no prazo disposto nos artigos 5º, § 3º ou 40, XIV, “a”, da Lei n. 8.666/93, conforme o caso, desde que cumpridos os seguintes requisitos:</w:t>
      </w:r>
    </w:p>
    <w:p w14:paraId="20289B66" w14:textId="6D73BF08" w:rsidR="00BB7ADD" w:rsidRPr="00BB7ADD" w:rsidRDefault="00BB7ADD" w:rsidP="00BB7ADD">
      <w:pPr>
        <w:widowControl w:val="0"/>
        <w:overflowPunct w:val="0"/>
        <w:autoSpaceDE w:val="0"/>
        <w:autoSpaceDN w:val="0"/>
        <w:adjustRightInd w:val="0"/>
        <w:spacing w:before="120" w:after="120"/>
        <w:jc w:val="both"/>
        <w:textAlignment w:val="baseline"/>
        <w:rPr>
          <w:highlight w:val="yellow"/>
        </w:rPr>
      </w:pPr>
      <w:r w:rsidRPr="00BB7ADD">
        <w:t xml:space="preserve">a) apresentação de nota fiscal de acordo com a legislação vigente à época da </w:t>
      </w:r>
      <w:r w:rsidRPr="00BB7ADD">
        <w:lastRenderedPageBreak/>
        <w:t>emissão (nota fiscal eletrônica, se for o caso), acompanhada da Certificado de Regularidade do FGTS – CRF, comprovando regularidade com o FGTS, Certidão Conjunta Negativa de Débitos Rela</w:t>
      </w:r>
      <w:r w:rsidR="00A60D06">
        <w:t>tivos a Tributos Federais e à Dí</w:t>
      </w:r>
      <w:r w:rsidRPr="00BB7ADD">
        <w:t>vida Ativa da União, expedida pela Secretaria da Receita Federal; e Certidão Negativa de Débitos Trabalhistas – CNDT, emitida pela Justiça do Trabalho; e de documento que comprove a regularidade da adjudicatária perante as Fazendas Estadual e Municipal do domicílio da sede da adjudicatária;</w:t>
      </w:r>
    </w:p>
    <w:p w14:paraId="50DE4EFA"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t xml:space="preserve">b) inexistência de fato impeditivo para o qual tenha concorrido a </w:t>
      </w:r>
      <w:r w:rsidRPr="00BB7ADD">
        <w:rPr>
          <w:b/>
        </w:rPr>
        <w:t>CONTRATADA</w:t>
      </w:r>
      <w:r w:rsidRPr="00BB7ADD">
        <w:t>.</w:t>
      </w:r>
    </w:p>
    <w:p w14:paraId="7B88AC20"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Parágrafo primeiro – </w:t>
      </w:r>
      <w:r w:rsidRPr="00BB7ADD">
        <w:t xml:space="preserve">A </w:t>
      </w:r>
      <w:r w:rsidRPr="00BB7ADD">
        <w:rPr>
          <w:b/>
        </w:rPr>
        <w:t>CONTRATADA</w:t>
      </w:r>
      <w:r w:rsidRPr="00BB7ADD">
        <w:t xml:space="preserve"> não poderá apresentar nota fiscal com número raiz do CNPJ diverso do qualificado no preâmbulo deste contrato. </w:t>
      </w:r>
    </w:p>
    <w:p w14:paraId="454049A0" w14:textId="77777777" w:rsidR="00BB7ADD" w:rsidRPr="00BB7ADD" w:rsidRDefault="00BB7ADD" w:rsidP="00BB7ADD">
      <w:pPr>
        <w:widowControl w:val="0"/>
        <w:overflowPunct w:val="0"/>
        <w:autoSpaceDE w:val="0"/>
        <w:autoSpaceDN w:val="0"/>
        <w:adjustRightInd w:val="0"/>
        <w:spacing w:before="120" w:after="120"/>
        <w:jc w:val="both"/>
        <w:textAlignment w:val="baseline"/>
        <w:rPr>
          <w:bCs/>
        </w:rPr>
      </w:pPr>
      <w:r w:rsidRPr="00BB7ADD">
        <w:rPr>
          <w:b/>
        </w:rPr>
        <w:t>Parágrafo segundo –</w:t>
      </w:r>
      <w:r w:rsidRPr="00BB7ADD">
        <w:t xml:space="preserve"> </w:t>
      </w:r>
      <w:r w:rsidRPr="00BB7ADD">
        <w:rPr>
          <w:bCs/>
        </w:rPr>
        <w:t xml:space="preserve">A nota fiscal apresentada em desacordo com o estabelecido no edital, no contrato ou com qualquer circunstância que desaconselhe o pagamento será devolvida à </w:t>
      </w:r>
      <w:r w:rsidRPr="00BB7ADD">
        <w:rPr>
          <w:b/>
          <w:bCs/>
        </w:rPr>
        <w:t>CONTRATADA</w:t>
      </w:r>
      <w:r w:rsidRPr="00BB7ADD">
        <w:rPr>
          <w:bCs/>
        </w:rPr>
        <w:t xml:space="preserve"> e nesse caso o prazo previsto no </w:t>
      </w:r>
      <w:r w:rsidRPr="00BB7ADD">
        <w:rPr>
          <w:bCs/>
          <w:i/>
        </w:rPr>
        <w:t>caput</w:t>
      </w:r>
      <w:r w:rsidRPr="00BB7ADD">
        <w:rPr>
          <w:bCs/>
        </w:rPr>
        <w:t xml:space="preserve"> será interrompido e reiniciado a partir da respectiva regularização.</w:t>
      </w:r>
    </w:p>
    <w:p w14:paraId="4E555EA8" w14:textId="77777777" w:rsidR="00BB7ADD" w:rsidRPr="00BB7ADD" w:rsidRDefault="00BB7ADD" w:rsidP="00BB7ADD">
      <w:pPr>
        <w:widowControl w:val="0"/>
        <w:overflowPunct w:val="0"/>
        <w:autoSpaceDE w:val="0"/>
        <w:autoSpaceDN w:val="0"/>
        <w:adjustRightInd w:val="0"/>
        <w:spacing w:before="120" w:after="120"/>
        <w:jc w:val="both"/>
        <w:textAlignment w:val="baseline"/>
        <w:rPr>
          <w:bCs/>
        </w:rPr>
      </w:pPr>
      <w:r w:rsidRPr="00BB7ADD">
        <w:rPr>
          <w:b/>
        </w:rPr>
        <w:t>Parágrafo terceiro –</w:t>
      </w:r>
      <w:r w:rsidRPr="00BB7ADD">
        <w:t xml:space="preserve"> </w:t>
      </w:r>
      <w:r w:rsidRPr="00BB7ADD">
        <w:rPr>
          <w:bCs/>
        </w:rPr>
        <w:t xml:space="preserve">Nenhum pagamento será efetuado à </w:t>
      </w:r>
      <w:r w:rsidRPr="00BB7ADD">
        <w:rPr>
          <w:b/>
          <w:bCs/>
        </w:rPr>
        <w:t>CONTRATADA</w:t>
      </w:r>
      <w:r w:rsidRPr="00BB7ADD">
        <w:rPr>
          <w:bCs/>
        </w:rPr>
        <w:t xml:space="preserve"> enquanto pendente de liquidação qualquer obrigação. Esse fato não será gerador de direito a reajustamento de preços ou à atualização monetária.</w:t>
      </w:r>
    </w:p>
    <w:p w14:paraId="3C1D4393" w14:textId="77777777" w:rsidR="00BB7ADD" w:rsidRPr="00BB7ADD" w:rsidRDefault="00BB7ADD" w:rsidP="00BB7ADD">
      <w:pPr>
        <w:widowControl w:val="0"/>
        <w:overflowPunct w:val="0"/>
        <w:autoSpaceDE w:val="0"/>
        <w:autoSpaceDN w:val="0"/>
        <w:adjustRightInd w:val="0"/>
        <w:spacing w:before="120" w:after="120"/>
        <w:jc w:val="both"/>
        <w:textAlignment w:val="baseline"/>
        <w:rPr>
          <w:color w:val="000000"/>
        </w:rPr>
      </w:pPr>
      <w:r w:rsidRPr="00BB7ADD">
        <w:rPr>
          <w:b/>
        </w:rPr>
        <w:t>Parágrafo quarto –</w:t>
      </w:r>
      <w:r w:rsidRPr="00BB7ADD">
        <w:t xml:space="preserve"> Os pagamentos serão realizados em parcela única somente após a emissão do Termo de Recebimento Definitivo correspondente, desde que não se verifiquem defeitos ou imperfeições.</w:t>
      </w:r>
    </w:p>
    <w:p w14:paraId="49B6317F" w14:textId="7784EB93" w:rsidR="00BB7ADD" w:rsidRPr="00BB7ADD" w:rsidRDefault="00BB7ADD" w:rsidP="00BB7ADD">
      <w:pPr>
        <w:widowControl w:val="0"/>
        <w:overflowPunct w:val="0"/>
        <w:autoSpaceDE w:val="0"/>
        <w:autoSpaceDN w:val="0"/>
        <w:adjustRightInd w:val="0"/>
        <w:spacing w:before="120" w:after="120"/>
        <w:jc w:val="both"/>
        <w:textAlignment w:val="baseline"/>
        <w:rPr>
          <w:color w:val="000000"/>
        </w:rPr>
      </w:pPr>
      <w:r w:rsidRPr="00BB7ADD">
        <w:rPr>
          <w:b/>
          <w:color w:val="000000"/>
        </w:rPr>
        <w:t>Parágrafo quinto</w:t>
      </w:r>
      <w:r w:rsidRPr="00BB7ADD">
        <w:rPr>
          <w:color w:val="000000"/>
        </w:rPr>
        <w:t xml:space="preserve"> </w:t>
      </w:r>
      <w:r w:rsidRPr="00BB7ADD">
        <w:rPr>
          <w:b/>
          <w:color w:val="000000"/>
        </w:rPr>
        <w:t>-</w:t>
      </w:r>
      <w:r w:rsidRPr="00BB7ADD">
        <w:rPr>
          <w:color w:val="000000"/>
        </w:rPr>
        <w:t xml:space="preserve"> </w:t>
      </w:r>
      <w:r w:rsidR="00A1376B">
        <w:rPr>
          <w:color w:val="000000"/>
        </w:rPr>
        <w:t>A</w:t>
      </w:r>
      <w:r w:rsidRPr="00BB7ADD">
        <w:rPr>
          <w:color w:val="000000"/>
        </w:rPr>
        <w:t xml:space="preserve"> não manutenção das condições de habilitação pela </w:t>
      </w:r>
      <w:r w:rsidRPr="00BB7ADD">
        <w:rPr>
          <w:b/>
          <w:color w:val="000000"/>
        </w:rPr>
        <w:t>CONTRATADA</w:t>
      </w:r>
      <w:r w:rsidRPr="00BB7ADD">
        <w:rPr>
          <w:color w:val="000000"/>
        </w:rPr>
        <w:t xml:space="preserve"> não ensejará a retenção de pagamento quando houver o atesto da efetiva e regular execução do objeto, mas poderá dar ensejo à rescisão contratual, sem prejuízo das demais sanções cabíveis.</w:t>
      </w:r>
    </w:p>
    <w:p w14:paraId="6D95BFD5" w14:textId="77777777" w:rsidR="00BB7ADD" w:rsidRPr="00BB7ADD" w:rsidRDefault="00BB7ADD" w:rsidP="00BB7ADD">
      <w:pPr>
        <w:widowControl w:val="0"/>
        <w:adjustRightInd w:val="0"/>
        <w:jc w:val="both"/>
        <w:textAlignment w:val="baseline"/>
      </w:pPr>
      <w:r w:rsidRPr="00BB7ADD">
        <w:rPr>
          <w:bCs/>
        </w:rPr>
        <w:t xml:space="preserve"> </w:t>
      </w:r>
    </w:p>
    <w:p w14:paraId="24ED4165" w14:textId="77777777" w:rsidR="00BB7ADD" w:rsidRPr="00BB7ADD" w:rsidRDefault="00BB7ADD" w:rsidP="00BB7ADD">
      <w:pPr>
        <w:keepNext/>
        <w:widowControl w:val="0"/>
        <w:tabs>
          <w:tab w:val="left" w:pos="0"/>
        </w:tabs>
        <w:overflowPunct w:val="0"/>
        <w:autoSpaceDE w:val="0"/>
        <w:autoSpaceDN w:val="0"/>
        <w:adjustRightInd w:val="0"/>
        <w:spacing w:before="120" w:after="120"/>
        <w:jc w:val="center"/>
        <w:textAlignment w:val="baseline"/>
        <w:outlineLvl w:val="1"/>
        <w:rPr>
          <w:b/>
        </w:rPr>
      </w:pPr>
      <w:r w:rsidRPr="00BB7ADD">
        <w:rPr>
          <w:b/>
        </w:rPr>
        <w:t>DA ATUALIZAÇÃO MONETÁRIA</w:t>
      </w:r>
    </w:p>
    <w:p w14:paraId="3CF292A3" w14:textId="3E044C6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w:t>
      </w:r>
      <w:r w:rsidRPr="00BB7ADD">
        <w:rPr>
          <w:b/>
          <w:bCs/>
        </w:rPr>
        <w:t>ONZE</w:t>
      </w:r>
      <w:r w:rsidRPr="00BB7ADD">
        <w:rPr>
          <w:b/>
        </w:rPr>
        <w:t xml:space="preserve"> –</w:t>
      </w:r>
      <w:r w:rsidRPr="00BB7ADD">
        <w:t xml:space="preserve"> </w:t>
      </w:r>
      <w:r w:rsidR="00002069" w:rsidRPr="00002069">
        <w:rPr>
          <w:bCs/>
        </w:rPr>
        <w:t xml:space="preserve">Ocorrendo atraso no pagamento, e desde que para tal não tenha concorrido de alguma forma a </w:t>
      </w:r>
      <w:r w:rsidR="00002069" w:rsidRPr="00002069">
        <w:rPr>
          <w:b/>
          <w:bCs/>
        </w:rPr>
        <w:t>CONTRATADA</w:t>
      </w:r>
      <w:r w:rsidR="00002069" w:rsidRPr="00002069">
        <w:rPr>
          <w:bCs/>
        </w:rPr>
        <w:t>, haverá incidência de atualização monetária sobre o valor devido, pela variação acumulada do Índice de Custos de Tecnologia da Informação – ICTI, mantido pela Fundação Instituto de Pesquisa Econômica Aplicada – IPEA, ocorrida entre a data final prevista para o pagamento e a data de sua efetiva realização.</w:t>
      </w:r>
      <w:r w:rsidR="00002069">
        <w:rPr>
          <w:bCs/>
        </w:rPr>
        <w:t xml:space="preserve"> </w:t>
      </w:r>
    </w:p>
    <w:p w14:paraId="40F053FA" w14:textId="77777777" w:rsidR="00BB7ADD" w:rsidRPr="00BB7ADD" w:rsidRDefault="00BB7ADD" w:rsidP="00BB7ADD">
      <w:pPr>
        <w:widowControl w:val="0"/>
        <w:adjustRightInd w:val="0"/>
        <w:jc w:val="both"/>
        <w:textAlignment w:val="baseline"/>
      </w:pPr>
    </w:p>
    <w:p w14:paraId="5ED272B6" w14:textId="77777777" w:rsidR="00BB7ADD" w:rsidRPr="00BB7ADD" w:rsidRDefault="00BB7ADD" w:rsidP="00BB7ADD">
      <w:pPr>
        <w:keepNext/>
        <w:widowControl w:val="0"/>
        <w:tabs>
          <w:tab w:val="left" w:pos="0"/>
        </w:tabs>
        <w:overflowPunct w:val="0"/>
        <w:autoSpaceDE w:val="0"/>
        <w:autoSpaceDN w:val="0"/>
        <w:adjustRightInd w:val="0"/>
        <w:spacing w:before="120" w:after="120"/>
        <w:jc w:val="center"/>
        <w:textAlignment w:val="baseline"/>
        <w:outlineLvl w:val="1"/>
        <w:rPr>
          <w:b/>
          <w:iCs/>
        </w:rPr>
      </w:pPr>
      <w:r w:rsidRPr="00BB7ADD">
        <w:rPr>
          <w:b/>
          <w:iCs/>
        </w:rPr>
        <w:t>DO VALOR</w:t>
      </w:r>
    </w:p>
    <w:p w14:paraId="4A87A89A"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DOZE </w:t>
      </w:r>
      <w:r w:rsidRPr="00BB7ADD">
        <w:t>–</w:t>
      </w:r>
      <w:r w:rsidRPr="00BB7ADD">
        <w:rPr>
          <w:b/>
        </w:rPr>
        <w:t xml:space="preserve"> </w:t>
      </w:r>
      <w:r w:rsidRPr="00BB7ADD">
        <w:t>O valor total do presente contrato é de R$ ____________ (______________), conforme discriminado no seu Anexo.</w:t>
      </w:r>
    </w:p>
    <w:p w14:paraId="515BF8C8"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Parágrafo único</w:t>
      </w:r>
      <w:r w:rsidRPr="00BB7ADD">
        <w:t xml:space="preserve"> – Já estão inclusos no preço as despesas de frete, embalagens, impostos, transporte, mão de obra e demais encargos indispensáveis ao perfeito cumprimento das obrigações decorrentes deste contrato.</w:t>
      </w:r>
    </w:p>
    <w:p w14:paraId="24757852" w14:textId="77777777" w:rsidR="00BB7ADD" w:rsidRPr="00BB7ADD" w:rsidRDefault="00BB7ADD" w:rsidP="00BB7ADD">
      <w:pPr>
        <w:keepNext/>
        <w:widowControl w:val="0"/>
        <w:tabs>
          <w:tab w:val="left" w:pos="0"/>
        </w:tabs>
        <w:overflowPunct w:val="0"/>
        <w:autoSpaceDE w:val="0"/>
        <w:autoSpaceDN w:val="0"/>
        <w:adjustRightInd w:val="0"/>
        <w:spacing w:before="120" w:after="120"/>
        <w:jc w:val="center"/>
        <w:textAlignment w:val="baseline"/>
        <w:outlineLvl w:val="1"/>
        <w:rPr>
          <w:b/>
        </w:rPr>
      </w:pPr>
      <w:r w:rsidRPr="00BB7ADD">
        <w:rPr>
          <w:b/>
        </w:rPr>
        <w:lastRenderedPageBreak/>
        <w:t>DO REAJUSTE</w:t>
      </w:r>
    </w:p>
    <w:p w14:paraId="499598A3" w14:textId="51464481" w:rsidR="00BB7ADD" w:rsidRPr="00BB7ADD" w:rsidRDefault="00BB7ADD" w:rsidP="00BB7ADD">
      <w:pPr>
        <w:widowControl w:val="0"/>
        <w:adjustRightInd w:val="0"/>
        <w:spacing w:before="120" w:after="120"/>
        <w:jc w:val="both"/>
        <w:textAlignment w:val="baseline"/>
        <w:rPr>
          <w:bCs/>
        </w:rPr>
      </w:pPr>
      <w:r w:rsidRPr="00BB7ADD">
        <w:rPr>
          <w:b/>
        </w:rPr>
        <w:t>CLÁUSULA TREZE</w:t>
      </w:r>
      <w:r w:rsidRPr="00BB7ADD">
        <w:t xml:space="preserve"> – </w:t>
      </w:r>
      <w:r w:rsidRPr="00BB7ADD">
        <w:rPr>
          <w:bCs/>
        </w:rPr>
        <w:t>Os preços contratados são fixos e irreajustáveis.</w:t>
      </w:r>
    </w:p>
    <w:p w14:paraId="0B0D7D8F" w14:textId="77777777" w:rsidR="00BB7ADD" w:rsidRPr="00BB7ADD" w:rsidRDefault="00BB7ADD" w:rsidP="00BB7ADD">
      <w:pPr>
        <w:widowControl w:val="0"/>
        <w:adjustRightInd w:val="0"/>
        <w:spacing w:before="120" w:after="120"/>
        <w:jc w:val="both"/>
        <w:textAlignment w:val="baseline"/>
        <w:rPr>
          <w:bCs/>
        </w:rPr>
      </w:pPr>
    </w:p>
    <w:p w14:paraId="1F969059" w14:textId="77777777" w:rsidR="00BB7ADD" w:rsidRPr="00BB7ADD" w:rsidRDefault="00BB7ADD" w:rsidP="00BB7ADD">
      <w:pPr>
        <w:keepNext/>
        <w:widowControl w:val="0"/>
        <w:tabs>
          <w:tab w:val="left" w:pos="0"/>
        </w:tabs>
        <w:overflowPunct w:val="0"/>
        <w:autoSpaceDE w:val="0"/>
        <w:autoSpaceDN w:val="0"/>
        <w:adjustRightInd w:val="0"/>
        <w:spacing w:before="120" w:after="120"/>
        <w:jc w:val="center"/>
        <w:textAlignment w:val="baseline"/>
        <w:outlineLvl w:val="1"/>
        <w:rPr>
          <w:b/>
          <w:iCs/>
        </w:rPr>
      </w:pPr>
      <w:r w:rsidRPr="00BB7ADD">
        <w:rPr>
          <w:b/>
          <w:iCs/>
        </w:rPr>
        <w:t>DOS RECURSOS ORÇAMENTÁRIOS</w:t>
      </w:r>
    </w:p>
    <w:p w14:paraId="6E2C5F0D" w14:textId="5D3AE4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bCs/>
        </w:rPr>
        <w:t xml:space="preserve">CLÁUSULA QUATORZE </w:t>
      </w:r>
      <w:r w:rsidRPr="00BB7ADD">
        <w:rPr>
          <w:bCs/>
        </w:rPr>
        <w:t xml:space="preserve">– </w:t>
      </w:r>
      <w:r w:rsidRPr="00BB7ADD">
        <w:t xml:space="preserve">A despesa decorrente deste contrato correrá à conta dos recursos consignados ao </w:t>
      </w:r>
      <w:r w:rsidRPr="00BB7ADD">
        <w:rPr>
          <w:b/>
        </w:rPr>
        <w:t>CONTRATANTE</w:t>
      </w:r>
      <w:r w:rsidR="00002069">
        <w:t xml:space="preserve"> no Orçamento Geral do _______</w:t>
      </w:r>
      <w:r w:rsidRPr="00BB7ADD">
        <w:t xml:space="preserve">, Programa de Trabalho: __________ e Natureza da Despesa: __________, tendo sido emitida a Nota de Empenho __________, datada de _____ </w:t>
      </w:r>
      <w:proofErr w:type="spellStart"/>
      <w:r w:rsidRPr="00BB7ADD">
        <w:t>de</w:t>
      </w:r>
      <w:proofErr w:type="spellEnd"/>
      <w:r w:rsidRPr="00BB7ADD">
        <w:t xml:space="preserve"> _____ </w:t>
      </w:r>
      <w:proofErr w:type="spellStart"/>
      <w:r w:rsidRPr="00BB7ADD">
        <w:t>de</w:t>
      </w:r>
      <w:proofErr w:type="spellEnd"/>
      <w:r w:rsidRPr="00BB7ADD">
        <w:t xml:space="preserve"> _____.</w:t>
      </w:r>
    </w:p>
    <w:p w14:paraId="374762D2" w14:textId="77777777" w:rsidR="00BB7ADD" w:rsidRPr="00BB7ADD" w:rsidRDefault="00BB7ADD" w:rsidP="00BB7ADD">
      <w:pPr>
        <w:widowControl w:val="0"/>
        <w:overflowPunct w:val="0"/>
        <w:autoSpaceDE w:val="0"/>
        <w:autoSpaceDN w:val="0"/>
        <w:adjustRightInd w:val="0"/>
        <w:spacing w:before="120" w:after="120"/>
        <w:jc w:val="both"/>
        <w:textAlignment w:val="baseline"/>
      </w:pPr>
    </w:p>
    <w:p w14:paraId="48A6D7BF" w14:textId="77777777" w:rsidR="00BB7ADD" w:rsidRPr="00BB7ADD" w:rsidRDefault="00BB7ADD" w:rsidP="00BB7ADD">
      <w:pPr>
        <w:widowControl w:val="0"/>
        <w:adjustRightInd w:val="0"/>
        <w:spacing w:before="120" w:after="120"/>
        <w:jc w:val="center"/>
        <w:textAlignment w:val="baseline"/>
        <w:rPr>
          <w:b/>
          <w:bCs/>
        </w:rPr>
      </w:pPr>
      <w:r w:rsidRPr="00BB7ADD">
        <w:rPr>
          <w:b/>
          <w:bCs/>
        </w:rPr>
        <w:t>DAS SANÇÕES</w:t>
      </w:r>
    </w:p>
    <w:p w14:paraId="43AFA2D6"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CLÁUSULA QUINZE –</w:t>
      </w:r>
      <w:r w:rsidRPr="00BB7ADD">
        <w:t xml:space="preserve"> Com fundamento no art. 7º da Lei n. 10.520/2002 e nos artigos 86 e 87 da Lei n. 8.666/1993, a </w:t>
      </w:r>
      <w:r w:rsidRPr="00BB7ADD">
        <w:rPr>
          <w:b/>
          <w:bCs/>
        </w:rPr>
        <w:t>CONTRATADA</w:t>
      </w:r>
      <w:r w:rsidRPr="00BB7ADD">
        <w:t xml:space="preserve"> ficará sujeita, assegurada prévia e ampla defesa, às seguintes penalidades: </w:t>
      </w:r>
    </w:p>
    <w:p w14:paraId="4406CD86" w14:textId="77777777" w:rsidR="00BB7ADD" w:rsidRPr="00BB7ADD" w:rsidRDefault="00BB7ADD" w:rsidP="00BB7ADD">
      <w:pPr>
        <w:widowControl w:val="0"/>
        <w:numPr>
          <w:ilvl w:val="0"/>
          <w:numId w:val="27"/>
        </w:numPr>
        <w:tabs>
          <w:tab w:val="left" w:pos="426"/>
        </w:tabs>
        <w:overflowPunct w:val="0"/>
        <w:autoSpaceDE w:val="0"/>
        <w:autoSpaceDN w:val="0"/>
        <w:adjustRightInd w:val="0"/>
        <w:spacing w:before="120" w:after="120" w:line="360" w:lineRule="atLeast"/>
        <w:jc w:val="both"/>
        <w:textAlignment w:val="baseline"/>
      </w:pPr>
      <w:r w:rsidRPr="00BB7ADD">
        <w:t>advertência:</w:t>
      </w:r>
    </w:p>
    <w:p w14:paraId="54076917" w14:textId="77777777" w:rsidR="00BB7ADD" w:rsidRPr="00BB7ADD" w:rsidRDefault="00BB7ADD" w:rsidP="00BB7ADD">
      <w:pPr>
        <w:widowControl w:val="0"/>
        <w:numPr>
          <w:ilvl w:val="0"/>
          <w:numId w:val="27"/>
        </w:numPr>
        <w:tabs>
          <w:tab w:val="left" w:pos="426"/>
        </w:tabs>
        <w:overflowPunct w:val="0"/>
        <w:autoSpaceDE w:val="0"/>
        <w:autoSpaceDN w:val="0"/>
        <w:adjustRightInd w:val="0"/>
        <w:spacing w:before="120" w:after="120" w:line="360" w:lineRule="atLeast"/>
        <w:jc w:val="both"/>
        <w:textAlignment w:val="baseline"/>
      </w:pPr>
      <w:r w:rsidRPr="00BB7ADD">
        <w:rPr>
          <w:bCs/>
        </w:rPr>
        <w:t>multa de:</w:t>
      </w:r>
    </w:p>
    <w:p w14:paraId="3B578846" w14:textId="77777777" w:rsidR="00BB7ADD" w:rsidRPr="00BB7ADD" w:rsidRDefault="00BB7ADD" w:rsidP="00BB7ADD">
      <w:pPr>
        <w:widowControl w:val="0"/>
        <w:tabs>
          <w:tab w:val="left" w:pos="426"/>
        </w:tabs>
        <w:overflowPunct w:val="0"/>
        <w:autoSpaceDE w:val="0"/>
        <w:autoSpaceDN w:val="0"/>
        <w:adjustRightInd w:val="0"/>
        <w:spacing w:before="120" w:after="120"/>
        <w:ind w:left="360"/>
        <w:jc w:val="both"/>
        <w:textAlignment w:val="baseline"/>
        <w:rPr>
          <w:bCs/>
        </w:rPr>
      </w:pPr>
      <w:r w:rsidRPr="00BB7ADD">
        <w:rPr>
          <w:bCs/>
        </w:rPr>
        <w:t>b.1) 0,5% (cinco décimos por cento) por dia útil, calculado sobre o valor total da Ordem de Serviço, no caso de atraso injustificado na emissão dos certificados, limitada a incidência a 10 (dez) dias úteis;</w:t>
      </w:r>
    </w:p>
    <w:p w14:paraId="2813B501" w14:textId="3C98EB4C" w:rsidR="00BB7ADD" w:rsidRPr="00BB7ADD" w:rsidRDefault="00BB7ADD" w:rsidP="00BB7ADD">
      <w:pPr>
        <w:widowControl w:val="0"/>
        <w:tabs>
          <w:tab w:val="left" w:pos="426"/>
        </w:tabs>
        <w:overflowPunct w:val="0"/>
        <w:autoSpaceDE w:val="0"/>
        <w:autoSpaceDN w:val="0"/>
        <w:adjustRightInd w:val="0"/>
        <w:spacing w:before="120" w:after="120"/>
        <w:ind w:left="360"/>
        <w:jc w:val="both"/>
        <w:textAlignment w:val="baseline"/>
        <w:rPr>
          <w:bCs/>
        </w:rPr>
      </w:pPr>
      <w:r w:rsidRPr="00BB7ADD">
        <w:rPr>
          <w:bCs/>
        </w:rPr>
        <w:t xml:space="preserve">b.1.1) </w:t>
      </w:r>
      <w:r w:rsidRPr="00BB7ADD">
        <w:t xml:space="preserve">No caso de atraso injustificado na emissão dos certificados por prazo superior a 10 (dez) dias úteis, com a aceitação do objeto pelo </w:t>
      </w:r>
      <w:r w:rsidRPr="00BB7ADD">
        <w:rPr>
          <w:b/>
        </w:rPr>
        <w:t>CONTRATANTE</w:t>
      </w:r>
      <w:r w:rsidRPr="00BB7ADD">
        <w:t>, ser</w:t>
      </w:r>
      <w:r w:rsidR="00985825">
        <w:t>á</w:t>
      </w:r>
      <w:r w:rsidRPr="00BB7ADD">
        <w:t xml:space="preserve"> aplicada multa adicional de 10% (dez por cento) sobre o valor da Ordem de Serviço;</w:t>
      </w:r>
    </w:p>
    <w:p w14:paraId="1713BD75" w14:textId="77777777" w:rsidR="00BB7ADD" w:rsidRPr="00BB7ADD" w:rsidRDefault="00BB7ADD" w:rsidP="00BB7ADD">
      <w:pPr>
        <w:widowControl w:val="0"/>
        <w:tabs>
          <w:tab w:val="left" w:pos="426"/>
        </w:tabs>
        <w:overflowPunct w:val="0"/>
        <w:autoSpaceDE w:val="0"/>
        <w:autoSpaceDN w:val="0"/>
        <w:adjustRightInd w:val="0"/>
        <w:spacing w:before="120" w:after="120"/>
        <w:ind w:left="360"/>
        <w:jc w:val="both"/>
        <w:textAlignment w:val="baseline"/>
        <w:rPr>
          <w:bCs/>
        </w:rPr>
      </w:pPr>
      <w:r w:rsidRPr="00BB7ADD">
        <w:rPr>
          <w:bCs/>
        </w:rPr>
        <w:t xml:space="preserve">b.2) </w:t>
      </w:r>
      <w:r w:rsidRPr="00BB7ADD">
        <w:t xml:space="preserve">0,5% (cinco décimos por cento) por dia útil, calculado sobre o valor total da respectiva Ordem de Fornecimento, no caso de atraso injustificado na entrega ou na substituição dos </w:t>
      </w:r>
      <w:proofErr w:type="spellStart"/>
      <w:r w:rsidRPr="00BB7ADD">
        <w:t>tokens</w:t>
      </w:r>
      <w:proofErr w:type="spellEnd"/>
      <w:r w:rsidRPr="00BB7ADD">
        <w:t>, limitada a incidência a 10 (dez) dias úteis</w:t>
      </w:r>
      <w:r w:rsidRPr="00BB7ADD">
        <w:rPr>
          <w:bCs/>
        </w:rPr>
        <w:t>;</w:t>
      </w:r>
    </w:p>
    <w:p w14:paraId="6B580007" w14:textId="72A6CA09" w:rsidR="00BB7ADD" w:rsidRPr="00BB7ADD" w:rsidRDefault="00BB7ADD" w:rsidP="00BB7ADD">
      <w:pPr>
        <w:widowControl w:val="0"/>
        <w:tabs>
          <w:tab w:val="left" w:pos="426"/>
        </w:tabs>
        <w:overflowPunct w:val="0"/>
        <w:autoSpaceDE w:val="0"/>
        <w:autoSpaceDN w:val="0"/>
        <w:adjustRightInd w:val="0"/>
        <w:spacing w:before="120" w:after="120"/>
        <w:ind w:left="360"/>
        <w:jc w:val="both"/>
        <w:textAlignment w:val="baseline"/>
        <w:rPr>
          <w:bCs/>
        </w:rPr>
      </w:pPr>
      <w:r w:rsidRPr="00BB7ADD">
        <w:rPr>
          <w:bCs/>
        </w:rPr>
        <w:t>b.2.1)</w:t>
      </w:r>
      <w:r w:rsidRPr="00BB7ADD">
        <w:t xml:space="preserve"> No caso de atraso injustificado na entrega ou na substituição dos </w:t>
      </w:r>
      <w:proofErr w:type="spellStart"/>
      <w:r w:rsidRPr="00BB7ADD">
        <w:t>tokens</w:t>
      </w:r>
      <w:proofErr w:type="spellEnd"/>
      <w:r w:rsidRPr="00BB7ADD">
        <w:t xml:space="preserve"> por prazo superior a 10 (dez) dias úteis, com a aceitação do objeto pela </w:t>
      </w:r>
      <w:r w:rsidRPr="00BB7ADD">
        <w:rPr>
          <w:b/>
        </w:rPr>
        <w:t>CONTRATANTE</w:t>
      </w:r>
      <w:r w:rsidRPr="00BB7ADD">
        <w:t>, ser</w:t>
      </w:r>
      <w:r w:rsidR="00985825">
        <w:t>á</w:t>
      </w:r>
      <w:r w:rsidRPr="00BB7ADD">
        <w:t xml:space="preserve"> aplicada multa adicional de 10% (dez por cento) sobre o valor da respectiva Ordem de Fornecimento;</w:t>
      </w:r>
    </w:p>
    <w:p w14:paraId="6F04027D" w14:textId="31D57AAF" w:rsidR="00601FEF" w:rsidRPr="004B3D82" w:rsidRDefault="00BB7ADD" w:rsidP="00601FEF">
      <w:pPr>
        <w:widowControl w:val="0"/>
        <w:tabs>
          <w:tab w:val="left" w:pos="426"/>
        </w:tabs>
        <w:overflowPunct w:val="0"/>
        <w:autoSpaceDE w:val="0"/>
        <w:autoSpaceDN w:val="0"/>
        <w:adjustRightInd w:val="0"/>
        <w:spacing w:before="120" w:after="120"/>
        <w:ind w:left="360"/>
        <w:jc w:val="both"/>
        <w:textAlignment w:val="baseline"/>
      </w:pPr>
      <w:r w:rsidRPr="004B3D82">
        <w:rPr>
          <w:bCs/>
        </w:rPr>
        <w:t>b.3)</w:t>
      </w:r>
      <w:r w:rsidR="00993F52" w:rsidRPr="004B3D82">
        <w:rPr>
          <w:bCs/>
        </w:rPr>
        <w:t xml:space="preserve"> </w:t>
      </w:r>
      <w:r w:rsidR="00993F52" w:rsidRPr="004B3D82">
        <w:t>5% (cinco por cento) por dia útil, calculado sobre o valor do item, no caso de atraso injustificado de atendimento d</w:t>
      </w:r>
      <w:r w:rsidR="004B3D82" w:rsidRPr="004B3D82">
        <w:t>os chamados de</w:t>
      </w:r>
      <w:r w:rsidR="00993F52" w:rsidRPr="004B3D82">
        <w:t xml:space="preserve"> garantia previst</w:t>
      </w:r>
      <w:r w:rsidR="004B3D82" w:rsidRPr="004B3D82">
        <w:t>os</w:t>
      </w:r>
      <w:r w:rsidR="00993F52" w:rsidRPr="004B3D82">
        <w:t xml:space="preserve"> no item 3.2.4</w:t>
      </w:r>
      <w:r w:rsidR="004B3D82" w:rsidRPr="004B3D82">
        <w:t xml:space="preserve"> do Termo de Referência</w:t>
      </w:r>
      <w:r w:rsidR="00993F52" w:rsidRPr="004B3D82">
        <w:t>, limitada a incidência a 10 (dez) dias úteis;</w:t>
      </w:r>
    </w:p>
    <w:p w14:paraId="4C44C985" w14:textId="14CE785D" w:rsidR="00993F52" w:rsidRPr="00083CAA" w:rsidRDefault="00601FEF" w:rsidP="00601FEF">
      <w:pPr>
        <w:widowControl w:val="0"/>
        <w:tabs>
          <w:tab w:val="left" w:pos="426"/>
        </w:tabs>
        <w:overflowPunct w:val="0"/>
        <w:autoSpaceDE w:val="0"/>
        <w:autoSpaceDN w:val="0"/>
        <w:adjustRightInd w:val="0"/>
        <w:spacing w:before="120" w:after="120"/>
        <w:ind w:left="360"/>
        <w:jc w:val="both"/>
        <w:textAlignment w:val="baseline"/>
      </w:pPr>
      <w:r w:rsidRPr="00083CAA">
        <w:t>b.3.1</w:t>
      </w:r>
      <w:r w:rsidR="00993F52" w:rsidRPr="00083CAA">
        <w:t xml:space="preserve">) No caso de atraso injustificado de atendimento da garantia prevista no item 3.2.4 </w:t>
      </w:r>
      <w:r w:rsidR="00744002" w:rsidRPr="00083CAA">
        <w:t xml:space="preserve">do Termo de Referência </w:t>
      </w:r>
      <w:r w:rsidR="00993F52" w:rsidRPr="00083CAA">
        <w:t>por prazo superior a 10 (dez) dias úteis, ser</w:t>
      </w:r>
      <w:r w:rsidR="00083CAA">
        <w:t>á</w:t>
      </w:r>
      <w:r w:rsidR="00993F52" w:rsidRPr="00083CAA">
        <w:t xml:space="preserve"> aplicada multa adicional de 10% (dez por cento) sobre o valor do item; </w:t>
      </w:r>
    </w:p>
    <w:p w14:paraId="4C009BA1" w14:textId="5139E6E9" w:rsidR="00993F52" w:rsidRPr="00083CAA" w:rsidRDefault="00993F52" w:rsidP="00744002">
      <w:pPr>
        <w:widowControl w:val="0"/>
        <w:tabs>
          <w:tab w:val="left" w:pos="426"/>
        </w:tabs>
        <w:overflowPunct w:val="0"/>
        <w:autoSpaceDE w:val="0"/>
        <w:autoSpaceDN w:val="0"/>
        <w:adjustRightInd w:val="0"/>
        <w:spacing w:before="120" w:after="120"/>
        <w:ind w:left="426"/>
        <w:jc w:val="both"/>
        <w:textAlignment w:val="baseline"/>
      </w:pPr>
      <w:r w:rsidRPr="00083CAA">
        <w:t>b.4</w:t>
      </w:r>
      <w:r w:rsidR="00083CAA" w:rsidRPr="00083CAA">
        <w:t>)</w:t>
      </w:r>
      <w:r w:rsidRPr="00083CAA">
        <w:t xml:space="preserve"> 10% (dez por cento), calculado sobre o valor total da respectiva Ordem de Serviço ou Ordem de Fornecimento, no caso de inexecução parcial da obrigação; </w:t>
      </w:r>
    </w:p>
    <w:p w14:paraId="0351FA3E" w14:textId="05B29291" w:rsidR="00993F52" w:rsidRDefault="00BB7ADD" w:rsidP="00744002">
      <w:pPr>
        <w:widowControl w:val="0"/>
        <w:tabs>
          <w:tab w:val="left" w:pos="426"/>
        </w:tabs>
        <w:overflowPunct w:val="0"/>
        <w:autoSpaceDE w:val="0"/>
        <w:autoSpaceDN w:val="0"/>
        <w:adjustRightInd w:val="0"/>
        <w:spacing w:before="120" w:after="120"/>
        <w:ind w:left="426"/>
        <w:jc w:val="both"/>
        <w:textAlignment w:val="baseline"/>
      </w:pPr>
      <w:r w:rsidRPr="00083CAA">
        <w:rPr>
          <w:bCs/>
        </w:rPr>
        <w:lastRenderedPageBreak/>
        <w:t>b.</w:t>
      </w:r>
      <w:r w:rsidR="00993F52" w:rsidRPr="00083CAA">
        <w:rPr>
          <w:bCs/>
        </w:rPr>
        <w:t>5</w:t>
      </w:r>
      <w:r w:rsidRPr="00083CAA">
        <w:rPr>
          <w:bCs/>
        </w:rPr>
        <w:t xml:space="preserve">) </w:t>
      </w:r>
      <w:r w:rsidRPr="00083CAA">
        <w:t>20% (vinte por cento), calculado sobre o valor total da respectiva Ordem de Serviço ou Ordem de Fornecimento, no caso de inexecução total da obrigação, podendo haver, a</w:t>
      </w:r>
      <w:r w:rsidR="00993F52" w:rsidRPr="00083CAA">
        <w:t>inda, a rescisão deste contrato</w:t>
      </w:r>
      <w:r w:rsidR="00083CAA">
        <w:t>, sem prejuízo do cancelamento do registro de preços</w:t>
      </w:r>
      <w:r w:rsidR="00993F52" w:rsidRPr="00083CAA">
        <w:t>;</w:t>
      </w:r>
    </w:p>
    <w:p w14:paraId="3F49C592" w14:textId="06877F93" w:rsidR="00BB7ADD" w:rsidRPr="00BB7ADD" w:rsidRDefault="00BB7ADD" w:rsidP="00744002">
      <w:pPr>
        <w:widowControl w:val="0"/>
        <w:tabs>
          <w:tab w:val="left" w:pos="426"/>
        </w:tabs>
        <w:overflowPunct w:val="0"/>
        <w:autoSpaceDE w:val="0"/>
        <w:autoSpaceDN w:val="0"/>
        <w:adjustRightInd w:val="0"/>
        <w:spacing w:before="120" w:after="120"/>
        <w:ind w:left="426"/>
        <w:jc w:val="both"/>
        <w:textAlignment w:val="baseline"/>
        <w:rPr>
          <w:bCs/>
        </w:rPr>
      </w:pPr>
      <w:r w:rsidRPr="00083CAA">
        <w:rPr>
          <w:bCs/>
        </w:rPr>
        <w:t>b.</w:t>
      </w:r>
      <w:r w:rsidR="00993F52" w:rsidRPr="00083CAA">
        <w:rPr>
          <w:bCs/>
        </w:rPr>
        <w:t>6</w:t>
      </w:r>
      <w:r w:rsidRPr="00083CAA">
        <w:rPr>
          <w:bCs/>
        </w:rPr>
        <w:t xml:space="preserve">) </w:t>
      </w:r>
      <w:r w:rsidRPr="00083CAA">
        <w:t xml:space="preserve">20% (vinte por cento) </w:t>
      </w:r>
      <w:r w:rsidR="00993F52" w:rsidRPr="00083CAA">
        <w:t xml:space="preserve">sobre o valor total estimado da Ata de Registro de Preços, no tocante ao valor referente ao grupo ou ao item para o qual a licitante tenha sido </w:t>
      </w:r>
      <w:r w:rsidR="000948AD" w:rsidRPr="00083CAA">
        <w:t>con</w:t>
      </w:r>
      <w:r w:rsidR="00993F52" w:rsidRPr="00083CAA">
        <w:t xml:space="preserve">sagrada vencedora, na hipótese de recusa </w:t>
      </w:r>
      <w:r w:rsidR="00083CAA">
        <w:t>em assinar o contrato ou</w:t>
      </w:r>
      <w:r w:rsidR="00993F52" w:rsidRPr="00083CAA">
        <w:t xml:space="preserve"> retirar a Ordem de Fornecimento/Serviço</w:t>
      </w:r>
      <w:r w:rsidRPr="00083CAA">
        <w:t>.</w:t>
      </w:r>
      <w:r w:rsidRPr="00BB7ADD">
        <w:rPr>
          <w:bCs/>
        </w:rPr>
        <w:t xml:space="preserve"> </w:t>
      </w:r>
    </w:p>
    <w:p w14:paraId="0C2D5AB8" w14:textId="77777777" w:rsidR="00BB7ADD" w:rsidRPr="00BB7ADD" w:rsidRDefault="00BB7ADD" w:rsidP="00BB7ADD">
      <w:pPr>
        <w:widowControl w:val="0"/>
        <w:adjustRightInd w:val="0"/>
        <w:spacing w:before="120" w:after="120"/>
        <w:jc w:val="both"/>
        <w:textAlignment w:val="baseline"/>
      </w:pPr>
      <w:r w:rsidRPr="00BB7ADD">
        <w:t>c) impedimento de licitar e contratar com a União ou Estado e descredenciamento do SICAF pelo prazo de até 5 (cinco) anos, sem prejuízo das multas previstas neste contrato e das demais penalidades legais;</w:t>
      </w:r>
    </w:p>
    <w:p w14:paraId="42FDEECE" w14:textId="77777777" w:rsidR="00BB7ADD" w:rsidRPr="00BB7ADD" w:rsidRDefault="00BB7ADD" w:rsidP="00BB7ADD">
      <w:pPr>
        <w:widowControl w:val="0"/>
        <w:adjustRightInd w:val="0"/>
        <w:spacing w:before="120" w:after="120"/>
        <w:jc w:val="both"/>
        <w:textAlignment w:val="baseline"/>
      </w:pPr>
      <w:r w:rsidRPr="00BB7ADD">
        <w:t>d) declaração de inidoneidade para licitar ou contratar com a Administração Pública.</w:t>
      </w:r>
    </w:p>
    <w:p w14:paraId="22BF23E3" w14:textId="77777777" w:rsidR="00BB7ADD" w:rsidRPr="00BB7ADD" w:rsidRDefault="00BB7ADD" w:rsidP="00BB7ADD">
      <w:pPr>
        <w:widowControl w:val="0"/>
        <w:tabs>
          <w:tab w:val="left" w:pos="360"/>
        </w:tabs>
        <w:adjustRightInd w:val="0"/>
        <w:spacing w:before="120" w:after="120"/>
        <w:jc w:val="both"/>
        <w:textAlignment w:val="baseline"/>
      </w:pPr>
      <w:r w:rsidRPr="00BB7ADD">
        <w:rPr>
          <w:b/>
          <w:bCs/>
        </w:rPr>
        <w:t xml:space="preserve">Parágrafo primeiro </w:t>
      </w:r>
      <w:r w:rsidRPr="00BB7ADD">
        <w:rPr>
          <w:bCs/>
        </w:rPr>
        <w:t xml:space="preserve">– </w:t>
      </w:r>
      <w:r w:rsidRPr="00BB7ADD">
        <w:t xml:space="preserve">O valor da multa, aplicada após o regular processo administrativo, será descontado de pagamentos eventualmente devidos pelo </w:t>
      </w:r>
      <w:r w:rsidRPr="00BB7ADD">
        <w:rPr>
          <w:b/>
        </w:rPr>
        <w:t>CONTRATANTE</w:t>
      </w:r>
      <w:r w:rsidRPr="00BB7ADD">
        <w:t xml:space="preserve"> à </w:t>
      </w:r>
      <w:r w:rsidRPr="00BB7ADD">
        <w:rPr>
          <w:b/>
        </w:rPr>
        <w:t>CONTRATADA</w:t>
      </w:r>
      <w:r w:rsidRPr="00BB7ADD">
        <w:t xml:space="preserve"> ou cobrado judicialmente.</w:t>
      </w:r>
    </w:p>
    <w:p w14:paraId="19D08725" w14:textId="77777777" w:rsidR="00BB7ADD" w:rsidRPr="00BB7ADD" w:rsidRDefault="00BB7ADD" w:rsidP="00BB7ADD">
      <w:pPr>
        <w:widowControl w:val="0"/>
        <w:tabs>
          <w:tab w:val="left" w:pos="360"/>
        </w:tabs>
        <w:adjustRightInd w:val="0"/>
        <w:spacing w:before="120" w:after="120"/>
        <w:jc w:val="both"/>
        <w:textAlignment w:val="baseline"/>
      </w:pPr>
      <w:r w:rsidRPr="00BB7ADD">
        <w:rPr>
          <w:b/>
        </w:rPr>
        <w:t xml:space="preserve">Parágrafo segundo - </w:t>
      </w:r>
      <w:r w:rsidRPr="00BB7ADD">
        <w:rPr>
          <w:bCs/>
          <w:i/>
        </w:rPr>
        <w:t>A</w:t>
      </w:r>
      <w:r w:rsidRPr="00BB7ADD">
        <w:rPr>
          <w:i/>
          <w:iCs/>
          <w:color w:val="000000"/>
        </w:rPr>
        <w:t>d cautelam</w:t>
      </w:r>
      <w:r w:rsidRPr="00BB7ADD">
        <w:rPr>
          <w:color w:val="000000"/>
        </w:rPr>
        <w:t xml:space="preserve">, o </w:t>
      </w:r>
      <w:r w:rsidRPr="00BB7ADD">
        <w:rPr>
          <w:b/>
        </w:rPr>
        <w:t>CONTRATANTE</w:t>
      </w:r>
      <w:r w:rsidRPr="00BB7ADD">
        <w:rPr>
          <w:color w:val="000000"/>
        </w:rPr>
        <w:t xml:space="preserve"> poderá efetuar a retenção do valor presumido da multa, antes da instauração do regular procedimento administrativo.</w:t>
      </w:r>
    </w:p>
    <w:p w14:paraId="6FDD5B73" w14:textId="77777777" w:rsidR="00BB7ADD" w:rsidRPr="00BB7ADD" w:rsidRDefault="00BB7ADD" w:rsidP="00BB7ADD">
      <w:pPr>
        <w:widowControl w:val="0"/>
        <w:adjustRightInd w:val="0"/>
        <w:spacing w:before="120" w:after="120"/>
        <w:jc w:val="both"/>
        <w:textAlignment w:val="baseline"/>
      </w:pPr>
      <w:r w:rsidRPr="00BB7ADD">
        <w:rPr>
          <w:b/>
          <w:bCs/>
        </w:rPr>
        <w:t xml:space="preserve">Parágrafo terceiro – </w:t>
      </w:r>
      <w:r w:rsidRPr="00BB7ADD">
        <w:t>As sanções previstas nas alíneas "a", “c” e “d” desta cláusula poderão ser aplicadas cumulativamente ou não à pena de multa, sem prejuízo das demais cominações legais.</w:t>
      </w:r>
    </w:p>
    <w:p w14:paraId="1A0A2FC9" w14:textId="77777777" w:rsidR="00BB7ADD" w:rsidRPr="00BB7ADD" w:rsidRDefault="00BB7ADD" w:rsidP="00BB7ADD">
      <w:pPr>
        <w:widowControl w:val="0"/>
        <w:tabs>
          <w:tab w:val="left" w:pos="1418"/>
        </w:tabs>
        <w:overflowPunct w:val="0"/>
        <w:autoSpaceDE w:val="0"/>
        <w:autoSpaceDN w:val="0"/>
        <w:adjustRightInd w:val="0"/>
        <w:spacing w:before="120" w:after="120"/>
        <w:jc w:val="both"/>
        <w:textAlignment w:val="baseline"/>
      </w:pPr>
      <w:r w:rsidRPr="00BB7ADD">
        <w:rPr>
          <w:b/>
        </w:rPr>
        <w:t xml:space="preserve">Parágrafo quarto - </w:t>
      </w:r>
      <w:r w:rsidRPr="00BB7ADD">
        <w:t xml:space="preserve">As penalidades serão obrigatoriamente registradas no SICAF, e sua aplicação deverá ser precedida da concessão da oportunidade de ampla defesa para a </w:t>
      </w:r>
      <w:r w:rsidRPr="00BB7ADD">
        <w:rPr>
          <w:b/>
        </w:rPr>
        <w:t>CONTRATADA</w:t>
      </w:r>
      <w:r w:rsidRPr="00BB7ADD">
        <w:t xml:space="preserve">, na forma da lei. </w:t>
      </w:r>
    </w:p>
    <w:p w14:paraId="13D7DFCE" w14:textId="347E6098" w:rsidR="00BB7ADD" w:rsidRPr="00BB7ADD" w:rsidRDefault="00BB7ADD" w:rsidP="00BB7ADD">
      <w:pPr>
        <w:widowControl w:val="0"/>
        <w:tabs>
          <w:tab w:val="left" w:pos="1418"/>
        </w:tabs>
        <w:overflowPunct w:val="0"/>
        <w:autoSpaceDE w:val="0"/>
        <w:autoSpaceDN w:val="0"/>
        <w:adjustRightInd w:val="0"/>
        <w:spacing w:before="120" w:after="120"/>
        <w:jc w:val="both"/>
        <w:textAlignment w:val="baseline"/>
      </w:pPr>
      <w:r w:rsidRPr="00BB7ADD">
        <w:rPr>
          <w:b/>
        </w:rPr>
        <w:t xml:space="preserve">Parágrafo quinto - </w:t>
      </w:r>
      <w:r w:rsidRPr="00BB7ADD">
        <w:rPr>
          <w:rFonts w:eastAsia="Arial Unicode MS"/>
        </w:rPr>
        <w:t>O cometimento reiterado de descumprimentos injustificados de obrigações previstas neste contrato, regularmente apuradas e notificadas, poderá configurar a inexecução total da obrigação com a rescisão unilateral do ajuste e a aplicação da penalidade prevista na alínea “b.</w:t>
      </w:r>
      <w:r w:rsidR="00140068">
        <w:rPr>
          <w:rFonts w:eastAsia="Arial Unicode MS"/>
        </w:rPr>
        <w:t>5</w:t>
      </w:r>
      <w:r w:rsidRPr="00BB7ADD">
        <w:rPr>
          <w:rFonts w:eastAsia="Arial Unicode MS"/>
        </w:rPr>
        <w:t xml:space="preserve">” do </w:t>
      </w:r>
      <w:r w:rsidRPr="00BB7ADD">
        <w:rPr>
          <w:rFonts w:eastAsia="Arial Unicode MS"/>
          <w:i/>
        </w:rPr>
        <w:t>caput</w:t>
      </w:r>
      <w:r w:rsidRPr="00BB7ADD">
        <w:rPr>
          <w:rFonts w:eastAsia="Arial Unicode MS"/>
        </w:rPr>
        <w:t xml:space="preserve"> desta cláusula.</w:t>
      </w:r>
    </w:p>
    <w:p w14:paraId="5BB194A3"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Parágrafo sexto - </w:t>
      </w:r>
      <w:r w:rsidRPr="00BB7ADD">
        <w:t xml:space="preserve">Os instrumentos de requerimentos, de defesas prévias e de recursos eventualmente interpostos pela </w:t>
      </w:r>
      <w:r w:rsidRPr="00BB7ADD">
        <w:rPr>
          <w:b/>
        </w:rPr>
        <w:t>CONTRATADA</w:t>
      </w:r>
      <w:r w:rsidRPr="00BB7ADD">
        <w:t xml:space="preserve"> deverão ser instruídos com os documentos hábeis à prova das alegações neles contidas. Referidos documentos probatórios deverão ser apresentados em suas versões originais e/ou em versões autenticadas, por cartórios extrajudiciais ou por servidores da Administração Pública, sob pena de, a critério exclusivo do </w:t>
      </w:r>
      <w:r w:rsidRPr="00BB7ADD">
        <w:rPr>
          <w:b/>
        </w:rPr>
        <w:t>CONTRATANTE</w:t>
      </w:r>
      <w:r w:rsidRPr="00BB7ADD">
        <w:t xml:space="preserve">, não serem avaliados. Caso a autenticação de cópias de documentos originais e/ou o fornecimento de cópias de documentos sejam requeridos ao </w:t>
      </w:r>
      <w:r w:rsidRPr="00BB7ADD">
        <w:rPr>
          <w:b/>
        </w:rPr>
        <w:t>CONTRATANTE</w:t>
      </w:r>
      <w:r w:rsidRPr="00BB7ADD">
        <w:t>, as despesas correspondentes deverão ser ressarcidas previamente, em Guia de Recolhimento da União (GRU).</w:t>
      </w:r>
    </w:p>
    <w:p w14:paraId="46A010E6" w14:textId="77777777" w:rsidR="00BB7ADD" w:rsidRPr="00BB7ADD" w:rsidRDefault="00BB7ADD" w:rsidP="00BB7ADD">
      <w:pPr>
        <w:widowControl w:val="0"/>
        <w:overflowPunct w:val="0"/>
        <w:autoSpaceDE w:val="0"/>
        <w:autoSpaceDN w:val="0"/>
        <w:adjustRightInd w:val="0"/>
        <w:spacing w:before="120" w:after="120"/>
        <w:jc w:val="both"/>
        <w:textAlignment w:val="baseline"/>
      </w:pPr>
    </w:p>
    <w:p w14:paraId="05B51FAD" w14:textId="77777777" w:rsidR="00BB7ADD" w:rsidRPr="00BB7ADD" w:rsidRDefault="00BB7ADD" w:rsidP="00BB7ADD">
      <w:pPr>
        <w:keepNext/>
        <w:widowControl w:val="0"/>
        <w:tabs>
          <w:tab w:val="left" w:pos="0"/>
        </w:tabs>
        <w:overflowPunct w:val="0"/>
        <w:autoSpaceDE w:val="0"/>
        <w:autoSpaceDN w:val="0"/>
        <w:adjustRightInd w:val="0"/>
        <w:spacing w:before="120" w:after="120"/>
        <w:jc w:val="center"/>
        <w:textAlignment w:val="baseline"/>
        <w:outlineLvl w:val="1"/>
        <w:rPr>
          <w:b/>
          <w:iCs/>
        </w:rPr>
      </w:pPr>
      <w:r w:rsidRPr="00BB7ADD">
        <w:rPr>
          <w:b/>
          <w:iCs/>
        </w:rPr>
        <w:lastRenderedPageBreak/>
        <w:t>DA RESCISÃO</w:t>
      </w:r>
    </w:p>
    <w:p w14:paraId="108CD457"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DEZESSEIS </w:t>
      </w:r>
      <w:r w:rsidRPr="00BB7ADD">
        <w:t xml:space="preserve">– O inadimplemento de cláusula estabelecida neste contrato, por parte da </w:t>
      </w:r>
      <w:r w:rsidRPr="00BB7ADD">
        <w:rPr>
          <w:b/>
        </w:rPr>
        <w:t>CONTRATADA</w:t>
      </w:r>
      <w:r w:rsidRPr="00BB7ADD">
        <w:t xml:space="preserve">, assegurará ao </w:t>
      </w:r>
      <w:r w:rsidRPr="00BB7ADD">
        <w:rPr>
          <w:b/>
        </w:rPr>
        <w:t>CONTRATANTE</w:t>
      </w:r>
      <w:r w:rsidRPr="00BB7ADD">
        <w:t xml:space="preserve"> o direito de rescindi-lo, mediante notificação, com prova de recebimento.</w:t>
      </w:r>
    </w:p>
    <w:p w14:paraId="05BAD2B1" w14:textId="77777777" w:rsidR="00BB7ADD" w:rsidRPr="00BB7ADD" w:rsidRDefault="00BB7ADD" w:rsidP="00BB7ADD">
      <w:pPr>
        <w:widowControl w:val="0"/>
        <w:overflowPunct w:val="0"/>
        <w:autoSpaceDE w:val="0"/>
        <w:autoSpaceDN w:val="0"/>
        <w:adjustRightInd w:val="0"/>
        <w:spacing w:before="120" w:after="120"/>
        <w:jc w:val="both"/>
        <w:textAlignment w:val="baseline"/>
        <w:rPr>
          <w:b/>
        </w:rPr>
      </w:pPr>
    </w:p>
    <w:p w14:paraId="6B3195E8"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DEZESSETE </w:t>
      </w:r>
      <w:r w:rsidRPr="00BB7ADD">
        <w:t>– Além de outras hipóteses expressamente previstas no artigo 78 da Lei n. 8.666/1993, constituem motivos para a rescisão deste contrato:</w:t>
      </w:r>
    </w:p>
    <w:p w14:paraId="6850DBAA"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t xml:space="preserve">a) atraso injustificado na execução dos serviços, bem como a sua paralisação sem justa causa e prévia comunicação ao </w:t>
      </w:r>
      <w:r w:rsidRPr="00BB7ADD">
        <w:rPr>
          <w:b/>
        </w:rPr>
        <w:t>CONTRATANTE</w:t>
      </w:r>
      <w:r w:rsidRPr="00BB7ADD">
        <w:t>;</w:t>
      </w:r>
    </w:p>
    <w:p w14:paraId="010808AA"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t xml:space="preserve">b) o cometimento reiterado de falhas comprovadas por meio de registro próprio efetuado pelo representante do </w:t>
      </w:r>
      <w:r w:rsidRPr="00BB7ADD">
        <w:rPr>
          <w:b/>
        </w:rPr>
        <w:t>CONTRATANTE</w:t>
      </w:r>
      <w:r w:rsidRPr="00BB7ADD">
        <w:t>.</w:t>
      </w:r>
    </w:p>
    <w:p w14:paraId="2C41178F"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Parágrafo único </w:t>
      </w:r>
      <w:r w:rsidRPr="00BB7ADD">
        <w:t>–</w:t>
      </w:r>
      <w:r w:rsidRPr="00BB7ADD">
        <w:rPr>
          <w:bCs/>
        </w:rPr>
        <w:t xml:space="preserve"> Caso a </w:t>
      </w:r>
      <w:r w:rsidRPr="00BB7ADD">
        <w:rPr>
          <w:b/>
        </w:rPr>
        <w:t>CONTRATADA</w:t>
      </w:r>
      <w:r w:rsidRPr="00BB7ADD">
        <w:t xml:space="preserve"> venha a sofrer processos de fusão, cisão ou incorporação, será admitida a continuação deste contrato, desde que sua execução não seja afetada e que a </w:t>
      </w:r>
      <w:r w:rsidRPr="00BB7ADD">
        <w:rPr>
          <w:b/>
        </w:rPr>
        <w:t>CONTRATADA</w:t>
      </w:r>
      <w:r w:rsidRPr="00BB7ADD">
        <w:t xml:space="preserve"> mantenha o fiel cumprimento dos termos contratuais e as condições de habilitação.</w:t>
      </w:r>
    </w:p>
    <w:p w14:paraId="58318C76" w14:textId="77777777" w:rsidR="00BB7ADD" w:rsidRPr="00BB7ADD" w:rsidRDefault="00BB7ADD" w:rsidP="00BB7ADD">
      <w:pPr>
        <w:widowControl w:val="0"/>
        <w:overflowPunct w:val="0"/>
        <w:autoSpaceDE w:val="0"/>
        <w:autoSpaceDN w:val="0"/>
        <w:adjustRightInd w:val="0"/>
        <w:spacing w:before="120" w:after="120"/>
        <w:jc w:val="both"/>
        <w:textAlignment w:val="baseline"/>
      </w:pPr>
    </w:p>
    <w:p w14:paraId="7FE66317"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DEZOITO </w:t>
      </w:r>
      <w:r w:rsidRPr="00BB7ADD">
        <w:t xml:space="preserve">– Ao </w:t>
      </w:r>
      <w:r w:rsidRPr="00BB7ADD">
        <w:rPr>
          <w:b/>
        </w:rPr>
        <w:t>CONTRATANTE</w:t>
      </w:r>
      <w:r w:rsidRPr="00BB7ADD">
        <w:t xml:space="preserve"> é reconhecido o direito de rescisão administrativa, nos termos do artigo 79, inciso I, da Lei n. 8.666/1993, aplicando-se, no que couber, as disposições dos parágrafos primeiro e segundo do mesmo artigo, bem como as do artigo 80, todos da Lei n. 8.666/93.</w:t>
      </w:r>
    </w:p>
    <w:p w14:paraId="7EF5860E" w14:textId="0DFCE79A" w:rsidR="00002069" w:rsidRDefault="00BB7ADD" w:rsidP="0017325B">
      <w:pPr>
        <w:widowControl w:val="0"/>
        <w:adjustRightInd w:val="0"/>
        <w:spacing w:before="120" w:after="120"/>
        <w:jc w:val="both"/>
        <w:textAlignment w:val="baseline"/>
        <w:rPr>
          <w:b/>
        </w:rPr>
      </w:pPr>
      <w:r w:rsidRPr="00BB7ADD">
        <w:rPr>
          <w:b/>
        </w:rPr>
        <w:tab/>
      </w:r>
    </w:p>
    <w:p w14:paraId="4332EB8D" w14:textId="638BA2E8" w:rsidR="00BB7ADD" w:rsidRPr="00BB7ADD" w:rsidRDefault="00BB7ADD" w:rsidP="00BB7ADD">
      <w:pPr>
        <w:widowControl w:val="0"/>
        <w:tabs>
          <w:tab w:val="left" w:pos="615"/>
          <w:tab w:val="center" w:pos="4365"/>
        </w:tabs>
        <w:adjustRightInd w:val="0"/>
        <w:spacing w:before="120" w:after="120"/>
        <w:jc w:val="center"/>
        <w:textAlignment w:val="baseline"/>
        <w:rPr>
          <w:b/>
        </w:rPr>
      </w:pPr>
      <w:r w:rsidRPr="00BB7ADD">
        <w:rPr>
          <w:b/>
        </w:rPr>
        <w:t>DA VIGÊNCIA</w:t>
      </w:r>
    </w:p>
    <w:p w14:paraId="13836993" w14:textId="5008DC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DEZENOVE – </w:t>
      </w:r>
      <w:r w:rsidRPr="00BB7ADD">
        <w:t xml:space="preserve">O presente contrato terá </w:t>
      </w:r>
      <w:r w:rsidRPr="00BB7ADD">
        <w:rPr>
          <w:bCs/>
        </w:rPr>
        <w:t xml:space="preserve">vigência </w:t>
      </w:r>
      <w:r w:rsidR="00002069">
        <w:rPr>
          <w:bCs/>
        </w:rPr>
        <w:t>de 12 (doze) meses a contar da</w:t>
      </w:r>
      <w:r w:rsidRPr="00BB7ADD">
        <w:rPr>
          <w:bCs/>
        </w:rPr>
        <w:t xml:space="preserve"> sua assinatura </w:t>
      </w:r>
      <w:r w:rsidR="00002069">
        <w:rPr>
          <w:bCs/>
        </w:rPr>
        <w:t xml:space="preserve">ou </w:t>
      </w:r>
      <w:r w:rsidRPr="00BB7ADD">
        <w:t>até o recebimento definitivo do objeto,</w:t>
      </w:r>
      <w:r w:rsidR="00002069">
        <w:t xml:space="preserve"> o que ocorrer primeiro,</w:t>
      </w:r>
      <w:r w:rsidRPr="00BB7ADD">
        <w:t xml:space="preserve"> ressalvado o período de garantia a que se refere a cláusula oitava.</w:t>
      </w:r>
    </w:p>
    <w:p w14:paraId="3375EEB7" w14:textId="77777777" w:rsidR="00BB7ADD" w:rsidRPr="00BB7ADD" w:rsidRDefault="00BB7ADD" w:rsidP="00BB7ADD">
      <w:pPr>
        <w:widowControl w:val="0"/>
        <w:adjustRightInd w:val="0"/>
        <w:spacing w:before="120" w:after="120"/>
        <w:jc w:val="both"/>
        <w:textAlignment w:val="baseline"/>
        <w:rPr>
          <w:b/>
        </w:rPr>
      </w:pPr>
    </w:p>
    <w:p w14:paraId="4E53B2CE" w14:textId="77777777" w:rsidR="00BB7ADD" w:rsidRPr="00BB7ADD" w:rsidRDefault="00BB7ADD" w:rsidP="00BB7ADD">
      <w:pPr>
        <w:widowControl w:val="0"/>
        <w:tabs>
          <w:tab w:val="left" w:pos="615"/>
          <w:tab w:val="center" w:pos="4365"/>
        </w:tabs>
        <w:adjustRightInd w:val="0"/>
        <w:spacing w:before="120" w:after="120"/>
        <w:jc w:val="center"/>
        <w:textAlignment w:val="baseline"/>
        <w:rPr>
          <w:b/>
          <w:iCs/>
        </w:rPr>
      </w:pPr>
      <w:r w:rsidRPr="00BB7ADD">
        <w:rPr>
          <w:b/>
          <w:iCs/>
        </w:rPr>
        <w:t>DO ACOMPANHAMENTO</w:t>
      </w:r>
    </w:p>
    <w:p w14:paraId="7BFF57E2"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VINTE </w:t>
      </w:r>
      <w:r w:rsidRPr="00BB7ADD">
        <w:t xml:space="preserve">– O </w:t>
      </w:r>
      <w:r w:rsidRPr="00BB7ADD">
        <w:rPr>
          <w:b/>
        </w:rPr>
        <w:t>CONTRATANTE</w:t>
      </w:r>
      <w:r w:rsidRPr="00BB7ADD">
        <w:t xml:space="preserve"> nomeará um gestor para executar a fiscalização do contrato. </w:t>
      </w:r>
      <w:r w:rsidRPr="00BB7ADD">
        <w:rPr>
          <w:bCs/>
        </w:rPr>
        <w:t xml:space="preserve">As ocorrências serão registradas em relatório, cuja cópia será encaminhada à </w:t>
      </w:r>
      <w:r w:rsidRPr="00BB7ADD">
        <w:rPr>
          <w:b/>
          <w:bCs/>
        </w:rPr>
        <w:t>CONTRATADA</w:t>
      </w:r>
      <w:r w:rsidRPr="00BB7ADD">
        <w:rPr>
          <w:bCs/>
        </w:rPr>
        <w:t>, objetivando a imediata correção das irregularidades apontadas</w:t>
      </w:r>
      <w:r w:rsidRPr="00BB7ADD">
        <w:t>.</w:t>
      </w:r>
    </w:p>
    <w:p w14:paraId="0DDB6B25" w14:textId="77777777"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Parágrafo único -</w:t>
      </w:r>
      <w:r w:rsidRPr="00BB7ADD">
        <w:t xml:space="preserve"> A existência e a atuação da fiscalização pelo </w:t>
      </w:r>
      <w:r w:rsidRPr="00BB7ADD">
        <w:rPr>
          <w:b/>
        </w:rPr>
        <w:t>CONTRATANTE</w:t>
      </w:r>
      <w:r w:rsidRPr="00BB7ADD">
        <w:t xml:space="preserve"> em nada restringem a responsabilidade, única, integral e exclusiva da </w:t>
      </w:r>
      <w:r w:rsidRPr="00BB7ADD">
        <w:rPr>
          <w:b/>
        </w:rPr>
        <w:t>CONTRATADA</w:t>
      </w:r>
      <w:r w:rsidRPr="00BB7ADD">
        <w:t>, no que concerne à execução do objeto contratado.</w:t>
      </w:r>
    </w:p>
    <w:p w14:paraId="35AA2F9A" w14:textId="77777777" w:rsidR="00BB7ADD" w:rsidRPr="00BB7ADD" w:rsidRDefault="00BB7ADD" w:rsidP="00BB7ADD">
      <w:pPr>
        <w:widowControl w:val="0"/>
        <w:adjustRightInd w:val="0"/>
        <w:spacing w:before="120" w:after="120"/>
        <w:jc w:val="both"/>
        <w:textAlignment w:val="baseline"/>
      </w:pPr>
    </w:p>
    <w:p w14:paraId="5CF0F385" w14:textId="77777777" w:rsidR="00BB7ADD" w:rsidRPr="00BB7ADD" w:rsidRDefault="00BB7ADD" w:rsidP="00BB7ADD">
      <w:pPr>
        <w:keepNext/>
        <w:keepLines/>
        <w:widowControl w:val="0"/>
        <w:adjustRightInd w:val="0"/>
        <w:spacing w:before="120" w:after="120"/>
        <w:jc w:val="center"/>
        <w:textAlignment w:val="baseline"/>
        <w:outlineLvl w:val="0"/>
        <w:rPr>
          <w:rFonts w:eastAsia="Calibri"/>
          <w:b/>
          <w:lang w:eastAsia="en-US"/>
        </w:rPr>
      </w:pPr>
      <w:r w:rsidRPr="00BB7ADD">
        <w:rPr>
          <w:rFonts w:eastAsia="Calibri"/>
          <w:b/>
          <w:lang w:eastAsia="en-US"/>
        </w:rPr>
        <w:t>DOS CASOS OMISSOS</w:t>
      </w:r>
    </w:p>
    <w:p w14:paraId="22BB2796" w14:textId="77777777" w:rsidR="00BB7ADD" w:rsidRPr="00BB7ADD" w:rsidRDefault="00BB7ADD" w:rsidP="00BB7ADD">
      <w:pPr>
        <w:widowControl w:val="0"/>
        <w:overflowPunct w:val="0"/>
        <w:autoSpaceDE w:val="0"/>
        <w:autoSpaceDN w:val="0"/>
        <w:adjustRightInd w:val="0"/>
        <w:spacing w:before="120" w:after="120"/>
        <w:jc w:val="both"/>
        <w:textAlignment w:val="baseline"/>
        <w:rPr>
          <w:rFonts w:eastAsia="Calibri"/>
          <w:lang w:eastAsia="en-US"/>
        </w:rPr>
      </w:pPr>
      <w:r w:rsidRPr="00BB7ADD">
        <w:rPr>
          <w:rFonts w:eastAsia="Calibri"/>
          <w:b/>
          <w:lang w:eastAsia="en-US"/>
        </w:rPr>
        <w:t xml:space="preserve">CLÁUSULA VINTE E UM – </w:t>
      </w:r>
      <w:r w:rsidRPr="00BB7ADD">
        <w:rPr>
          <w:rFonts w:eastAsia="Calibri"/>
          <w:lang w:eastAsia="en-US"/>
        </w:rPr>
        <w:t xml:space="preserve">Os casos omissos ou situações não explicitadas nas cláusulas deste contrato serão decididos pelas partes, no que couber, segundo as </w:t>
      </w:r>
      <w:r w:rsidRPr="00BB7ADD">
        <w:rPr>
          <w:rFonts w:eastAsia="Calibri"/>
          <w:lang w:eastAsia="en-US"/>
        </w:rPr>
        <w:lastRenderedPageBreak/>
        <w:t>disposições contidas na Lei nº 8.666/1993 e suas alterações posteriores, demais regulamentos e normas administrativas federais.</w:t>
      </w:r>
    </w:p>
    <w:p w14:paraId="00EA590C" w14:textId="77777777" w:rsidR="00BB7ADD" w:rsidRPr="00BB7ADD" w:rsidRDefault="00BB7ADD" w:rsidP="00BB7ADD">
      <w:pPr>
        <w:widowControl w:val="0"/>
        <w:adjustRightInd w:val="0"/>
        <w:spacing w:before="120" w:after="120"/>
        <w:jc w:val="both"/>
        <w:textAlignment w:val="baseline"/>
      </w:pPr>
    </w:p>
    <w:p w14:paraId="3966D3A3" w14:textId="77777777" w:rsidR="00BB7ADD" w:rsidRPr="00BB7ADD" w:rsidRDefault="00BB7ADD" w:rsidP="00BB7ADD">
      <w:pPr>
        <w:keepNext/>
        <w:keepLines/>
        <w:widowControl w:val="0"/>
        <w:adjustRightInd w:val="0"/>
        <w:spacing w:before="120" w:after="120"/>
        <w:jc w:val="center"/>
        <w:textAlignment w:val="baseline"/>
        <w:outlineLvl w:val="0"/>
        <w:rPr>
          <w:b/>
        </w:rPr>
      </w:pPr>
      <w:r w:rsidRPr="00BB7ADD">
        <w:rPr>
          <w:b/>
        </w:rPr>
        <w:t>DA PUBLICIDADE</w:t>
      </w:r>
    </w:p>
    <w:p w14:paraId="38D1E97C" w14:textId="10514703" w:rsidR="00BB7ADD" w:rsidRPr="00BB7ADD" w:rsidRDefault="00BB7ADD" w:rsidP="00BB7ADD">
      <w:pPr>
        <w:widowControl w:val="0"/>
        <w:overflowPunct w:val="0"/>
        <w:autoSpaceDE w:val="0"/>
        <w:autoSpaceDN w:val="0"/>
        <w:adjustRightInd w:val="0"/>
        <w:spacing w:before="120" w:after="120"/>
        <w:jc w:val="both"/>
        <w:textAlignment w:val="baseline"/>
      </w:pPr>
      <w:r w:rsidRPr="00BB7ADD">
        <w:rPr>
          <w:b/>
        </w:rPr>
        <w:t xml:space="preserve">CLÁUSULA VINTE E </w:t>
      </w:r>
      <w:r w:rsidR="001B0FF7">
        <w:rPr>
          <w:b/>
        </w:rPr>
        <w:t>DOIS</w:t>
      </w:r>
      <w:r w:rsidR="00D57B7A">
        <w:rPr>
          <w:b/>
        </w:rPr>
        <w:t xml:space="preserve"> </w:t>
      </w:r>
      <w:r w:rsidRPr="00BB7ADD">
        <w:rPr>
          <w:b/>
        </w:rPr>
        <w:t>–</w:t>
      </w:r>
      <w:r w:rsidRPr="00BB7ADD">
        <w:t xml:space="preserve"> O extrato do presente contrato será publicado no Diário Oficial do __________, conforme o disposto no art. 61, parágrafo único, da Lei n. 8.666/1993.</w:t>
      </w:r>
    </w:p>
    <w:p w14:paraId="1EBBC3AD" w14:textId="77777777" w:rsidR="00BB7ADD" w:rsidRPr="00E5239A" w:rsidRDefault="00BB7ADD" w:rsidP="00E5239A">
      <w:pPr>
        <w:jc w:val="both"/>
      </w:pPr>
    </w:p>
    <w:p w14:paraId="4AC8A88A" w14:textId="77777777" w:rsidR="00E5239A" w:rsidRPr="00E5239A" w:rsidRDefault="00E5239A" w:rsidP="00E5239A">
      <w:pPr>
        <w:keepNext/>
        <w:keepLines/>
        <w:spacing w:before="120" w:after="120"/>
        <w:jc w:val="center"/>
        <w:outlineLvl w:val="0"/>
        <w:rPr>
          <w:b/>
        </w:rPr>
      </w:pPr>
      <w:r w:rsidRPr="00E5239A">
        <w:rPr>
          <w:b/>
        </w:rPr>
        <w:t>DO FORO</w:t>
      </w:r>
    </w:p>
    <w:p w14:paraId="0EF6A435" w14:textId="4D8A11F7" w:rsidR="00E5239A" w:rsidRDefault="00E5239A" w:rsidP="00E5239A">
      <w:pPr>
        <w:overflowPunct w:val="0"/>
        <w:autoSpaceDE w:val="0"/>
        <w:autoSpaceDN w:val="0"/>
        <w:adjustRightInd w:val="0"/>
        <w:spacing w:line="300" w:lineRule="auto"/>
        <w:jc w:val="both"/>
        <w:textAlignment w:val="baseline"/>
      </w:pPr>
      <w:r w:rsidRPr="00E5239A">
        <w:rPr>
          <w:b/>
        </w:rPr>
        <w:t xml:space="preserve">CLÁUSULA VINTE E </w:t>
      </w:r>
      <w:r w:rsidR="001B0FF7" w:rsidRPr="00BB7ADD">
        <w:rPr>
          <w:b/>
        </w:rPr>
        <w:t>TRÊS</w:t>
      </w:r>
      <w:r w:rsidRPr="00E5239A">
        <w:rPr>
          <w:b/>
        </w:rPr>
        <w:t xml:space="preserve"> –</w:t>
      </w:r>
      <w:r w:rsidRPr="00E5239A">
        <w:t xml:space="preserve"> </w:t>
      </w:r>
      <w:bookmarkStart w:id="44" w:name="RANGE!A1:H21"/>
      <w:bookmarkEnd w:id="44"/>
      <w:r w:rsidRPr="00E5239A">
        <w:t>Para dirimir eventuais conflitos oriundos do presente contrato é eleito o foro de Brasília - Distrito Federal.</w:t>
      </w:r>
    </w:p>
    <w:p w14:paraId="749A1717" w14:textId="77777777" w:rsidR="006C6C73" w:rsidRPr="00E5239A" w:rsidRDefault="006C6C73" w:rsidP="00E5239A">
      <w:pPr>
        <w:overflowPunct w:val="0"/>
        <w:autoSpaceDE w:val="0"/>
        <w:autoSpaceDN w:val="0"/>
        <w:adjustRightInd w:val="0"/>
        <w:spacing w:line="300" w:lineRule="auto"/>
        <w:jc w:val="both"/>
        <w:textAlignment w:val="baseline"/>
      </w:pPr>
    </w:p>
    <w:p w14:paraId="2B9218AB" w14:textId="5F575DB5" w:rsidR="00F16F81" w:rsidRPr="004220EA" w:rsidRDefault="00F16F81" w:rsidP="00B532E7">
      <w:pPr>
        <w:overflowPunct w:val="0"/>
        <w:autoSpaceDE w:val="0"/>
        <w:autoSpaceDN w:val="0"/>
        <w:adjustRightInd w:val="0"/>
        <w:spacing w:line="300" w:lineRule="auto"/>
        <w:jc w:val="both"/>
        <w:textAlignment w:val="baseline"/>
      </w:pPr>
      <w:r w:rsidRPr="004220EA">
        <w:t xml:space="preserve">Justas e </w:t>
      </w:r>
      <w:r w:rsidRPr="004220EA">
        <w:rPr>
          <w:bCs/>
        </w:rPr>
        <w:t>contratadas</w:t>
      </w:r>
      <w:r w:rsidRPr="004220EA">
        <w:t xml:space="preserve">, as partes assinam </w:t>
      </w:r>
      <w:r w:rsidR="002B3602" w:rsidRPr="002B3602">
        <w:t>o presente instrumento na forma eletrônica, nos termos da Lei n. 11.419/2006 e da Instrução Normativa CNJ n. 67/2015.</w:t>
      </w:r>
    </w:p>
    <w:p w14:paraId="5CB27FBF" w14:textId="470F674A" w:rsidR="00F16F81" w:rsidRPr="004220EA" w:rsidRDefault="00F16F81" w:rsidP="00F16F81">
      <w:pPr>
        <w:widowControl w:val="0"/>
        <w:autoSpaceDE w:val="0"/>
        <w:autoSpaceDN w:val="0"/>
        <w:adjustRightInd w:val="0"/>
        <w:spacing w:before="120" w:line="312" w:lineRule="auto"/>
        <w:jc w:val="center"/>
        <w:rPr>
          <w:rFonts w:eastAsia="NotDefSpecial"/>
        </w:rPr>
      </w:pPr>
      <w:r w:rsidRPr="004220EA">
        <w:rPr>
          <w:rFonts w:eastAsia="NotDefSpecial"/>
        </w:rPr>
        <w:t xml:space="preserve">Brasília,        de                          </w:t>
      </w:r>
      <w:proofErr w:type="spellStart"/>
      <w:r w:rsidRPr="004220EA">
        <w:rPr>
          <w:rFonts w:eastAsia="NotDefSpecial"/>
        </w:rPr>
        <w:t>de</w:t>
      </w:r>
      <w:proofErr w:type="spellEnd"/>
      <w:r w:rsidRPr="004220EA">
        <w:rPr>
          <w:rFonts w:eastAsia="NotDefSpecial"/>
        </w:rPr>
        <w:t xml:space="preserve">  201</w:t>
      </w:r>
      <w:r w:rsidR="00400BDB" w:rsidRPr="004220EA">
        <w:rPr>
          <w:rFonts w:eastAsia="NotDefSpecial"/>
        </w:rPr>
        <w:t>8</w:t>
      </w:r>
      <w:r w:rsidRPr="004220EA">
        <w:rPr>
          <w:rFonts w:eastAsia="NotDefSpecial"/>
        </w:rPr>
        <w:t>.</w:t>
      </w:r>
    </w:p>
    <w:p w14:paraId="4BBFEB4E" w14:textId="77777777" w:rsidR="00F16F81" w:rsidRPr="004220EA" w:rsidRDefault="00F16F81" w:rsidP="00F16F81"/>
    <w:tbl>
      <w:tblPr>
        <w:tblW w:w="9252" w:type="dxa"/>
        <w:tblLayout w:type="fixed"/>
        <w:tblLook w:val="0000" w:firstRow="0" w:lastRow="0" w:firstColumn="0" w:lastColumn="0" w:noHBand="0" w:noVBand="0"/>
      </w:tblPr>
      <w:tblGrid>
        <w:gridCol w:w="4140"/>
        <w:gridCol w:w="5112"/>
      </w:tblGrid>
      <w:tr w:rsidR="00F16F81" w:rsidRPr="004220EA" w14:paraId="24A01F9D" w14:textId="77777777" w:rsidTr="004D7656">
        <w:tc>
          <w:tcPr>
            <w:tcW w:w="4140" w:type="dxa"/>
          </w:tcPr>
          <w:p w14:paraId="1CB2F611" w14:textId="77777777" w:rsidR="00F16F81" w:rsidRPr="004220EA" w:rsidRDefault="00F16F81" w:rsidP="00F16F81">
            <w:pPr>
              <w:overflowPunct w:val="0"/>
              <w:autoSpaceDE w:val="0"/>
              <w:autoSpaceDN w:val="0"/>
              <w:adjustRightInd w:val="0"/>
              <w:ind w:right="51"/>
              <w:jc w:val="center"/>
              <w:textAlignment w:val="baseline"/>
              <w:rPr>
                <w:b/>
              </w:rPr>
            </w:pPr>
            <w:r w:rsidRPr="004220EA">
              <w:t xml:space="preserve">Pelo </w:t>
            </w:r>
            <w:r w:rsidRPr="004220EA">
              <w:rPr>
                <w:b/>
              </w:rPr>
              <w:t>CONTRATANTE</w:t>
            </w:r>
          </w:p>
          <w:p w14:paraId="18969EC7" w14:textId="77777777" w:rsidR="00F16F81" w:rsidRDefault="00F16F81" w:rsidP="00F16F81">
            <w:pPr>
              <w:overflowPunct w:val="0"/>
              <w:autoSpaceDE w:val="0"/>
              <w:autoSpaceDN w:val="0"/>
              <w:adjustRightInd w:val="0"/>
              <w:ind w:right="51"/>
              <w:jc w:val="center"/>
              <w:textAlignment w:val="baseline"/>
            </w:pPr>
          </w:p>
          <w:p w14:paraId="57052C19" w14:textId="77777777" w:rsidR="00F16F81" w:rsidRDefault="00F16F81" w:rsidP="00B532E7">
            <w:pPr>
              <w:overflowPunct w:val="0"/>
              <w:autoSpaceDE w:val="0"/>
              <w:autoSpaceDN w:val="0"/>
              <w:adjustRightInd w:val="0"/>
              <w:ind w:right="-76"/>
              <w:jc w:val="center"/>
              <w:textAlignment w:val="baseline"/>
            </w:pPr>
          </w:p>
          <w:p w14:paraId="72667AE7" w14:textId="445048C9" w:rsidR="00002069" w:rsidRPr="004220EA" w:rsidRDefault="00002069" w:rsidP="00B532E7">
            <w:pPr>
              <w:overflowPunct w:val="0"/>
              <w:autoSpaceDE w:val="0"/>
              <w:autoSpaceDN w:val="0"/>
              <w:adjustRightInd w:val="0"/>
              <w:ind w:right="-76"/>
              <w:jc w:val="center"/>
              <w:textAlignment w:val="baseline"/>
            </w:pPr>
          </w:p>
        </w:tc>
        <w:tc>
          <w:tcPr>
            <w:tcW w:w="5112" w:type="dxa"/>
          </w:tcPr>
          <w:p w14:paraId="6085D392" w14:textId="77777777" w:rsidR="00F16F81" w:rsidRPr="004220EA" w:rsidRDefault="00F16F81" w:rsidP="00F16F81">
            <w:pPr>
              <w:overflowPunct w:val="0"/>
              <w:autoSpaceDE w:val="0"/>
              <w:autoSpaceDN w:val="0"/>
              <w:adjustRightInd w:val="0"/>
              <w:spacing w:before="100" w:beforeAutospacing="1" w:after="100" w:afterAutospacing="1" w:line="295" w:lineRule="auto"/>
              <w:ind w:right="51" w:hanging="108"/>
              <w:jc w:val="center"/>
              <w:textAlignment w:val="baseline"/>
              <w:rPr>
                <w:b/>
              </w:rPr>
            </w:pPr>
            <w:r w:rsidRPr="004220EA">
              <w:t xml:space="preserve">Pela </w:t>
            </w:r>
            <w:r w:rsidRPr="004220EA">
              <w:rPr>
                <w:b/>
              </w:rPr>
              <w:t>CONTRATADA</w:t>
            </w:r>
          </w:p>
          <w:p w14:paraId="4E9842DD" w14:textId="77777777" w:rsidR="00F16F81" w:rsidRDefault="00F16F81"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0106EEF3"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2E9FC0D1"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34D2C9F6"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673BFF17"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0E538202"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61B84B40"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74E6768A"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0F4A5522"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50017618" w14:textId="77777777" w:rsidR="001B0FF7"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p w14:paraId="0912785C" w14:textId="6CE2546D" w:rsidR="001B0FF7" w:rsidRPr="004220EA" w:rsidRDefault="001B0FF7" w:rsidP="00F16F81">
            <w:pPr>
              <w:overflowPunct w:val="0"/>
              <w:autoSpaceDE w:val="0"/>
              <w:autoSpaceDN w:val="0"/>
              <w:adjustRightInd w:val="0"/>
              <w:spacing w:before="100" w:beforeAutospacing="1" w:after="100" w:afterAutospacing="1" w:line="295" w:lineRule="auto"/>
              <w:ind w:right="51" w:hanging="108"/>
              <w:jc w:val="center"/>
              <w:textAlignment w:val="baseline"/>
            </w:pPr>
          </w:p>
        </w:tc>
      </w:tr>
    </w:tbl>
    <w:p w14:paraId="01A764D0" w14:textId="7EA88B9D" w:rsidR="00C452A0" w:rsidRPr="00C452A0" w:rsidRDefault="00C452A0" w:rsidP="00C452A0">
      <w:pPr>
        <w:widowControl w:val="0"/>
        <w:autoSpaceDE w:val="0"/>
        <w:autoSpaceDN w:val="0"/>
        <w:adjustRightInd w:val="0"/>
        <w:spacing w:after="120" w:line="300" w:lineRule="auto"/>
        <w:ind w:left="4500"/>
        <w:jc w:val="both"/>
        <w:rPr>
          <w:b/>
          <w:bCs/>
          <w:caps/>
        </w:rPr>
      </w:pPr>
      <w:r w:rsidRPr="00C452A0">
        <w:rPr>
          <w:b/>
          <w:bCs/>
          <w:caps/>
        </w:rPr>
        <w:lastRenderedPageBreak/>
        <w:t>ANEXO DO CONTRATO N. ____/201</w:t>
      </w:r>
      <w:r>
        <w:rPr>
          <w:b/>
          <w:bCs/>
          <w:caps/>
        </w:rPr>
        <w:t>8</w:t>
      </w:r>
      <w:r w:rsidRPr="00C452A0">
        <w:rPr>
          <w:b/>
          <w:bCs/>
          <w:caps/>
        </w:rPr>
        <w:t xml:space="preserve">, CELEBRADO ENTRE ______________ E A EMPRESA ___________________, PARA OS FINS QUE ESPECIFICA (Pregão Eletrônico CNJ n. </w:t>
      </w:r>
      <w:r w:rsidR="00452A65">
        <w:rPr>
          <w:b/>
          <w:bCs/>
          <w:caps/>
        </w:rPr>
        <w:t>50/2018</w:t>
      </w:r>
      <w:r w:rsidRPr="00C452A0">
        <w:rPr>
          <w:b/>
          <w:bCs/>
          <w:caps/>
        </w:rPr>
        <w:t xml:space="preserve"> - Processo Administrativo n. ________). </w:t>
      </w:r>
    </w:p>
    <w:p w14:paraId="222608F6" w14:textId="12AFE9C2" w:rsidR="00F47C0B" w:rsidRPr="008D2BDB" w:rsidRDefault="00F47C0B" w:rsidP="00F47C0B">
      <w:pPr>
        <w:widowControl w:val="0"/>
        <w:autoSpaceDE w:val="0"/>
        <w:autoSpaceDN w:val="0"/>
        <w:adjustRightInd w:val="0"/>
        <w:spacing w:after="120" w:line="300" w:lineRule="auto"/>
        <w:ind w:left="4500"/>
        <w:jc w:val="both"/>
        <w:rPr>
          <w:b/>
          <w:highlight w:val="yellow"/>
        </w:rPr>
      </w:pPr>
    </w:p>
    <w:p w14:paraId="28328210" w14:textId="77777777" w:rsidR="00F47C0B" w:rsidRPr="008D2BDB" w:rsidRDefault="00F47C0B" w:rsidP="00F47C0B">
      <w:pPr>
        <w:widowControl w:val="0"/>
        <w:tabs>
          <w:tab w:val="left" w:pos="5925"/>
        </w:tabs>
        <w:autoSpaceDE w:val="0"/>
        <w:autoSpaceDN w:val="0"/>
        <w:adjustRightInd w:val="0"/>
        <w:spacing w:after="120" w:line="300" w:lineRule="auto"/>
        <w:ind w:left="4500"/>
        <w:jc w:val="both"/>
      </w:pPr>
    </w:p>
    <w:p w14:paraId="34B4583C" w14:textId="77777777" w:rsidR="00F47C0B" w:rsidRPr="008D2BDB" w:rsidRDefault="00F47C0B" w:rsidP="00F47C0B">
      <w:pPr>
        <w:widowControl w:val="0"/>
        <w:autoSpaceDE w:val="0"/>
        <w:autoSpaceDN w:val="0"/>
        <w:adjustRightInd w:val="0"/>
        <w:spacing w:after="120" w:line="300" w:lineRule="auto"/>
        <w:jc w:val="center"/>
      </w:pPr>
      <w:r w:rsidRPr="008D2BDB">
        <w:rPr>
          <w:b/>
        </w:rPr>
        <w:t>VALOR DISCRIMINADO DO CONTRATO</w:t>
      </w:r>
    </w:p>
    <w:p w14:paraId="50CA601E" w14:textId="77777777" w:rsidR="00F47C0B" w:rsidRPr="008D2BDB" w:rsidRDefault="00F47C0B" w:rsidP="00F47C0B">
      <w:pPr>
        <w:spacing w:line="259" w:lineRule="auto"/>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835"/>
        <w:gridCol w:w="1729"/>
        <w:gridCol w:w="1729"/>
        <w:gridCol w:w="1418"/>
      </w:tblGrid>
      <w:tr w:rsidR="00C452A0" w:rsidRPr="00C452A0" w14:paraId="30F64534" w14:textId="77777777" w:rsidTr="00C452A0">
        <w:trPr>
          <w:trHeight w:val="868"/>
          <w:jc w:val="center"/>
        </w:trPr>
        <w:tc>
          <w:tcPr>
            <w:tcW w:w="822" w:type="dxa"/>
            <w:shd w:val="clear" w:color="auto" w:fill="E0E0E0"/>
            <w:vAlign w:val="center"/>
          </w:tcPr>
          <w:p w14:paraId="59D6BE1F" w14:textId="77777777" w:rsidR="00C452A0" w:rsidRPr="00C452A0" w:rsidRDefault="00C452A0" w:rsidP="00C452A0">
            <w:pPr>
              <w:spacing w:line="259" w:lineRule="auto"/>
              <w:jc w:val="center"/>
              <w:rPr>
                <w:b/>
                <w:lang w:val="en-US"/>
              </w:rPr>
            </w:pPr>
            <w:r w:rsidRPr="00C452A0">
              <w:rPr>
                <w:b/>
                <w:lang w:val="en-US"/>
              </w:rPr>
              <w:t>Item</w:t>
            </w:r>
          </w:p>
        </w:tc>
        <w:tc>
          <w:tcPr>
            <w:tcW w:w="2835" w:type="dxa"/>
            <w:shd w:val="clear" w:color="auto" w:fill="E0E0E0"/>
            <w:vAlign w:val="center"/>
          </w:tcPr>
          <w:p w14:paraId="6F573B9A" w14:textId="77777777" w:rsidR="00C452A0" w:rsidRPr="00C452A0" w:rsidRDefault="00C452A0" w:rsidP="00C452A0">
            <w:pPr>
              <w:spacing w:line="259" w:lineRule="auto"/>
              <w:jc w:val="center"/>
              <w:rPr>
                <w:b/>
                <w:lang w:val="en-US"/>
              </w:rPr>
            </w:pPr>
            <w:proofErr w:type="spellStart"/>
            <w:r w:rsidRPr="00C452A0">
              <w:rPr>
                <w:b/>
                <w:lang w:val="en-US"/>
              </w:rPr>
              <w:t>Descrição</w:t>
            </w:r>
            <w:proofErr w:type="spellEnd"/>
          </w:p>
        </w:tc>
        <w:tc>
          <w:tcPr>
            <w:tcW w:w="1729" w:type="dxa"/>
            <w:shd w:val="clear" w:color="auto" w:fill="E0E0E0"/>
          </w:tcPr>
          <w:p w14:paraId="527748C7" w14:textId="77777777" w:rsidR="00C452A0" w:rsidRDefault="00C452A0" w:rsidP="00C452A0">
            <w:pPr>
              <w:spacing w:line="259" w:lineRule="auto"/>
              <w:jc w:val="center"/>
              <w:rPr>
                <w:b/>
                <w:lang w:val="en-US"/>
              </w:rPr>
            </w:pPr>
          </w:p>
          <w:p w14:paraId="7BE95732" w14:textId="77230A31" w:rsidR="00C452A0" w:rsidRPr="00C452A0" w:rsidRDefault="00C452A0" w:rsidP="00C452A0">
            <w:pPr>
              <w:spacing w:line="259" w:lineRule="auto"/>
              <w:jc w:val="center"/>
              <w:rPr>
                <w:b/>
                <w:lang w:val="en-US"/>
              </w:rPr>
            </w:pPr>
            <w:proofErr w:type="spellStart"/>
            <w:r>
              <w:rPr>
                <w:b/>
                <w:lang w:val="en-US"/>
              </w:rPr>
              <w:t>Quantidade</w:t>
            </w:r>
            <w:proofErr w:type="spellEnd"/>
          </w:p>
        </w:tc>
        <w:tc>
          <w:tcPr>
            <w:tcW w:w="1729" w:type="dxa"/>
            <w:shd w:val="clear" w:color="auto" w:fill="E0E0E0"/>
            <w:vAlign w:val="center"/>
          </w:tcPr>
          <w:p w14:paraId="00967CA2" w14:textId="7DA3470A" w:rsidR="00C452A0" w:rsidRPr="00C452A0" w:rsidRDefault="00C452A0" w:rsidP="00C452A0">
            <w:pPr>
              <w:spacing w:line="259" w:lineRule="auto"/>
              <w:jc w:val="center"/>
              <w:rPr>
                <w:b/>
                <w:lang w:val="en-US"/>
              </w:rPr>
            </w:pPr>
            <w:r w:rsidRPr="00C452A0">
              <w:rPr>
                <w:b/>
                <w:lang w:val="en-US"/>
              </w:rPr>
              <w:t xml:space="preserve">Valor </w:t>
            </w:r>
            <w:proofErr w:type="spellStart"/>
            <w:r w:rsidRPr="00C452A0">
              <w:rPr>
                <w:b/>
                <w:lang w:val="en-US"/>
              </w:rPr>
              <w:t>Unitário</w:t>
            </w:r>
            <w:proofErr w:type="spellEnd"/>
          </w:p>
          <w:p w14:paraId="283805BB" w14:textId="77777777" w:rsidR="00C452A0" w:rsidRPr="00C452A0" w:rsidRDefault="00C452A0" w:rsidP="00C452A0">
            <w:pPr>
              <w:spacing w:line="259" w:lineRule="auto"/>
              <w:jc w:val="center"/>
              <w:rPr>
                <w:b/>
                <w:lang w:val="en-US"/>
              </w:rPr>
            </w:pPr>
            <w:r w:rsidRPr="00C452A0">
              <w:rPr>
                <w:b/>
                <w:lang w:val="en-US"/>
              </w:rPr>
              <w:t>(R$)</w:t>
            </w:r>
          </w:p>
        </w:tc>
        <w:tc>
          <w:tcPr>
            <w:tcW w:w="1418" w:type="dxa"/>
            <w:shd w:val="clear" w:color="auto" w:fill="E0E0E0"/>
            <w:vAlign w:val="center"/>
          </w:tcPr>
          <w:p w14:paraId="0840973A" w14:textId="77777777" w:rsidR="00C452A0" w:rsidRPr="00C452A0" w:rsidRDefault="00C452A0" w:rsidP="00C452A0">
            <w:pPr>
              <w:spacing w:line="259" w:lineRule="auto"/>
              <w:jc w:val="center"/>
              <w:rPr>
                <w:b/>
                <w:lang w:val="en-US"/>
              </w:rPr>
            </w:pPr>
            <w:r w:rsidRPr="00C452A0">
              <w:rPr>
                <w:b/>
                <w:lang w:val="en-US"/>
              </w:rPr>
              <w:t>Valor Total (R$)</w:t>
            </w:r>
          </w:p>
        </w:tc>
      </w:tr>
      <w:tr w:rsidR="00C452A0" w:rsidRPr="00C452A0" w14:paraId="45F539D9" w14:textId="77777777" w:rsidTr="00C452A0">
        <w:trPr>
          <w:trHeight w:val="2000"/>
          <w:jc w:val="center"/>
        </w:trPr>
        <w:tc>
          <w:tcPr>
            <w:tcW w:w="822" w:type="dxa"/>
            <w:shd w:val="clear" w:color="auto" w:fill="auto"/>
            <w:vAlign w:val="center"/>
          </w:tcPr>
          <w:p w14:paraId="72C9B5C4" w14:textId="77777777" w:rsidR="00C452A0" w:rsidRPr="00C452A0" w:rsidRDefault="00C452A0" w:rsidP="00C452A0">
            <w:pPr>
              <w:spacing w:line="259" w:lineRule="auto"/>
              <w:jc w:val="center"/>
              <w:rPr>
                <w:lang w:val="en-US"/>
              </w:rPr>
            </w:pPr>
            <w:r w:rsidRPr="00C452A0">
              <w:rPr>
                <w:lang w:val="en-US"/>
              </w:rPr>
              <w:t>(…)</w:t>
            </w:r>
          </w:p>
        </w:tc>
        <w:tc>
          <w:tcPr>
            <w:tcW w:w="2835" w:type="dxa"/>
            <w:shd w:val="clear" w:color="auto" w:fill="auto"/>
          </w:tcPr>
          <w:p w14:paraId="78E35828" w14:textId="77777777" w:rsidR="00C452A0" w:rsidRPr="00C452A0" w:rsidRDefault="00C452A0" w:rsidP="00C452A0">
            <w:pPr>
              <w:spacing w:line="259" w:lineRule="auto"/>
              <w:jc w:val="center"/>
              <w:rPr>
                <w:lang w:val="en-US"/>
              </w:rPr>
            </w:pPr>
          </w:p>
          <w:p w14:paraId="44B9F3E3" w14:textId="77777777" w:rsidR="00C452A0" w:rsidRPr="00C452A0" w:rsidRDefault="00C452A0" w:rsidP="00C452A0">
            <w:pPr>
              <w:spacing w:line="259" w:lineRule="auto"/>
              <w:jc w:val="center"/>
              <w:rPr>
                <w:lang w:val="en-US"/>
              </w:rPr>
            </w:pPr>
          </w:p>
          <w:p w14:paraId="2CCE20F6" w14:textId="77777777" w:rsidR="00C452A0" w:rsidRPr="00C452A0" w:rsidRDefault="00C452A0" w:rsidP="00C452A0">
            <w:pPr>
              <w:spacing w:line="259" w:lineRule="auto"/>
              <w:jc w:val="center"/>
              <w:rPr>
                <w:lang w:val="en-US"/>
              </w:rPr>
            </w:pPr>
          </w:p>
          <w:p w14:paraId="7AD33A81" w14:textId="77777777" w:rsidR="00C452A0" w:rsidRPr="00C452A0" w:rsidRDefault="00C452A0" w:rsidP="00C452A0">
            <w:pPr>
              <w:spacing w:line="259" w:lineRule="auto"/>
              <w:jc w:val="center"/>
              <w:rPr>
                <w:lang w:val="en-US"/>
              </w:rPr>
            </w:pPr>
            <w:r w:rsidRPr="00C452A0">
              <w:rPr>
                <w:lang w:val="en-US"/>
              </w:rPr>
              <w:t>(…)</w:t>
            </w:r>
          </w:p>
        </w:tc>
        <w:tc>
          <w:tcPr>
            <w:tcW w:w="1729" w:type="dxa"/>
          </w:tcPr>
          <w:p w14:paraId="1BEBBE20" w14:textId="77777777" w:rsidR="00C452A0" w:rsidRDefault="00C452A0" w:rsidP="00C452A0">
            <w:pPr>
              <w:spacing w:line="259" w:lineRule="auto"/>
              <w:jc w:val="center"/>
              <w:rPr>
                <w:lang w:val="en-US"/>
              </w:rPr>
            </w:pPr>
          </w:p>
          <w:p w14:paraId="463049BB" w14:textId="77777777" w:rsidR="00C452A0" w:rsidRDefault="00C452A0" w:rsidP="00C452A0">
            <w:pPr>
              <w:spacing w:line="259" w:lineRule="auto"/>
              <w:jc w:val="center"/>
              <w:rPr>
                <w:lang w:val="en-US"/>
              </w:rPr>
            </w:pPr>
          </w:p>
          <w:p w14:paraId="3AA236FB" w14:textId="77777777" w:rsidR="00C452A0" w:rsidRDefault="00C452A0" w:rsidP="00C452A0">
            <w:pPr>
              <w:spacing w:line="259" w:lineRule="auto"/>
              <w:jc w:val="center"/>
              <w:rPr>
                <w:lang w:val="en-US"/>
              </w:rPr>
            </w:pPr>
          </w:p>
          <w:p w14:paraId="734C8CEE" w14:textId="5736F67E" w:rsidR="00C452A0" w:rsidRPr="00C452A0" w:rsidRDefault="00C452A0" w:rsidP="00C452A0">
            <w:pPr>
              <w:spacing w:line="259" w:lineRule="auto"/>
              <w:jc w:val="center"/>
              <w:rPr>
                <w:lang w:val="en-US"/>
              </w:rPr>
            </w:pPr>
            <w:r w:rsidRPr="00C452A0">
              <w:rPr>
                <w:lang w:val="en-US"/>
              </w:rPr>
              <w:t>(…)</w:t>
            </w:r>
          </w:p>
        </w:tc>
        <w:tc>
          <w:tcPr>
            <w:tcW w:w="1729" w:type="dxa"/>
            <w:shd w:val="clear" w:color="auto" w:fill="auto"/>
            <w:vAlign w:val="center"/>
          </w:tcPr>
          <w:p w14:paraId="14786F76" w14:textId="41C31013" w:rsidR="00C452A0" w:rsidRPr="00C452A0" w:rsidRDefault="00C452A0" w:rsidP="00C452A0">
            <w:pPr>
              <w:spacing w:line="259" w:lineRule="auto"/>
              <w:jc w:val="center"/>
            </w:pPr>
            <w:r w:rsidRPr="00C452A0">
              <w:rPr>
                <w:lang w:val="en-US"/>
              </w:rPr>
              <w:t>(…)</w:t>
            </w:r>
          </w:p>
        </w:tc>
        <w:tc>
          <w:tcPr>
            <w:tcW w:w="1418" w:type="dxa"/>
            <w:shd w:val="clear" w:color="auto" w:fill="auto"/>
            <w:vAlign w:val="center"/>
          </w:tcPr>
          <w:p w14:paraId="6B58BA70" w14:textId="77777777" w:rsidR="00C452A0" w:rsidRPr="00C452A0" w:rsidRDefault="00C452A0" w:rsidP="00C452A0">
            <w:pPr>
              <w:spacing w:line="259" w:lineRule="auto"/>
              <w:jc w:val="center"/>
            </w:pPr>
            <w:r w:rsidRPr="00C452A0">
              <w:rPr>
                <w:lang w:val="en-US"/>
              </w:rPr>
              <w:t>(…)</w:t>
            </w:r>
          </w:p>
        </w:tc>
      </w:tr>
    </w:tbl>
    <w:p w14:paraId="7ED64A91" w14:textId="77777777" w:rsidR="00F47C0B" w:rsidRPr="008D2BDB" w:rsidRDefault="00F47C0B" w:rsidP="00F47C0B">
      <w:pPr>
        <w:spacing w:line="259" w:lineRule="auto"/>
      </w:pPr>
    </w:p>
    <w:sectPr w:rsidR="00F47C0B" w:rsidRPr="008D2BDB" w:rsidSect="007E33DA">
      <w:pgSz w:w="11906" w:h="16838" w:code="9"/>
      <w:pgMar w:top="1418" w:right="127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436B6" w14:textId="77777777" w:rsidR="00B6597B" w:rsidRDefault="00B6597B" w:rsidP="00F70DD1">
      <w:r>
        <w:separator/>
      </w:r>
    </w:p>
  </w:endnote>
  <w:endnote w:type="continuationSeparator" w:id="0">
    <w:p w14:paraId="1AFF14B6" w14:textId="77777777" w:rsidR="00B6597B" w:rsidRDefault="00B6597B" w:rsidP="00F7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9A65" w14:textId="77777777" w:rsidR="00B6597B" w:rsidRDefault="00B65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39980A68" w14:textId="77777777" w:rsidR="00B6597B" w:rsidRDefault="00B6597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1CFC" w14:textId="3298E9F4" w:rsidR="00B6597B" w:rsidRDefault="00B6597B">
    <w:pPr>
      <w:pStyle w:val="Rodap"/>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B86AC6">
      <w:rPr>
        <w:rStyle w:val="Nmerodepgina"/>
        <w:noProof/>
        <w:sz w:val="18"/>
      </w:rPr>
      <w:t>52</w:t>
    </w:r>
    <w:r>
      <w:rPr>
        <w:rStyle w:val="Nmerodepgina"/>
        <w:sz w:val="18"/>
      </w:rPr>
      <w:fldChar w:fldCharType="end"/>
    </w:r>
  </w:p>
  <w:p w14:paraId="6D7BAFAF" w14:textId="77777777" w:rsidR="00B6597B" w:rsidRDefault="00B6597B" w:rsidP="00920F36">
    <w:pPr>
      <w:pStyle w:val="Rodap"/>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81EE" w14:textId="77777777" w:rsidR="00B6597B" w:rsidRDefault="00B6597B" w:rsidP="00F70DD1">
      <w:r>
        <w:separator/>
      </w:r>
    </w:p>
  </w:footnote>
  <w:footnote w:type="continuationSeparator" w:id="0">
    <w:p w14:paraId="2526FC32" w14:textId="77777777" w:rsidR="00B6597B" w:rsidRDefault="00B6597B" w:rsidP="00F7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8052" w14:textId="5C088544" w:rsidR="00B6597B" w:rsidRPr="00CC4F37" w:rsidRDefault="00B6597B" w:rsidP="00A41DCF">
    <w:pPr>
      <w:pStyle w:val="Cabealho"/>
      <w:tabs>
        <w:tab w:val="left" w:pos="2835"/>
        <w:tab w:val="left" w:pos="3544"/>
      </w:tabs>
      <w:jc w:val="center"/>
      <w:rPr>
        <w:position w:val="-20"/>
        <w:sz w:val="40"/>
      </w:rPr>
    </w:pPr>
    <w:r w:rsidRPr="00CC4F37">
      <w:rPr>
        <w:noProof/>
        <w:position w:val="-20"/>
        <w:sz w:val="40"/>
      </w:rPr>
      <w:drawing>
        <wp:inline distT="0" distB="0" distL="0" distR="0" wp14:anchorId="19A53358" wp14:editId="65E9F929">
          <wp:extent cx="784860" cy="737235"/>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737235"/>
                  </a:xfrm>
                  <a:prstGeom prst="rect">
                    <a:avLst/>
                  </a:prstGeom>
                  <a:noFill/>
                  <a:ln>
                    <a:noFill/>
                  </a:ln>
                </pic:spPr>
              </pic:pic>
            </a:graphicData>
          </a:graphic>
        </wp:inline>
      </w:drawing>
    </w:r>
  </w:p>
  <w:p w14:paraId="74DAC352" w14:textId="77777777" w:rsidR="00B6597B" w:rsidRPr="00CC4F37" w:rsidRDefault="00B6597B" w:rsidP="00A41DCF">
    <w:pPr>
      <w:pStyle w:val="Cabealho"/>
      <w:tabs>
        <w:tab w:val="left" w:pos="2835"/>
        <w:tab w:val="left" w:pos="3544"/>
      </w:tabs>
      <w:jc w:val="center"/>
      <w:rPr>
        <w:rFonts w:ascii="Arial Narrow" w:hAnsi="Arial Narrow"/>
        <w:position w:val="-20"/>
        <w:sz w:val="20"/>
        <w:szCs w:val="20"/>
      </w:rPr>
    </w:pPr>
    <w:r w:rsidRPr="00CC4F37">
      <w:rPr>
        <w:rFonts w:ascii="Arial Narrow" w:hAnsi="Arial Narrow"/>
        <w:position w:val="-20"/>
        <w:sz w:val="20"/>
        <w:szCs w:val="20"/>
      </w:rPr>
      <w:t>Poder Judiciário</w:t>
    </w:r>
  </w:p>
  <w:p w14:paraId="509CDA8A" w14:textId="480B1374" w:rsidR="00B6597B" w:rsidRPr="00A41DCF" w:rsidRDefault="00B6597B" w:rsidP="00A41DCF">
    <w:pPr>
      <w:pStyle w:val="Cabealho"/>
      <w:jc w:val="center"/>
    </w:pPr>
    <w:r>
      <w:rPr>
        <w:rFonts w:ascii="Kunstler Script" w:hAnsi="Kunstler Script"/>
        <w:b/>
        <w:position w:val="-20"/>
        <w:sz w:val="56"/>
        <w:szCs w:val="48"/>
      </w:rPr>
      <w:t>Conselho Nacional de Justiça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99" w:type="dxa"/>
      <w:jc w:val="center"/>
      <w:tblLayout w:type="fixed"/>
      <w:tblCellMar>
        <w:left w:w="70" w:type="dxa"/>
        <w:right w:w="70" w:type="dxa"/>
      </w:tblCellMar>
      <w:tblLook w:val="0000" w:firstRow="0" w:lastRow="0" w:firstColumn="0" w:lastColumn="0" w:noHBand="0" w:noVBand="0"/>
    </w:tblPr>
    <w:tblGrid>
      <w:gridCol w:w="12545"/>
      <w:gridCol w:w="2054"/>
    </w:tblGrid>
    <w:tr w:rsidR="00B6597B" w14:paraId="12CC854F" w14:textId="77777777" w:rsidTr="00920F36">
      <w:trPr>
        <w:jc w:val="center"/>
      </w:trPr>
      <w:tc>
        <w:tcPr>
          <w:tcW w:w="12545" w:type="dxa"/>
        </w:tcPr>
        <w:p w14:paraId="1F38E22F" w14:textId="77777777" w:rsidR="00B6597B" w:rsidRDefault="00B6597B" w:rsidP="00920F36">
          <w:pPr>
            <w:pStyle w:val="Cabealho"/>
            <w:tabs>
              <w:tab w:val="left" w:pos="2835"/>
              <w:tab w:val="left" w:pos="3544"/>
            </w:tabs>
            <w:ind w:left="1134" w:right="-495"/>
            <w:jc w:val="center"/>
            <w:rPr>
              <w:position w:val="-20"/>
              <w:sz w:val="40"/>
            </w:rPr>
          </w:pPr>
          <w:r>
            <w:rPr>
              <w:noProof/>
              <w:position w:val="-20"/>
              <w:sz w:val="40"/>
            </w:rPr>
            <w:drawing>
              <wp:inline distT="0" distB="0" distL="0" distR="0" wp14:anchorId="236EB062" wp14:editId="68717697">
                <wp:extent cx="781050" cy="7334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inline>
            </w:drawing>
          </w:r>
        </w:p>
        <w:p w14:paraId="6449ECDB" w14:textId="77777777" w:rsidR="00B6597B" w:rsidRPr="002A7CCA" w:rsidRDefault="00B6597B" w:rsidP="00920F36">
          <w:pPr>
            <w:pStyle w:val="Cabealho"/>
            <w:tabs>
              <w:tab w:val="left" w:pos="2835"/>
              <w:tab w:val="left" w:pos="3544"/>
            </w:tabs>
            <w:ind w:left="1134" w:right="-495"/>
            <w:jc w:val="center"/>
            <w:rPr>
              <w:rFonts w:ascii="Arial Narrow" w:hAnsi="Arial Narrow"/>
              <w:position w:val="-20"/>
              <w:sz w:val="20"/>
              <w:szCs w:val="20"/>
            </w:rPr>
          </w:pPr>
          <w:r w:rsidRPr="002A7CCA">
            <w:rPr>
              <w:rFonts w:ascii="Arial Narrow" w:hAnsi="Arial Narrow"/>
              <w:position w:val="-20"/>
              <w:sz w:val="20"/>
              <w:szCs w:val="20"/>
            </w:rPr>
            <w:t>Poder Judiciário</w:t>
          </w:r>
        </w:p>
        <w:p w14:paraId="031067DA" w14:textId="77777777" w:rsidR="00B6597B" w:rsidRPr="003A754E" w:rsidRDefault="00B6597B" w:rsidP="00920F36">
          <w:pPr>
            <w:ind w:left="1134" w:right="-495"/>
            <w:jc w:val="center"/>
            <w:rPr>
              <w:b/>
              <w:sz w:val="20"/>
              <w:szCs w:val="20"/>
            </w:rPr>
          </w:pPr>
          <w:r w:rsidRPr="0078532C">
            <w:rPr>
              <w:rFonts w:ascii="Kunstler Script" w:hAnsi="Kunstler Script"/>
              <w:b/>
              <w:position w:val="-20"/>
              <w:sz w:val="56"/>
              <w:szCs w:val="48"/>
            </w:rPr>
            <w:t>Conselho Nacional de Justiça</w:t>
          </w:r>
        </w:p>
      </w:tc>
      <w:tc>
        <w:tcPr>
          <w:tcW w:w="2054" w:type="dxa"/>
        </w:tcPr>
        <w:p w14:paraId="276CC4F4" w14:textId="77777777" w:rsidR="00B6597B" w:rsidRPr="00B6075D" w:rsidRDefault="00B6597B" w:rsidP="00920F36">
          <w:pPr>
            <w:rPr>
              <w:b/>
            </w:rPr>
          </w:pPr>
        </w:p>
      </w:tc>
    </w:tr>
  </w:tbl>
  <w:p w14:paraId="4B22E8D0" w14:textId="77777777" w:rsidR="00B6597B" w:rsidRDefault="00B6597B" w:rsidP="00994803">
    <w:pPr>
      <w:pStyle w:val="Cabealho"/>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943C9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987175"/>
    <w:multiLevelType w:val="multilevel"/>
    <w:tmpl w:val="C59CA554"/>
    <w:styleLink w:val="Indentaoitem"/>
    <w:lvl w:ilvl="0">
      <w:start w:val="1"/>
      <w:numFmt w:val="upperLetter"/>
      <w:pStyle w:val="CartilhaItem"/>
      <w:lvlText w:val="%1)"/>
      <w:lvlJc w:val="left"/>
      <w:pPr>
        <w:ind w:left="454" w:hanging="454"/>
      </w:pPr>
      <w:rPr>
        <w:rFonts w:ascii="Times New Roman" w:hAnsi="Times New Roman" w:cs="Times New Roman" w:hint="default"/>
        <w:b/>
        <w:i w:val="0"/>
      </w:rPr>
    </w:lvl>
    <w:lvl w:ilvl="1">
      <w:start w:val="1"/>
      <w:numFmt w:val="decimal"/>
      <w:pStyle w:val="RiscoDescrio"/>
      <w:lvlText w:val="%2)"/>
      <w:lvlJc w:val="left"/>
      <w:pPr>
        <w:ind w:left="964" w:hanging="397"/>
      </w:pPr>
      <w:rPr>
        <w:rFonts w:ascii="Times New Roman" w:hAnsi="Times New Roman" w:cs="Times New Roman" w:hint="default"/>
      </w:rPr>
    </w:lvl>
    <w:lvl w:ilvl="2">
      <w:start w:val="1"/>
      <w:numFmt w:val="lowerLetter"/>
      <w:pStyle w:val="RiscoDescrioalnea"/>
      <w:lvlText w:val="%3)"/>
      <w:lvlJc w:val="left"/>
      <w:pPr>
        <w:tabs>
          <w:tab w:val="num" w:pos="1474"/>
        </w:tabs>
        <w:ind w:left="1474" w:hanging="340"/>
      </w:pPr>
      <w:rPr>
        <w:rFonts w:ascii="Times New Roman" w:hAnsi="Times New Roman" w:cs="Times New Roman" w:hint="default"/>
      </w:rPr>
    </w:lvl>
    <w:lvl w:ilvl="3">
      <w:start w:val="1"/>
      <w:numFmt w:val="decimal"/>
      <w:pStyle w:val="Riscoitem"/>
      <w:lvlText w:val="%2.%4)"/>
      <w:lvlJc w:val="left"/>
      <w:pPr>
        <w:ind w:left="1588" w:hanging="454"/>
      </w:pPr>
      <w:rPr>
        <w:rFonts w:cs="Times New Roman" w:hint="default"/>
      </w:rPr>
    </w:lvl>
    <w:lvl w:ilvl="4">
      <w:start w:val="1"/>
      <w:numFmt w:val="decimal"/>
      <w:pStyle w:val="Riscoitemtratamento"/>
      <w:lvlText w:val="(%5)"/>
      <w:lvlJc w:val="left"/>
      <w:pPr>
        <w:ind w:left="2155" w:hanging="454"/>
      </w:pPr>
      <w:rPr>
        <w:rFonts w:cs="Times New Roman" w:hint="default"/>
      </w:rPr>
    </w:lvl>
    <w:lvl w:ilvl="5">
      <w:start w:val="1"/>
      <w:numFmt w:val="lowerLetter"/>
      <w:pStyle w:val="Riscodescriosubalnea"/>
      <w:lvlText w:val="%6."/>
      <w:lvlJc w:val="left"/>
      <w:pPr>
        <w:ind w:left="2864" w:hanging="454"/>
      </w:pPr>
      <w:rPr>
        <w:rFonts w:cs="Times New Roman" w:hint="default"/>
      </w:rPr>
    </w:lvl>
    <w:lvl w:ilvl="6">
      <w:start w:val="1"/>
      <w:numFmt w:val="lowerLetter"/>
      <w:pStyle w:val="Riscodescriosubsub"/>
      <w:lvlText w:val="%7."/>
      <w:lvlJc w:val="left"/>
      <w:pPr>
        <w:ind w:left="2694" w:hanging="284"/>
      </w:pPr>
      <w:rPr>
        <w:rFonts w:cs="Times New Roman" w:hint="default"/>
      </w:rPr>
    </w:lvl>
    <w:lvl w:ilvl="7">
      <w:start w:val="1"/>
      <w:numFmt w:val="lowerLetter"/>
      <w:lvlText w:val="%8."/>
      <w:lvlJc w:val="left"/>
      <w:pPr>
        <w:ind w:left="4822" w:hanging="360"/>
      </w:pPr>
      <w:rPr>
        <w:rFonts w:cs="Times New Roman" w:hint="default"/>
      </w:rPr>
    </w:lvl>
    <w:lvl w:ilvl="8">
      <w:start w:val="1"/>
      <w:numFmt w:val="lowerRoman"/>
      <w:lvlText w:val="%9."/>
      <w:lvlJc w:val="left"/>
      <w:pPr>
        <w:ind w:left="5182" w:hanging="360"/>
      </w:pPr>
      <w:rPr>
        <w:rFonts w:cs="Times New Roman" w:hint="default"/>
      </w:rPr>
    </w:lvl>
  </w:abstractNum>
  <w:abstractNum w:abstractNumId="2" w15:restartNumberingAfterBreak="0">
    <w:nsid w:val="05F23E76"/>
    <w:multiLevelType w:val="multilevel"/>
    <w:tmpl w:val="03BCC20A"/>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925AB"/>
    <w:multiLevelType w:val="hybridMultilevel"/>
    <w:tmpl w:val="80DC1E02"/>
    <w:lvl w:ilvl="0" w:tplc="75A013A8">
      <w:start w:val="1"/>
      <w:numFmt w:val="lowerLetter"/>
      <w:lvlText w:val="%1."/>
      <w:lvlJc w:val="left"/>
      <w:pPr>
        <w:ind w:left="226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17E210E">
      <w:start w:val="1"/>
      <w:numFmt w:val="lowerLetter"/>
      <w:lvlText w:val="%2"/>
      <w:lvlJc w:val="left"/>
      <w:pPr>
        <w:ind w:left="2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9666AA">
      <w:start w:val="1"/>
      <w:numFmt w:val="lowerRoman"/>
      <w:lvlText w:val="%3"/>
      <w:lvlJc w:val="left"/>
      <w:pPr>
        <w:ind w:left="2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08B83C">
      <w:start w:val="1"/>
      <w:numFmt w:val="decimal"/>
      <w:lvlText w:val="%4"/>
      <w:lvlJc w:val="left"/>
      <w:pPr>
        <w:ind w:left="3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85BCA">
      <w:start w:val="1"/>
      <w:numFmt w:val="lowerLetter"/>
      <w:lvlText w:val="%5"/>
      <w:lvlJc w:val="left"/>
      <w:pPr>
        <w:ind w:left="4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B27DE2">
      <w:start w:val="1"/>
      <w:numFmt w:val="lowerRoman"/>
      <w:lvlText w:val="%6"/>
      <w:lvlJc w:val="left"/>
      <w:pPr>
        <w:ind w:left="5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5CFF9C">
      <w:start w:val="1"/>
      <w:numFmt w:val="decimal"/>
      <w:lvlText w:val="%7"/>
      <w:lvlJc w:val="left"/>
      <w:pPr>
        <w:ind w:left="5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287904">
      <w:start w:val="1"/>
      <w:numFmt w:val="lowerLetter"/>
      <w:lvlText w:val="%8"/>
      <w:lvlJc w:val="left"/>
      <w:pPr>
        <w:ind w:left="6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A2F1A">
      <w:start w:val="1"/>
      <w:numFmt w:val="lowerRoman"/>
      <w:lvlText w:val="%9"/>
      <w:lvlJc w:val="left"/>
      <w:pPr>
        <w:ind w:left="7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5A23CB"/>
    <w:multiLevelType w:val="multilevel"/>
    <w:tmpl w:val="63A645D4"/>
    <w:lvl w:ilvl="0">
      <w:start w:val="1"/>
      <w:numFmt w:val="lowerLetter"/>
      <w:lvlText w:val="%1)"/>
      <w:lvlJc w:val="left"/>
      <w:pPr>
        <w:tabs>
          <w:tab w:val="num" w:pos="1985"/>
        </w:tabs>
        <w:ind w:left="0" w:firstLine="1418"/>
      </w:pPr>
      <w:rPr>
        <w:rFonts w:ascii="Arial" w:hAnsi="Arial" w:hint="default"/>
        <w:b w:val="0"/>
        <w:sz w:val="24"/>
      </w:rPr>
    </w:lvl>
    <w:lvl w:ilvl="1">
      <w:start w:val="1"/>
      <w:numFmt w:val="decimal"/>
      <w:lvlText w:val="%1.%2)"/>
      <w:lvlJc w:val="left"/>
      <w:pPr>
        <w:tabs>
          <w:tab w:val="num" w:pos="2552"/>
        </w:tabs>
        <w:ind w:left="0" w:firstLine="1985"/>
      </w:pPr>
      <w:rPr>
        <w:rFonts w:ascii="Arial" w:hAnsi="Arial" w:hint="default"/>
        <w:sz w:val="24"/>
        <w:szCs w:val="24"/>
      </w:rPr>
    </w:lvl>
    <w:lvl w:ilvl="2">
      <w:start w:val="1"/>
      <w:numFmt w:val="decimal"/>
      <w:lvlText w:val="%1.%2.%3)"/>
      <w:lvlJc w:val="left"/>
      <w:pPr>
        <w:tabs>
          <w:tab w:val="num" w:pos="3119"/>
        </w:tabs>
        <w:ind w:left="0" w:firstLine="2552"/>
      </w:pPr>
      <w:rPr>
        <w:rFonts w:ascii="Arial" w:hAnsi="Arial" w:hint="default"/>
        <w:sz w:val="24"/>
      </w:rPr>
    </w:lvl>
    <w:lvl w:ilvl="3">
      <w:start w:val="1"/>
      <w:numFmt w:val="decimal"/>
      <w:lvlText w:val="%1.%2.%3.%4)"/>
      <w:lvlJc w:val="left"/>
      <w:pPr>
        <w:tabs>
          <w:tab w:val="num" w:pos="1800"/>
        </w:tabs>
        <w:ind w:left="1728" w:hanging="648"/>
      </w:pPr>
      <w:rPr>
        <w:rFonts w:ascii="Helvetica" w:hAnsi="Helvetica"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8747705"/>
    <w:multiLevelType w:val="multilevel"/>
    <w:tmpl w:val="D078159C"/>
    <w:lvl w:ilvl="0">
      <w:start w:val="3"/>
      <w:numFmt w:val="decimal"/>
      <w:pStyle w:val="Ttulo7"/>
      <w:lvlText w:val="%1"/>
      <w:lvlJc w:val="left"/>
      <w:pPr>
        <w:tabs>
          <w:tab w:val="num" w:pos="645"/>
        </w:tabs>
        <w:ind w:left="645" w:hanging="64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91E7BB7"/>
    <w:multiLevelType w:val="multilevel"/>
    <w:tmpl w:val="63A645D4"/>
    <w:lvl w:ilvl="0">
      <w:start w:val="1"/>
      <w:numFmt w:val="lowerLetter"/>
      <w:lvlText w:val="%1)"/>
      <w:lvlJc w:val="left"/>
      <w:pPr>
        <w:tabs>
          <w:tab w:val="num" w:pos="1985"/>
        </w:tabs>
        <w:ind w:left="0" w:firstLine="1418"/>
      </w:pPr>
      <w:rPr>
        <w:rFonts w:ascii="Arial" w:hAnsi="Arial" w:hint="default"/>
        <w:b w:val="0"/>
        <w:sz w:val="24"/>
      </w:rPr>
    </w:lvl>
    <w:lvl w:ilvl="1">
      <w:start w:val="1"/>
      <w:numFmt w:val="decimal"/>
      <w:lvlText w:val="%1.%2)"/>
      <w:lvlJc w:val="left"/>
      <w:pPr>
        <w:tabs>
          <w:tab w:val="num" w:pos="2552"/>
        </w:tabs>
        <w:ind w:left="0" w:firstLine="1985"/>
      </w:pPr>
      <w:rPr>
        <w:rFonts w:ascii="Arial" w:hAnsi="Arial" w:hint="default"/>
        <w:sz w:val="24"/>
        <w:szCs w:val="24"/>
      </w:rPr>
    </w:lvl>
    <w:lvl w:ilvl="2">
      <w:start w:val="1"/>
      <w:numFmt w:val="decimal"/>
      <w:lvlText w:val="%1.%2.%3)"/>
      <w:lvlJc w:val="left"/>
      <w:pPr>
        <w:tabs>
          <w:tab w:val="num" w:pos="3119"/>
        </w:tabs>
        <w:ind w:left="0" w:firstLine="2552"/>
      </w:pPr>
      <w:rPr>
        <w:rFonts w:ascii="Arial" w:hAnsi="Arial" w:hint="default"/>
        <w:sz w:val="24"/>
      </w:rPr>
    </w:lvl>
    <w:lvl w:ilvl="3">
      <w:start w:val="1"/>
      <w:numFmt w:val="decimal"/>
      <w:lvlText w:val="%1.%2.%3.%4)"/>
      <w:lvlJc w:val="left"/>
      <w:pPr>
        <w:tabs>
          <w:tab w:val="num" w:pos="1800"/>
        </w:tabs>
        <w:ind w:left="1728" w:hanging="648"/>
      </w:pPr>
      <w:rPr>
        <w:rFonts w:ascii="Helvetica" w:hAnsi="Helvetica"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0D4D19"/>
    <w:multiLevelType w:val="hybridMultilevel"/>
    <w:tmpl w:val="D8FE10FA"/>
    <w:lvl w:ilvl="0" w:tplc="B6102C38">
      <w:start w:val="1"/>
      <w:numFmt w:val="bullet"/>
      <w:lvlText w:val="•"/>
      <w:lvlJc w:val="left"/>
      <w:pPr>
        <w:ind w:left="2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AD226">
      <w:start w:val="1"/>
      <w:numFmt w:val="lowerLetter"/>
      <w:lvlText w:val="%2."/>
      <w:lvlJc w:val="left"/>
      <w:pPr>
        <w:ind w:left="226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04D601EE">
      <w:start w:val="1"/>
      <w:numFmt w:val="lowerRoman"/>
      <w:lvlText w:val="%3"/>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5EE968">
      <w:start w:val="1"/>
      <w:numFmt w:val="decimal"/>
      <w:lvlText w:val="%4"/>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EC5E06">
      <w:start w:val="1"/>
      <w:numFmt w:val="lowerLetter"/>
      <w:lvlText w:val="%5"/>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1AF114">
      <w:start w:val="1"/>
      <w:numFmt w:val="lowerRoman"/>
      <w:lvlText w:val="%6"/>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FA1FD6">
      <w:start w:val="1"/>
      <w:numFmt w:val="decimal"/>
      <w:lvlText w:val="%7"/>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12A040">
      <w:start w:val="1"/>
      <w:numFmt w:val="lowerLetter"/>
      <w:lvlText w:val="%8"/>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D4DAF6">
      <w:start w:val="1"/>
      <w:numFmt w:val="lowerRoman"/>
      <w:lvlText w:val="%9"/>
      <w:lvlJc w:val="left"/>
      <w:pPr>
        <w:ind w:left="7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6D607A"/>
    <w:multiLevelType w:val="hybridMultilevel"/>
    <w:tmpl w:val="0EA65026"/>
    <w:lvl w:ilvl="0" w:tplc="9DC04302">
      <w:start w:val="5"/>
      <w:numFmt w:val="lowerRoman"/>
      <w:lvlText w:val="%1."/>
      <w:lvlJc w:val="left"/>
      <w:pPr>
        <w:ind w:left="141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9BE1488">
      <w:start w:val="3"/>
      <w:numFmt w:val="lowerLetter"/>
      <w:lvlText w:val="%2."/>
      <w:lvlJc w:val="left"/>
      <w:pPr>
        <w:ind w:left="1901"/>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E64A2920">
      <w:start w:val="1"/>
      <w:numFmt w:val="lowerRoman"/>
      <w:lvlText w:val="%3"/>
      <w:lvlJc w:val="left"/>
      <w:pPr>
        <w:ind w:left="1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5853FA">
      <w:start w:val="1"/>
      <w:numFmt w:val="decimal"/>
      <w:lvlText w:val="%4"/>
      <w:lvlJc w:val="left"/>
      <w:pPr>
        <w:ind w:left="2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547CA8">
      <w:start w:val="1"/>
      <w:numFmt w:val="lowerLetter"/>
      <w:lvlText w:val="%5"/>
      <w:lvlJc w:val="left"/>
      <w:pPr>
        <w:ind w:left="3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7010BE">
      <w:start w:val="1"/>
      <w:numFmt w:val="lowerRoman"/>
      <w:lvlText w:val="%6"/>
      <w:lvlJc w:val="left"/>
      <w:pPr>
        <w:ind w:left="3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FEC9F6">
      <w:start w:val="1"/>
      <w:numFmt w:val="decimal"/>
      <w:lvlText w:val="%7"/>
      <w:lvlJc w:val="left"/>
      <w:pPr>
        <w:ind w:left="4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EEC74C">
      <w:start w:val="1"/>
      <w:numFmt w:val="lowerLetter"/>
      <w:lvlText w:val="%8"/>
      <w:lvlJc w:val="left"/>
      <w:pPr>
        <w:ind w:left="5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D40480">
      <w:start w:val="1"/>
      <w:numFmt w:val="lowerRoman"/>
      <w:lvlText w:val="%9"/>
      <w:lvlJc w:val="left"/>
      <w:pPr>
        <w:ind w:left="6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3E53BA"/>
    <w:multiLevelType w:val="hybridMultilevel"/>
    <w:tmpl w:val="983C9D88"/>
    <w:lvl w:ilvl="0" w:tplc="F3AC996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F24700"/>
    <w:multiLevelType w:val="hybridMultilevel"/>
    <w:tmpl w:val="51A82648"/>
    <w:lvl w:ilvl="0" w:tplc="DE7A804C">
      <w:start w:val="1"/>
      <w:numFmt w:val="lowerLetter"/>
      <w:lvlText w:val="%1."/>
      <w:lvlJc w:val="left"/>
      <w:pPr>
        <w:ind w:left="70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3800CA66">
      <w:start w:val="1"/>
      <w:numFmt w:val="lowerLetter"/>
      <w:lvlText w:val="%2"/>
      <w:lvlJc w:val="left"/>
      <w:pPr>
        <w:ind w:left="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983F5C">
      <w:start w:val="1"/>
      <w:numFmt w:val="lowerRoman"/>
      <w:lvlText w:val="%3"/>
      <w:lvlJc w:val="left"/>
      <w:pPr>
        <w:ind w:left="1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58B178">
      <w:start w:val="1"/>
      <w:numFmt w:val="decimal"/>
      <w:lvlText w:val="%4"/>
      <w:lvlJc w:val="left"/>
      <w:pPr>
        <w:ind w:left="2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D0C012">
      <w:start w:val="1"/>
      <w:numFmt w:val="lowerLetter"/>
      <w:lvlText w:val="%5"/>
      <w:lvlJc w:val="left"/>
      <w:pPr>
        <w:ind w:left="2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1864BC">
      <w:start w:val="1"/>
      <w:numFmt w:val="lowerRoman"/>
      <w:lvlText w:val="%6"/>
      <w:lvlJc w:val="left"/>
      <w:pPr>
        <w:ind w:left="3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3CE5EC">
      <w:start w:val="1"/>
      <w:numFmt w:val="decimal"/>
      <w:lvlText w:val="%7"/>
      <w:lvlJc w:val="left"/>
      <w:pPr>
        <w:ind w:left="4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00CEF2">
      <w:start w:val="1"/>
      <w:numFmt w:val="lowerLetter"/>
      <w:lvlText w:val="%8"/>
      <w:lvlJc w:val="left"/>
      <w:pPr>
        <w:ind w:left="4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F624DC">
      <w:start w:val="1"/>
      <w:numFmt w:val="lowerRoman"/>
      <w:lvlText w:val="%9"/>
      <w:lvlJc w:val="left"/>
      <w:pPr>
        <w:ind w:left="5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C64E68"/>
    <w:multiLevelType w:val="singleLevel"/>
    <w:tmpl w:val="9CC6EB56"/>
    <w:lvl w:ilvl="0">
      <w:start w:val="1"/>
      <w:numFmt w:val="bullet"/>
      <w:pStyle w:val="p5"/>
      <w:lvlText w:val=""/>
      <w:lvlJc w:val="left"/>
      <w:pPr>
        <w:tabs>
          <w:tab w:val="num" w:pos="360"/>
        </w:tabs>
        <w:ind w:left="360" w:hanging="360"/>
      </w:pPr>
      <w:rPr>
        <w:rFonts w:ascii="Symbol" w:hAnsi="Symbol" w:hint="default"/>
      </w:rPr>
    </w:lvl>
  </w:abstractNum>
  <w:abstractNum w:abstractNumId="12" w15:restartNumberingAfterBreak="0">
    <w:nsid w:val="197B4A18"/>
    <w:multiLevelType w:val="hybridMultilevel"/>
    <w:tmpl w:val="9336E7E8"/>
    <w:lvl w:ilvl="0" w:tplc="CFEE9626">
      <w:start w:val="1"/>
      <w:numFmt w:val="lowerLetter"/>
      <w:lvlText w:val="%1)"/>
      <w:lvlJc w:val="left"/>
      <w:pPr>
        <w:tabs>
          <w:tab w:val="num" w:pos="1134"/>
        </w:tabs>
        <w:ind w:left="1134" w:hanging="414"/>
      </w:pPr>
      <w:rPr>
        <w:rFonts w:hint="default"/>
        <w:b w:val="0"/>
        <w:i w:val="0"/>
        <w:sz w:val="24"/>
        <w:szCs w:val="24"/>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D173561"/>
    <w:multiLevelType w:val="multilevel"/>
    <w:tmpl w:val="8FC87410"/>
    <w:lvl w:ilvl="0">
      <w:start w:val="3"/>
      <w:numFmt w:val="decimal"/>
      <w:pStyle w:val="STFTituloNivel1"/>
      <w:lvlText w:val="%1."/>
      <w:lvlJc w:val="left"/>
      <w:pPr>
        <w:ind w:left="720" w:hanging="720"/>
      </w:pPr>
      <w:rPr>
        <w:rFonts w:hint="default"/>
      </w:rPr>
    </w:lvl>
    <w:lvl w:ilvl="1">
      <w:start w:val="1"/>
      <w:numFmt w:val="decimal"/>
      <w:pStyle w:val="STFTituloNivel2"/>
      <w:lvlText w:val="%1.%2."/>
      <w:lvlJc w:val="left"/>
      <w:pPr>
        <w:ind w:left="862" w:hanging="720"/>
      </w:pPr>
      <w:rPr>
        <w:rFonts w:hint="default"/>
        <w:b w:val="0"/>
      </w:rPr>
    </w:lvl>
    <w:lvl w:ilvl="2">
      <w:start w:val="1"/>
      <w:numFmt w:val="decimal"/>
      <w:pStyle w:val="STFTituloNivel3"/>
      <w:lvlText w:val="%1.%2.%3."/>
      <w:lvlJc w:val="left"/>
      <w:pPr>
        <w:ind w:left="1200" w:hanging="720"/>
      </w:pPr>
      <w:rPr>
        <w:rFonts w:hint="default"/>
        <w:b w:val="0"/>
        <w:color w:val="auto"/>
      </w:rPr>
    </w:lvl>
    <w:lvl w:ilvl="3">
      <w:start w:val="1"/>
      <w:numFmt w:val="decimal"/>
      <w:pStyle w:val="STFTextoNumerado4"/>
      <w:lvlText w:val="%1.%2.%3.%4."/>
      <w:lvlJc w:val="left"/>
      <w:pPr>
        <w:ind w:left="0" w:firstLine="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1F96002D"/>
    <w:multiLevelType w:val="multilevel"/>
    <w:tmpl w:val="F1C6E5F6"/>
    <w:lvl w:ilvl="0">
      <w:start w:val="1"/>
      <w:numFmt w:val="decimal"/>
      <w:pStyle w:val="Nivel1"/>
      <w:lvlText w:val="%1"/>
      <w:lvlJc w:val="left"/>
      <w:pPr>
        <w:tabs>
          <w:tab w:val="num" w:pos="709"/>
        </w:tabs>
        <w:ind w:left="1215" w:hanging="1215"/>
      </w:pPr>
      <w:rPr>
        <w:rFonts w:cs="Times New Roman"/>
        <w:b/>
        <w:sz w:val="22"/>
        <w:szCs w:val="22"/>
      </w:rPr>
    </w:lvl>
    <w:lvl w:ilvl="1">
      <w:start w:val="1"/>
      <w:numFmt w:val="decimal"/>
      <w:lvlText w:val="%1.%2"/>
      <w:lvlJc w:val="left"/>
      <w:pPr>
        <w:tabs>
          <w:tab w:val="num" w:pos="0"/>
        </w:tabs>
        <w:ind w:left="680" w:hanging="680"/>
      </w:pPr>
      <w:rPr>
        <w:rFonts w:cs="Times New Roman"/>
      </w:rPr>
    </w:lvl>
    <w:lvl w:ilvl="2">
      <w:start w:val="1"/>
      <w:numFmt w:val="lowerLetter"/>
      <w:lvlText w:val="%3)"/>
      <w:lvlJc w:val="left"/>
      <w:pPr>
        <w:tabs>
          <w:tab w:val="num" w:pos="360"/>
        </w:tabs>
        <w:ind w:left="360" w:hanging="360"/>
      </w:pPr>
      <w:rPr>
        <w:rFonts w:cs="Times New Roman"/>
        <w:b/>
        <w:i w:val="0"/>
        <w:sz w:val="22"/>
        <w:szCs w:val="22"/>
      </w:rPr>
    </w:lvl>
    <w:lvl w:ilvl="3">
      <w:start w:val="13"/>
      <w:numFmt w:val="decimal"/>
      <w:lvlText w:val="%1.%2.%3.%4"/>
      <w:lvlJc w:val="left"/>
      <w:pPr>
        <w:tabs>
          <w:tab w:val="num" w:pos="1485"/>
        </w:tabs>
        <w:ind w:left="1485" w:hanging="1215"/>
      </w:pPr>
      <w:rPr>
        <w:rFonts w:cs="Times New Roman"/>
      </w:rPr>
    </w:lvl>
    <w:lvl w:ilvl="4">
      <w:start w:val="7"/>
      <w:numFmt w:val="decimal"/>
      <w:lvlText w:val="%1.%2.%3.14.%5"/>
      <w:lvlJc w:val="left"/>
      <w:pPr>
        <w:tabs>
          <w:tab w:val="num" w:pos="1575"/>
        </w:tabs>
        <w:ind w:left="1575" w:hanging="1215"/>
      </w:pPr>
      <w:rPr>
        <w:rFonts w:cs="Times New Roman"/>
      </w:rPr>
    </w:lvl>
    <w:lvl w:ilvl="5">
      <w:start w:val="1"/>
      <w:numFmt w:val="none"/>
      <w:lvlText w:val="7.4.3.2.2"/>
      <w:lvlJc w:val="left"/>
      <w:pPr>
        <w:tabs>
          <w:tab w:val="num" w:pos="1665"/>
        </w:tabs>
        <w:ind w:left="1665" w:hanging="1215"/>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070"/>
        </w:tabs>
        <w:ind w:left="207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5" w15:restartNumberingAfterBreak="0">
    <w:nsid w:val="218474C1"/>
    <w:multiLevelType w:val="hybridMultilevel"/>
    <w:tmpl w:val="02FCFAF4"/>
    <w:lvl w:ilvl="0" w:tplc="E2C065DE">
      <w:start w:val="1"/>
      <w:numFmt w:val="lowerLetter"/>
      <w:lvlText w:val="%1."/>
      <w:lvlJc w:val="left"/>
      <w:pPr>
        <w:ind w:left="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676F62E">
      <w:start w:val="1"/>
      <w:numFmt w:val="lowerLetter"/>
      <w:lvlText w:val="%2."/>
      <w:lvlJc w:val="left"/>
      <w:pPr>
        <w:ind w:left="212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03E0FA3C">
      <w:start w:val="1"/>
      <w:numFmt w:val="lowerRoman"/>
      <w:lvlText w:val="%3"/>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128A06">
      <w:start w:val="1"/>
      <w:numFmt w:val="decimal"/>
      <w:lvlText w:val="%4"/>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820528">
      <w:start w:val="1"/>
      <w:numFmt w:val="lowerLetter"/>
      <w:lvlText w:val="%5"/>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467AA6">
      <w:start w:val="1"/>
      <w:numFmt w:val="lowerRoman"/>
      <w:lvlText w:val="%6"/>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0809EE">
      <w:start w:val="1"/>
      <w:numFmt w:val="decimal"/>
      <w:lvlText w:val="%7"/>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0085C2">
      <w:start w:val="1"/>
      <w:numFmt w:val="lowerLetter"/>
      <w:lvlText w:val="%8"/>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AAD9C0">
      <w:start w:val="1"/>
      <w:numFmt w:val="lowerRoman"/>
      <w:lvlText w:val="%9"/>
      <w:lvlJc w:val="left"/>
      <w:pPr>
        <w:ind w:left="7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5D53F3"/>
    <w:multiLevelType w:val="multilevel"/>
    <w:tmpl w:val="0830823A"/>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7"/>
      </w:pPr>
      <w:rPr>
        <w:rFonts w:ascii="Calibri" w:eastAsia="Calibri" w:hAnsi="Calibri" w:cs="Calibri"/>
        <w:b/>
        <w:bCs/>
        <w:i w:val="0"/>
        <w:strike w:val="0"/>
        <w:dstrike w:val="0"/>
        <w:color w:val="000000"/>
        <w:sz w:val="22"/>
        <w:szCs w:val="24"/>
        <w:u w:val="none" w:color="000000"/>
        <w:bdr w:val="none" w:sz="0" w:space="0" w:color="auto"/>
        <w:shd w:val="clear" w:color="auto" w:fill="auto"/>
        <w:vertAlign w:val="baseline"/>
      </w:rPr>
    </w:lvl>
    <w:lvl w:ilvl="2">
      <w:start w:val="1"/>
      <w:numFmt w:val="decimal"/>
      <w:lvlText w:val="%1.%2.%3."/>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AC479D"/>
    <w:multiLevelType w:val="multilevel"/>
    <w:tmpl w:val="27900C88"/>
    <w:lvl w:ilvl="0">
      <w:start w:val="2"/>
      <w:numFmt w:val="decimal"/>
      <w:pStyle w:val="Estilo11"/>
      <w:lvlText w:val="%1."/>
      <w:lvlJc w:val="left"/>
      <w:pPr>
        <w:tabs>
          <w:tab w:val="num" w:pos="645"/>
        </w:tabs>
        <w:ind w:left="645" w:hanging="645"/>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8" w15:restartNumberingAfterBreak="0">
    <w:nsid w:val="277447E6"/>
    <w:multiLevelType w:val="hybridMultilevel"/>
    <w:tmpl w:val="6D70F330"/>
    <w:lvl w:ilvl="0" w:tplc="210075BE">
      <w:start w:val="1"/>
      <w:numFmt w:val="lowerLetter"/>
      <w:lvlText w:val="%1."/>
      <w:lvlJc w:val="left"/>
      <w:pPr>
        <w:ind w:left="106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8889A92">
      <w:start w:val="1"/>
      <w:numFmt w:val="lowerLetter"/>
      <w:lvlText w:val="%2"/>
      <w:lvlJc w:val="left"/>
      <w:pPr>
        <w:ind w:left="1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4E4196">
      <w:start w:val="1"/>
      <w:numFmt w:val="lowerRoman"/>
      <w:lvlText w:val="%3"/>
      <w:lvlJc w:val="left"/>
      <w:pPr>
        <w:ind w:left="2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DCEFF4">
      <w:start w:val="1"/>
      <w:numFmt w:val="decimal"/>
      <w:lvlText w:val="%4"/>
      <w:lvlJc w:val="left"/>
      <w:pPr>
        <w:ind w:left="3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3C555C">
      <w:start w:val="1"/>
      <w:numFmt w:val="lowerLetter"/>
      <w:lvlText w:val="%5"/>
      <w:lvlJc w:val="left"/>
      <w:pPr>
        <w:ind w:left="3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1EF5C0">
      <w:start w:val="1"/>
      <w:numFmt w:val="lowerRoman"/>
      <w:lvlText w:val="%6"/>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109706">
      <w:start w:val="1"/>
      <w:numFmt w:val="decimal"/>
      <w:lvlText w:val="%7"/>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905448">
      <w:start w:val="1"/>
      <w:numFmt w:val="lowerLetter"/>
      <w:lvlText w:val="%8"/>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C258E0">
      <w:start w:val="1"/>
      <w:numFmt w:val="lowerRoman"/>
      <w:lvlText w:val="%9"/>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B60831"/>
    <w:multiLevelType w:val="hybridMultilevel"/>
    <w:tmpl w:val="E8360774"/>
    <w:lvl w:ilvl="0" w:tplc="71C4CD06">
      <w:start w:val="2"/>
      <w:numFmt w:val="lowerRoman"/>
      <w:lvlText w:val="%1."/>
      <w:lvlJc w:val="left"/>
      <w:pPr>
        <w:ind w:left="141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67F0DFAC">
      <w:start w:val="1"/>
      <w:numFmt w:val="lowerLetter"/>
      <w:lvlText w:val="%2"/>
      <w:lvlJc w:val="left"/>
      <w:pPr>
        <w:ind w:left="-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3834F8">
      <w:start w:val="1"/>
      <w:numFmt w:val="lowerRoman"/>
      <w:lvlText w:val="%3"/>
      <w:lvlJc w:val="left"/>
      <w:pPr>
        <w:ind w:left="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047882">
      <w:start w:val="1"/>
      <w:numFmt w:val="decimal"/>
      <w:lvlText w:val="%4"/>
      <w:lvlJc w:val="left"/>
      <w:pPr>
        <w:ind w:left="1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8E7F9C">
      <w:start w:val="1"/>
      <w:numFmt w:val="lowerLetter"/>
      <w:lvlText w:val="%5"/>
      <w:lvlJc w:val="left"/>
      <w:pPr>
        <w:ind w:left="2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5E6B3C">
      <w:start w:val="1"/>
      <w:numFmt w:val="lowerRoman"/>
      <w:lvlText w:val="%6"/>
      <w:lvlJc w:val="left"/>
      <w:pPr>
        <w:ind w:left="2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C8D122">
      <w:start w:val="1"/>
      <w:numFmt w:val="decimal"/>
      <w:lvlText w:val="%7"/>
      <w:lvlJc w:val="left"/>
      <w:pPr>
        <w:ind w:left="3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16AC64">
      <w:start w:val="1"/>
      <w:numFmt w:val="lowerLetter"/>
      <w:lvlText w:val="%8"/>
      <w:lvlJc w:val="left"/>
      <w:pPr>
        <w:ind w:left="4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6ED26C">
      <w:start w:val="1"/>
      <w:numFmt w:val="lowerRoman"/>
      <w:lvlText w:val="%9"/>
      <w:lvlJc w:val="left"/>
      <w:pPr>
        <w:ind w:left="4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FD75A0"/>
    <w:multiLevelType w:val="hybridMultilevel"/>
    <w:tmpl w:val="31CE201A"/>
    <w:lvl w:ilvl="0" w:tplc="DD42DE90">
      <w:start w:val="1"/>
      <w:numFmt w:val="lowerLetter"/>
      <w:lvlText w:val="%1."/>
      <w:lvlJc w:val="left"/>
      <w:pPr>
        <w:ind w:left="141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737AA9B6">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9ACCF8">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AA589A">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BAE8E6">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862BE2">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5C49A6">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AE2E5C">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64854E">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192BBC"/>
    <w:multiLevelType w:val="multilevel"/>
    <w:tmpl w:val="BA083D2C"/>
    <w:lvl w:ilvl="0">
      <w:start w:val="1"/>
      <w:numFmt w:val="decimal"/>
      <w:pStyle w:val="EstiloTituloTR"/>
      <w:lvlText w:val="%1."/>
      <w:lvlJc w:val="left"/>
      <w:pPr>
        <w:ind w:left="360" w:hanging="360"/>
      </w:pPr>
      <w:rPr>
        <w:rFonts w:cs="Times New Roman"/>
      </w:rPr>
    </w:lvl>
    <w:lvl w:ilvl="1">
      <w:start w:val="1"/>
      <w:numFmt w:val="decimal"/>
      <w:pStyle w:val="EstiloTR"/>
      <w:lvlText w:val="%1.%2."/>
      <w:lvlJc w:val="left"/>
      <w:pPr>
        <w:ind w:left="972" w:hanging="432"/>
      </w:pPr>
      <w:rPr>
        <w:rFonts w:ascii="Arial" w:hAnsi="Arial" w:cs="Arial"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72016DB"/>
    <w:multiLevelType w:val="hybridMultilevel"/>
    <w:tmpl w:val="F014D352"/>
    <w:lvl w:ilvl="0" w:tplc="93A00160">
      <w:start w:val="1"/>
      <w:numFmt w:val="decimal"/>
      <w:lvlText w:val="%1."/>
      <w:lvlJc w:val="left"/>
      <w:pPr>
        <w:ind w:left="5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50C7ABE">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0AABFC">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F40210A">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E28D6E">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9581514">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FACADC">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578FFB2">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9AFF92">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7E931C4"/>
    <w:multiLevelType w:val="hybridMultilevel"/>
    <w:tmpl w:val="CDF6FF7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6C7699"/>
    <w:multiLevelType w:val="hybridMultilevel"/>
    <w:tmpl w:val="29065426"/>
    <w:lvl w:ilvl="0" w:tplc="BA1C57F6">
      <w:start w:val="1"/>
      <w:numFmt w:val="lowerLetter"/>
      <w:lvlText w:val="%1."/>
      <w:lvlJc w:val="left"/>
      <w:pPr>
        <w:ind w:left="70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AE88D9A">
      <w:start w:val="1"/>
      <w:numFmt w:val="lowerLetter"/>
      <w:lvlText w:val="%2"/>
      <w:lvlJc w:val="left"/>
      <w:pPr>
        <w:ind w:left="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90B39C">
      <w:start w:val="1"/>
      <w:numFmt w:val="lowerRoman"/>
      <w:lvlText w:val="%3"/>
      <w:lvlJc w:val="left"/>
      <w:pPr>
        <w:ind w:left="1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38F956">
      <w:start w:val="1"/>
      <w:numFmt w:val="decimal"/>
      <w:lvlText w:val="%4"/>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868F1A">
      <w:start w:val="1"/>
      <w:numFmt w:val="lowerLetter"/>
      <w:lvlText w:val="%5"/>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14E0A8">
      <w:start w:val="1"/>
      <w:numFmt w:val="lowerRoman"/>
      <w:lvlText w:val="%6"/>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3E12AA">
      <w:start w:val="1"/>
      <w:numFmt w:val="decimal"/>
      <w:lvlText w:val="%7"/>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761EFA">
      <w:start w:val="1"/>
      <w:numFmt w:val="lowerLetter"/>
      <w:lvlText w:val="%8"/>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90E28A">
      <w:start w:val="1"/>
      <w:numFmt w:val="lowerRoman"/>
      <w:lvlText w:val="%9"/>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111D92"/>
    <w:multiLevelType w:val="hybridMultilevel"/>
    <w:tmpl w:val="58D690B6"/>
    <w:lvl w:ilvl="0" w:tplc="04160017">
      <w:start w:val="1"/>
      <w:numFmt w:val="lowerLetter"/>
      <w:lvlText w:val="%1)"/>
      <w:lvlJc w:val="left"/>
      <w:pPr>
        <w:ind w:left="3207" w:hanging="360"/>
      </w:pPr>
    </w:lvl>
    <w:lvl w:ilvl="1" w:tplc="04160019" w:tentative="1">
      <w:start w:val="1"/>
      <w:numFmt w:val="lowerLetter"/>
      <w:lvlText w:val="%2."/>
      <w:lvlJc w:val="left"/>
      <w:pPr>
        <w:ind w:left="3927" w:hanging="360"/>
      </w:pPr>
    </w:lvl>
    <w:lvl w:ilvl="2" w:tplc="0416001B" w:tentative="1">
      <w:start w:val="1"/>
      <w:numFmt w:val="lowerRoman"/>
      <w:lvlText w:val="%3."/>
      <w:lvlJc w:val="right"/>
      <w:pPr>
        <w:ind w:left="4647" w:hanging="180"/>
      </w:pPr>
    </w:lvl>
    <w:lvl w:ilvl="3" w:tplc="0416000F" w:tentative="1">
      <w:start w:val="1"/>
      <w:numFmt w:val="decimal"/>
      <w:lvlText w:val="%4."/>
      <w:lvlJc w:val="left"/>
      <w:pPr>
        <w:ind w:left="5367" w:hanging="360"/>
      </w:pPr>
    </w:lvl>
    <w:lvl w:ilvl="4" w:tplc="04160019" w:tentative="1">
      <w:start w:val="1"/>
      <w:numFmt w:val="lowerLetter"/>
      <w:lvlText w:val="%5."/>
      <w:lvlJc w:val="left"/>
      <w:pPr>
        <w:ind w:left="6087" w:hanging="360"/>
      </w:pPr>
    </w:lvl>
    <w:lvl w:ilvl="5" w:tplc="0416001B" w:tentative="1">
      <w:start w:val="1"/>
      <w:numFmt w:val="lowerRoman"/>
      <w:lvlText w:val="%6."/>
      <w:lvlJc w:val="right"/>
      <w:pPr>
        <w:ind w:left="6807" w:hanging="180"/>
      </w:pPr>
    </w:lvl>
    <w:lvl w:ilvl="6" w:tplc="0416000F" w:tentative="1">
      <w:start w:val="1"/>
      <w:numFmt w:val="decimal"/>
      <w:lvlText w:val="%7."/>
      <w:lvlJc w:val="left"/>
      <w:pPr>
        <w:ind w:left="7527" w:hanging="360"/>
      </w:pPr>
    </w:lvl>
    <w:lvl w:ilvl="7" w:tplc="04160019" w:tentative="1">
      <w:start w:val="1"/>
      <w:numFmt w:val="lowerLetter"/>
      <w:lvlText w:val="%8."/>
      <w:lvlJc w:val="left"/>
      <w:pPr>
        <w:ind w:left="8247" w:hanging="360"/>
      </w:pPr>
    </w:lvl>
    <w:lvl w:ilvl="8" w:tplc="0416001B" w:tentative="1">
      <w:start w:val="1"/>
      <w:numFmt w:val="lowerRoman"/>
      <w:lvlText w:val="%9."/>
      <w:lvlJc w:val="right"/>
      <w:pPr>
        <w:ind w:left="8967" w:hanging="180"/>
      </w:pPr>
    </w:lvl>
  </w:abstractNum>
  <w:abstractNum w:abstractNumId="26" w15:restartNumberingAfterBreak="0">
    <w:nsid w:val="405E1A57"/>
    <w:multiLevelType w:val="multilevel"/>
    <w:tmpl w:val="6F709082"/>
    <w:styleLink w:val="WW8Num35"/>
    <w:lvl w:ilvl="0">
      <w:start w:val="1"/>
      <w:numFmt w:val="lowerLetter"/>
      <w:lvlText w:val="%1)"/>
      <w:lvlJc w:val="left"/>
      <w:pPr>
        <w:ind w:left="1494" w:hanging="360"/>
      </w:pPr>
      <w:rPr>
        <w:rFonts w:ascii="Arial" w:hAnsi="Arial" w:cs="Arial"/>
        <w:b/>
        <w:bCs/>
        <w:sz w:val="24"/>
        <w:szCs w:val="24"/>
        <w:lang w:eastAsia="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25577D"/>
    <w:multiLevelType w:val="hybridMultilevel"/>
    <w:tmpl w:val="E80EE36C"/>
    <w:lvl w:ilvl="0" w:tplc="4C0AA532">
      <w:start w:val="1"/>
      <w:numFmt w:val="lowerLetter"/>
      <w:lvlText w:val="%1."/>
      <w:lvlJc w:val="left"/>
      <w:pPr>
        <w:ind w:left="226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DB2241B6">
      <w:start w:val="1"/>
      <w:numFmt w:val="lowerLetter"/>
      <w:lvlText w:val="%2"/>
      <w:lvlJc w:val="left"/>
      <w:pPr>
        <w:ind w:left="2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44F53C">
      <w:start w:val="1"/>
      <w:numFmt w:val="lowerRoman"/>
      <w:lvlText w:val="%3"/>
      <w:lvlJc w:val="left"/>
      <w:pPr>
        <w:ind w:left="3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8AC164">
      <w:start w:val="1"/>
      <w:numFmt w:val="decimal"/>
      <w:lvlText w:val="%4"/>
      <w:lvlJc w:val="left"/>
      <w:pPr>
        <w:ind w:left="3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E45B84">
      <w:start w:val="1"/>
      <w:numFmt w:val="lowerLetter"/>
      <w:lvlText w:val="%5"/>
      <w:lvlJc w:val="left"/>
      <w:pPr>
        <w:ind w:left="4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9C02A6">
      <w:start w:val="1"/>
      <w:numFmt w:val="lowerRoman"/>
      <w:lvlText w:val="%6"/>
      <w:lvlJc w:val="left"/>
      <w:pPr>
        <w:ind w:left="5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80FFF6">
      <w:start w:val="1"/>
      <w:numFmt w:val="decimal"/>
      <w:lvlText w:val="%7"/>
      <w:lvlJc w:val="left"/>
      <w:pPr>
        <w:ind w:left="5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4A4D80">
      <w:start w:val="1"/>
      <w:numFmt w:val="lowerLetter"/>
      <w:lvlText w:val="%8"/>
      <w:lvlJc w:val="left"/>
      <w:pPr>
        <w:ind w:left="6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E6200C">
      <w:start w:val="1"/>
      <w:numFmt w:val="lowerRoman"/>
      <w:lvlText w:val="%9"/>
      <w:lvlJc w:val="left"/>
      <w:pPr>
        <w:ind w:left="7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7C5537"/>
    <w:multiLevelType w:val="multilevel"/>
    <w:tmpl w:val="639027AC"/>
    <w:styleLink w:val="topico"/>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720"/>
        </w:tabs>
        <w:ind w:left="720" w:hanging="720"/>
      </w:pPr>
      <w:rPr>
        <w:rFonts w:ascii="Arial" w:hAnsi="Arial"/>
        <w:b/>
        <w:bCs/>
        <w:sz w:val="22"/>
      </w:rPr>
    </w:lvl>
    <w:lvl w:ilvl="3">
      <w:start w:val="1"/>
      <w:numFmt w:val="decimal"/>
      <w:lvlText w:val="%1.%2.%3.%4"/>
      <w:lvlJc w:val="left"/>
      <w:pPr>
        <w:tabs>
          <w:tab w:val="num" w:pos="2498"/>
        </w:tabs>
        <w:ind w:left="2498"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57442C4"/>
    <w:multiLevelType w:val="hybridMultilevel"/>
    <w:tmpl w:val="37F88D64"/>
    <w:lvl w:ilvl="0" w:tplc="EC5C25D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5A3F51"/>
    <w:multiLevelType w:val="multilevel"/>
    <w:tmpl w:val="970E5F2E"/>
    <w:styleLink w:val="Estilo5"/>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67"/>
        </w:tabs>
        <w:ind w:left="624" w:hanging="624"/>
      </w:pPr>
      <w:rPr>
        <w:rFonts w:hint="default"/>
      </w:rPr>
    </w:lvl>
    <w:lvl w:ilvl="2">
      <w:start w:val="1"/>
      <w:numFmt w:val="decimal"/>
      <w:lvlText w:val="%1.%2.%3."/>
      <w:lvlJc w:val="left"/>
      <w:pPr>
        <w:tabs>
          <w:tab w:val="num" w:pos="1361"/>
        </w:tabs>
        <w:ind w:left="1361" w:hanging="1077"/>
      </w:pPr>
      <w:rPr>
        <w:rFonts w:hint="default"/>
      </w:rPr>
    </w:lvl>
    <w:lvl w:ilvl="3">
      <w:start w:val="1"/>
      <w:numFmt w:val="decimal"/>
      <w:lvlRestart w:val="0"/>
      <w:lvlText w:val="%1.%2.%3.%4"/>
      <w:lvlJc w:val="left"/>
      <w:pPr>
        <w:tabs>
          <w:tab w:val="num" w:pos="1077"/>
        </w:tabs>
        <w:ind w:left="1191" w:hanging="90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9E7114"/>
    <w:multiLevelType w:val="multilevel"/>
    <w:tmpl w:val="4FDE6AC8"/>
    <w:lvl w:ilvl="0">
      <w:start w:val="1"/>
      <w:numFmt w:val="lowerLetter"/>
      <w:lvlText w:val="%1)"/>
      <w:lvlJc w:val="left"/>
      <w:pPr>
        <w:tabs>
          <w:tab w:val="num" w:pos="1985"/>
        </w:tabs>
        <w:ind w:left="0" w:firstLine="1418"/>
      </w:pPr>
      <w:rPr>
        <w:rFonts w:ascii="Arial" w:hAnsi="Arial" w:hint="default"/>
        <w:sz w:val="24"/>
      </w:rPr>
    </w:lvl>
    <w:lvl w:ilvl="1">
      <w:start w:val="1"/>
      <w:numFmt w:val="decimal"/>
      <w:lvlText w:val="%1.%2)"/>
      <w:lvlJc w:val="left"/>
      <w:pPr>
        <w:tabs>
          <w:tab w:val="num" w:pos="2552"/>
        </w:tabs>
        <w:ind w:left="0" w:firstLine="1701"/>
      </w:pPr>
      <w:rPr>
        <w:rFonts w:ascii="Arial" w:hAnsi="Arial" w:hint="default"/>
        <w:sz w:val="24"/>
      </w:rPr>
    </w:lvl>
    <w:lvl w:ilvl="2">
      <w:start w:val="1"/>
      <w:numFmt w:val="decimal"/>
      <w:lvlText w:val="%1.%2.%3)"/>
      <w:lvlJc w:val="left"/>
      <w:pPr>
        <w:tabs>
          <w:tab w:val="num" w:pos="3119"/>
        </w:tabs>
        <w:ind w:left="0" w:firstLine="2552"/>
      </w:pPr>
      <w:rPr>
        <w:rFonts w:ascii="Arial" w:hAnsi="Arial" w:hint="default"/>
        <w:sz w:val="24"/>
      </w:rPr>
    </w:lvl>
    <w:lvl w:ilvl="3">
      <w:start w:val="1"/>
      <w:numFmt w:val="decimal"/>
      <w:lvlText w:val="%1.%2.%3.%4)"/>
      <w:lvlJc w:val="left"/>
      <w:pPr>
        <w:tabs>
          <w:tab w:val="num" w:pos="1800"/>
        </w:tabs>
        <w:ind w:left="1728" w:hanging="648"/>
      </w:pPr>
      <w:rPr>
        <w:rFonts w:ascii="Helvetica" w:hAnsi="Helvetica"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9046B69"/>
    <w:multiLevelType w:val="hybridMultilevel"/>
    <w:tmpl w:val="31A87628"/>
    <w:lvl w:ilvl="0" w:tplc="45949AE6">
      <w:start w:val="1"/>
      <w:numFmt w:val="lowerLetter"/>
      <w:lvlText w:val="%1."/>
      <w:lvlJc w:val="left"/>
      <w:pPr>
        <w:ind w:left="142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4306DA8">
      <w:start w:val="1"/>
      <w:numFmt w:val="lowerLetter"/>
      <w:lvlText w:val="%2"/>
      <w:lvlJc w:val="left"/>
      <w:pPr>
        <w:ind w:left="1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F29792">
      <w:start w:val="1"/>
      <w:numFmt w:val="lowerRoman"/>
      <w:lvlText w:val="%3"/>
      <w:lvlJc w:val="left"/>
      <w:pPr>
        <w:ind w:left="2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B6701E">
      <w:start w:val="1"/>
      <w:numFmt w:val="decimal"/>
      <w:lvlText w:val="%4"/>
      <w:lvlJc w:val="left"/>
      <w:pPr>
        <w:ind w:left="2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C0234C">
      <w:start w:val="1"/>
      <w:numFmt w:val="lowerLetter"/>
      <w:lvlText w:val="%5"/>
      <w:lvlJc w:val="left"/>
      <w:pPr>
        <w:ind w:left="3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1E359A">
      <w:start w:val="1"/>
      <w:numFmt w:val="lowerRoman"/>
      <w:lvlText w:val="%6"/>
      <w:lvlJc w:val="left"/>
      <w:pPr>
        <w:ind w:left="4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0C9216">
      <w:start w:val="1"/>
      <w:numFmt w:val="decimal"/>
      <w:lvlText w:val="%7"/>
      <w:lvlJc w:val="left"/>
      <w:pPr>
        <w:ind w:left="4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6A5D04">
      <w:start w:val="1"/>
      <w:numFmt w:val="lowerLetter"/>
      <w:lvlText w:val="%8"/>
      <w:lvlJc w:val="left"/>
      <w:pPr>
        <w:ind w:left="5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D8D234">
      <w:start w:val="1"/>
      <w:numFmt w:val="lowerRoman"/>
      <w:lvlText w:val="%9"/>
      <w:lvlJc w:val="left"/>
      <w:pPr>
        <w:ind w:left="6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BEE23B7"/>
    <w:multiLevelType w:val="hybridMultilevel"/>
    <w:tmpl w:val="8604B888"/>
    <w:lvl w:ilvl="0" w:tplc="ED68442A">
      <w:start w:val="1"/>
      <w:numFmt w:val="lowerLetter"/>
      <w:lvlText w:val="%1."/>
      <w:lvlJc w:val="left"/>
      <w:pPr>
        <w:ind w:left="141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2EE4412">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B04D3C">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9C32CA">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C2F146">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5812E0">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2E63D6">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1AE226">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2AA7AC">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6037EB"/>
    <w:multiLevelType w:val="multilevel"/>
    <w:tmpl w:val="63A645D4"/>
    <w:lvl w:ilvl="0">
      <w:start w:val="1"/>
      <w:numFmt w:val="lowerLetter"/>
      <w:lvlText w:val="%1)"/>
      <w:lvlJc w:val="left"/>
      <w:pPr>
        <w:tabs>
          <w:tab w:val="num" w:pos="1985"/>
        </w:tabs>
        <w:ind w:left="0" w:firstLine="1418"/>
      </w:pPr>
      <w:rPr>
        <w:rFonts w:ascii="Arial" w:hAnsi="Arial" w:hint="default"/>
        <w:b w:val="0"/>
        <w:sz w:val="24"/>
      </w:rPr>
    </w:lvl>
    <w:lvl w:ilvl="1">
      <w:start w:val="1"/>
      <w:numFmt w:val="decimal"/>
      <w:lvlText w:val="%1.%2)"/>
      <w:lvlJc w:val="left"/>
      <w:pPr>
        <w:tabs>
          <w:tab w:val="num" w:pos="2552"/>
        </w:tabs>
        <w:ind w:left="0" w:firstLine="1985"/>
      </w:pPr>
      <w:rPr>
        <w:rFonts w:ascii="Arial" w:hAnsi="Arial" w:hint="default"/>
        <w:sz w:val="24"/>
        <w:szCs w:val="24"/>
      </w:rPr>
    </w:lvl>
    <w:lvl w:ilvl="2">
      <w:start w:val="1"/>
      <w:numFmt w:val="decimal"/>
      <w:lvlText w:val="%1.%2.%3)"/>
      <w:lvlJc w:val="left"/>
      <w:pPr>
        <w:tabs>
          <w:tab w:val="num" w:pos="3119"/>
        </w:tabs>
        <w:ind w:left="0" w:firstLine="2552"/>
      </w:pPr>
      <w:rPr>
        <w:rFonts w:ascii="Arial" w:hAnsi="Arial" w:hint="default"/>
        <w:sz w:val="24"/>
      </w:rPr>
    </w:lvl>
    <w:lvl w:ilvl="3">
      <w:start w:val="1"/>
      <w:numFmt w:val="decimal"/>
      <w:lvlText w:val="%1.%2.%3.%4)"/>
      <w:lvlJc w:val="left"/>
      <w:pPr>
        <w:tabs>
          <w:tab w:val="num" w:pos="1800"/>
        </w:tabs>
        <w:ind w:left="1728" w:hanging="648"/>
      </w:pPr>
      <w:rPr>
        <w:rFonts w:ascii="Helvetica" w:hAnsi="Helvetica"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0E38E2"/>
    <w:multiLevelType w:val="multilevel"/>
    <w:tmpl w:val="D132068C"/>
    <w:styleLink w:val="Lista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8120CD"/>
    <w:multiLevelType w:val="hybridMultilevel"/>
    <w:tmpl w:val="373A3B02"/>
    <w:lvl w:ilvl="0" w:tplc="24508350">
      <w:start w:val="1"/>
      <w:numFmt w:val="lowerLetter"/>
      <w:lvlText w:val="%1) "/>
      <w:legacy w:legacy="1" w:legacySpace="57" w:legacyIndent="0"/>
      <w:lvlJc w:val="left"/>
      <w:pPr>
        <w:ind w:left="1701" w:firstLine="0"/>
      </w:pPr>
    </w:lvl>
    <w:lvl w:ilvl="1" w:tplc="00A07624">
      <w:start w:val="1"/>
      <w:numFmt w:val="lowerLetter"/>
      <w:lvlText w:val="%2)"/>
      <w:lvlJc w:val="left"/>
      <w:pPr>
        <w:tabs>
          <w:tab w:val="num" w:pos="1440"/>
        </w:tabs>
        <w:ind w:left="1440" w:hanging="360"/>
      </w:pPr>
      <w:rPr>
        <w:rFonts w:hint="default"/>
        <w:b w:val="0"/>
      </w:rPr>
    </w:lvl>
    <w:lvl w:ilvl="2" w:tplc="0416001B">
      <w:start w:val="1"/>
      <w:numFmt w:val="lowerRoman"/>
      <w:lvlText w:val="%3."/>
      <w:lvlJc w:val="right"/>
      <w:pPr>
        <w:tabs>
          <w:tab w:val="num" w:pos="2160"/>
        </w:tabs>
        <w:ind w:left="2160" w:hanging="180"/>
      </w:pPr>
    </w:lvl>
    <w:lvl w:ilvl="3" w:tplc="11C2B6EC">
      <w:start w:val="1"/>
      <w:numFmt w:val="lowerLetter"/>
      <w:lvlText w:val="%4."/>
      <w:lvlJc w:val="left"/>
      <w:pPr>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0C02371"/>
    <w:multiLevelType w:val="hybridMultilevel"/>
    <w:tmpl w:val="A23C6B06"/>
    <w:lvl w:ilvl="0" w:tplc="04160017">
      <w:start w:val="1"/>
      <w:numFmt w:val="lowerLetter"/>
      <w:lvlText w:val="%1)"/>
      <w:lvlJc w:val="left"/>
      <w:pPr>
        <w:ind w:left="1068" w:hanging="360"/>
      </w:p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38" w15:restartNumberingAfterBreak="0">
    <w:nsid w:val="522B01EF"/>
    <w:multiLevelType w:val="hybridMultilevel"/>
    <w:tmpl w:val="B052CF58"/>
    <w:lvl w:ilvl="0" w:tplc="FFFFFFFF">
      <w:start w:val="1"/>
      <w:numFmt w:val="decimal"/>
      <w:lvlText w:val="%1."/>
      <w:lvlJc w:val="left"/>
      <w:pPr>
        <w:tabs>
          <w:tab w:val="num" w:pos="997"/>
        </w:tabs>
        <w:ind w:left="997" w:hanging="855"/>
      </w:pPr>
      <w:rPr>
        <w:rFonts w:hint="default"/>
      </w:rPr>
    </w:lvl>
    <w:lvl w:ilvl="1" w:tplc="FFFFFFFF">
      <w:start w:val="1"/>
      <w:numFmt w:val="lowerLetter"/>
      <w:pStyle w:val="Estilo4"/>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9" w15:restartNumberingAfterBreak="0">
    <w:nsid w:val="5414411C"/>
    <w:multiLevelType w:val="hybridMultilevel"/>
    <w:tmpl w:val="2E3622A6"/>
    <w:lvl w:ilvl="0" w:tplc="3D460E42">
      <w:start w:val="1"/>
      <w:numFmt w:val="lowerLetter"/>
      <w:lvlText w:val="%1)"/>
      <w:legacy w:legacy="1" w:legacySpace="0" w:legacyIndent="283"/>
      <w:lvlJc w:val="left"/>
    </w:lvl>
    <w:lvl w:ilvl="1" w:tplc="AD8C7AF0">
      <w:start w:val="2"/>
      <w:numFmt w:val="decimal"/>
      <w:lvlText w:val="13.%2. "/>
      <w:lvlJc w:val="left"/>
      <w:pPr>
        <w:tabs>
          <w:tab w:val="num" w:pos="1800"/>
        </w:tabs>
        <w:ind w:left="1080" w:firstLine="0"/>
      </w:pPr>
      <w:rPr>
        <w:rFonts w:hint="default"/>
      </w:rPr>
    </w:lvl>
    <w:lvl w:ilvl="2" w:tplc="5D3095C2">
      <w:start w:val="1"/>
      <w:numFmt w:val="decimal"/>
      <w:lvlText w:val="15.%3. "/>
      <w:lvlJc w:val="left"/>
      <w:pPr>
        <w:tabs>
          <w:tab w:val="num" w:pos="2700"/>
        </w:tabs>
        <w:ind w:left="1980" w:firstLine="0"/>
      </w:pPr>
      <w:rPr>
        <w:rFonts w:hint="default"/>
      </w:rPr>
    </w:lvl>
    <w:lvl w:ilvl="3" w:tplc="CC8242A0">
      <w:start w:val="1"/>
      <w:numFmt w:val="decimal"/>
      <w:lvlText w:val="16.%4. "/>
      <w:lvlJc w:val="left"/>
      <w:pPr>
        <w:tabs>
          <w:tab w:val="num" w:pos="2700"/>
        </w:tabs>
        <w:ind w:left="1980" w:firstLine="0"/>
      </w:pPr>
      <w:rPr>
        <w:rFonts w:hint="default"/>
        <w:sz w:val="22"/>
      </w:rPr>
    </w:lvl>
    <w:lvl w:ilvl="4" w:tplc="553438CE">
      <w:start w:val="1"/>
      <w:numFmt w:val="decimal"/>
      <w:lvlText w:val="17.%5. "/>
      <w:lvlJc w:val="left"/>
      <w:pPr>
        <w:tabs>
          <w:tab w:val="num" w:pos="3960"/>
        </w:tabs>
        <w:ind w:left="3240" w:firstLine="0"/>
      </w:pPr>
      <w:rPr>
        <w:rFonts w:hint="default"/>
        <w:sz w:val="22"/>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80B720C"/>
    <w:multiLevelType w:val="multilevel"/>
    <w:tmpl w:val="F0BE5CA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8172248"/>
    <w:multiLevelType w:val="singleLevel"/>
    <w:tmpl w:val="7BB2FB82"/>
    <w:lvl w:ilvl="0">
      <w:start w:val="1"/>
      <w:numFmt w:val="lowerLetter"/>
      <w:lvlText w:val="%1)"/>
      <w:legacy w:legacy="1" w:legacySpace="113" w:legacyIndent="0"/>
      <w:lvlJc w:val="left"/>
      <w:pPr>
        <w:ind w:left="1701" w:firstLine="0"/>
      </w:pPr>
    </w:lvl>
  </w:abstractNum>
  <w:abstractNum w:abstractNumId="42" w15:restartNumberingAfterBreak="0">
    <w:nsid w:val="590E2572"/>
    <w:multiLevelType w:val="hybridMultilevel"/>
    <w:tmpl w:val="699E3B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90E2F70"/>
    <w:multiLevelType w:val="hybridMultilevel"/>
    <w:tmpl w:val="B8C0416A"/>
    <w:lvl w:ilvl="0" w:tplc="D7461B08">
      <w:start w:val="1"/>
      <w:numFmt w:val="lowerLetter"/>
      <w:lvlText w:val="%1)"/>
      <w:lvlJc w:val="left"/>
      <w:pPr>
        <w:tabs>
          <w:tab w:val="num" w:pos="425"/>
        </w:tabs>
        <w:ind w:left="425" w:hanging="414"/>
      </w:pPr>
      <w:rPr>
        <w:rFonts w:ascii="Arial" w:hAnsi="Arial" w:hint="default"/>
        <w:b w:val="0"/>
        <w:i w:val="0"/>
        <w:sz w:val="24"/>
        <w:szCs w:val="24"/>
      </w:rPr>
    </w:lvl>
    <w:lvl w:ilvl="1" w:tplc="04160019" w:tentative="1">
      <w:start w:val="1"/>
      <w:numFmt w:val="lowerLetter"/>
      <w:lvlText w:val="%2."/>
      <w:lvlJc w:val="left"/>
      <w:pPr>
        <w:tabs>
          <w:tab w:val="num" w:pos="731"/>
        </w:tabs>
        <w:ind w:left="731" w:hanging="360"/>
      </w:pPr>
    </w:lvl>
    <w:lvl w:ilvl="2" w:tplc="0416001B" w:tentative="1">
      <w:start w:val="1"/>
      <w:numFmt w:val="lowerRoman"/>
      <w:lvlText w:val="%3."/>
      <w:lvlJc w:val="right"/>
      <w:pPr>
        <w:tabs>
          <w:tab w:val="num" w:pos="1451"/>
        </w:tabs>
        <w:ind w:left="1451" w:hanging="180"/>
      </w:pPr>
    </w:lvl>
    <w:lvl w:ilvl="3" w:tplc="0416000F" w:tentative="1">
      <w:start w:val="1"/>
      <w:numFmt w:val="decimal"/>
      <w:lvlText w:val="%4."/>
      <w:lvlJc w:val="left"/>
      <w:pPr>
        <w:tabs>
          <w:tab w:val="num" w:pos="2171"/>
        </w:tabs>
        <w:ind w:left="2171" w:hanging="360"/>
      </w:pPr>
    </w:lvl>
    <w:lvl w:ilvl="4" w:tplc="04160019" w:tentative="1">
      <w:start w:val="1"/>
      <w:numFmt w:val="lowerLetter"/>
      <w:lvlText w:val="%5."/>
      <w:lvlJc w:val="left"/>
      <w:pPr>
        <w:tabs>
          <w:tab w:val="num" w:pos="2891"/>
        </w:tabs>
        <w:ind w:left="2891" w:hanging="360"/>
      </w:pPr>
    </w:lvl>
    <w:lvl w:ilvl="5" w:tplc="0416001B" w:tentative="1">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44" w15:restartNumberingAfterBreak="0">
    <w:nsid w:val="5AE670D5"/>
    <w:multiLevelType w:val="hybridMultilevel"/>
    <w:tmpl w:val="5F70A072"/>
    <w:lvl w:ilvl="0" w:tplc="B6D82E48">
      <w:start w:val="1"/>
      <w:numFmt w:val="lowerLetter"/>
      <w:lvlText w:val="%1."/>
      <w:lvlJc w:val="left"/>
      <w:pPr>
        <w:ind w:left="141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2AEB652">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8609C8">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0C5054">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90DA94">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F05048">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10F67E">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826C9E">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9C0F06">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B0D452E"/>
    <w:multiLevelType w:val="hybridMultilevel"/>
    <w:tmpl w:val="7052982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5C185849"/>
    <w:multiLevelType w:val="hybridMultilevel"/>
    <w:tmpl w:val="08920912"/>
    <w:lvl w:ilvl="0" w:tplc="73167DB0">
      <w:start w:val="1"/>
      <w:numFmt w:val="lowerLetter"/>
      <w:lvlText w:val="%1."/>
      <w:lvlJc w:val="left"/>
      <w:pPr>
        <w:ind w:left="226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51812CC">
      <w:start w:val="1"/>
      <w:numFmt w:val="lowerLetter"/>
      <w:lvlText w:val="%2"/>
      <w:lvlJc w:val="left"/>
      <w:pPr>
        <w:ind w:left="2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42A0EC">
      <w:start w:val="1"/>
      <w:numFmt w:val="lowerRoman"/>
      <w:lvlText w:val="%3"/>
      <w:lvlJc w:val="left"/>
      <w:pPr>
        <w:ind w:left="2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C88D2C">
      <w:start w:val="1"/>
      <w:numFmt w:val="decimal"/>
      <w:lvlText w:val="%4"/>
      <w:lvlJc w:val="left"/>
      <w:pPr>
        <w:ind w:left="3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6205EE">
      <w:start w:val="1"/>
      <w:numFmt w:val="lowerLetter"/>
      <w:lvlText w:val="%5"/>
      <w:lvlJc w:val="left"/>
      <w:pPr>
        <w:ind w:left="4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18A7BC">
      <w:start w:val="1"/>
      <w:numFmt w:val="lowerRoman"/>
      <w:lvlText w:val="%6"/>
      <w:lvlJc w:val="left"/>
      <w:pPr>
        <w:ind w:left="5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44ADF4">
      <w:start w:val="1"/>
      <w:numFmt w:val="decimal"/>
      <w:lvlText w:val="%7"/>
      <w:lvlJc w:val="left"/>
      <w:pPr>
        <w:ind w:left="5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100CE6">
      <w:start w:val="1"/>
      <w:numFmt w:val="lowerLetter"/>
      <w:lvlText w:val="%8"/>
      <w:lvlJc w:val="left"/>
      <w:pPr>
        <w:ind w:left="6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10B9B0">
      <w:start w:val="1"/>
      <w:numFmt w:val="lowerRoman"/>
      <w:lvlText w:val="%9"/>
      <w:lvlJc w:val="left"/>
      <w:pPr>
        <w:ind w:left="7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DF0A84"/>
    <w:multiLevelType w:val="hybridMultilevel"/>
    <w:tmpl w:val="38E035BA"/>
    <w:lvl w:ilvl="0" w:tplc="A6686192">
      <w:start w:val="1"/>
      <w:numFmt w:val="lowerLetter"/>
      <w:lvlText w:val="%1."/>
      <w:lvlJc w:val="left"/>
      <w:pPr>
        <w:ind w:left="141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5B6C062">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265CCA">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44A82A">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1AA2B0">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0EE924">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7090CA">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E8D71A">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98D172">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F9D5E1C"/>
    <w:multiLevelType w:val="hybridMultilevel"/>
    <w:tmpl w:val="62CEF884"/>
    <w:lvl w:ilvl="0" w:tplc="DD1C25E6">
      <w:start w:val="1"/>
      <w:numFmt w:val="lowerLetter"/>
      <w:pStyle w:val="STFItensa"/>
      <w:lvlText w:val="%1."/>
      <w:lvlJc w:val="left"/>
      <w:pPr>
        <w:ind w:left="1778" w:hanging="360"/>
      </w:pPr>
      <w:rPr>
        <w:rFonts w:hint="default"/>
        <w:b w:val="0"/>
        <w:i w:val="0"/>
        <w:color w:val="auto"/>
      </w:rPr>
    </w:lvl>
    <w:lvl w:ilvl="1" w:tplc="1B1A2912">
      <w:start w:val="1"/>
      <w:numFmt w:val="lowerLetter"/>
      <w:lvlText w:val="%2."/>
      <w:lvlJc w:val="left"/>
      <w:pPr>
        <w:ind w:left="2498" w:hanging="360"/>
      </w:pPr>
      <w:rPr>
        <w:rFonts w:ascii="Arial" w:hAnsi="Arial" w:cs="Arial" w:hint="default"/>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61525F43"/>
    <w:multiLevelType w:val="hybridMultilevel"/>
    <w:tmpl w:val="5436EE6A"/>
    <w:lvl w:ilvl="0" w:tplc="F0E2B326">
      <w:start w:val="1"/>
      <w:numFmt w:val="lowerLetter"/>
      <w:lvlText w:val="%1."/>
      <w:lvlJc w:val="left"/>
      <w:pPr>
        <w:ind w:left="226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22C0BB6">
      <w:start w:val="1"/>
      <w:numFmt w:val="lowerLetter"/>
      <w:lvlText w:val="%2"/>
      <w:lvlJc w:val="left"/>
      <w:pPr>
        <w:ind w:left="2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F058DA">
      <w:start w:val="1"/>
      <w:numFmt w:val="lowerRoman"/>
      <w:lvlText w:val="%3"/>
      <w:lvlJc w:val="left"/>
      <w:pPr>
        <w:ind w:left="3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F22D4E">
      <w:start w:val="1"/>
      <w:numFmt w:val="decimal"/>
      <w:lvlText w:val="%4"/>
      <w:lvlJc w:val="left"/>
      <w:pPr>
        <w:ind w:left="3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4E8CC2">
      <w:start w:val="1"/>
      <w:numFmt w:val="lowerLetter"/>
      <w:lvlText w:val="%5"/>
      <w:lvlJc w:val="left"/>
      <w:pPr>
        <w:ind w:left="4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40F0C2">
      <w:start w:val="1"/>
      <w:numFmt w:val="lowerRoman"/>
      <w:lvlText w:val="%6"/>
      <w:lvlJc w:val="left"/>
      <w:pPr>
        <w:ind w:left="5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C6F13A">
      <w:start w:val="1"/>
      <w:numFmt w:val="decimal"/>
      <w:lvlText w:val="%7"/>
      <w:lvlJc w:val="left"/>
      <w:pPr>
        <w:ind w:left="5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16FFA4">
      <w:start w:val="1"/>
      <w:numFmt w:val="lowerLetter"/>
      <w:lvlText w:val="%8"/>
      <w:lvlJc w:val="left"/>
      <w:pPr>
        <w:ind w:left="6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8C3BA4">
      <w:start w:val="1"/>
      <w:numFmt w:val="lowerRoman"/>
      <w:lvlText w:val="%9"/>
      <w:lvlJc w:val="left"/>
      <w:pPr>
        <w:ind w:left="7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23B3D2E"/>
    <w:multiLevelType w:val="hybridMultilevel"/>
    <w:tmpl w:val="79F41778"/>
    <w:lvl w:ilvl="0" w:tplc="D1A09BE4">
      <w:start w:val="1"/>
      <w:numFmt w:val="bullet"/>
      <w:lvlText w:val="•"/>
      <w:lvlJc w:val="left"/>
      <w:pPr>
        <w:ind w:left="2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45DF8">
      <w:start w:val="1"/>
      <w:numFmt w:val="bullet"/>
      <w:lvlText w:val="o"/>
      <w:lvlJc w:val="left"/>
      <w:pPr>
        <w:ind w:left="2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F6F2C2">
      <w:start w:val="1"/>
      <w:numFmt w:val="bullet"/>
      <w:lvlText w:val="▪"/>
      <w:lvlJc w:val="left"/>
      <w:pPr>
        <w:ind w:left="3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486E3C">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EA4A0">
      <w:start w:val="1"/>
      <w:numFmt w:val="bullet"/>
      <w:lvlText w:val="o"/>
      <w:lvlJc w:val="left"/>
      <w:pPr>
        <w:ind w:left="5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96F600">
      <w:start w:val="1"/>
      <w:numFmt w:val="bullet"/>
      <w:lvlText w:val="▪"/>
      <w:lvlJc w:val="left"/>
      <w:pPr>
        <w:ind w:left="5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6413E4">
      <w:start w:val="1"/>
      <w:numFmt w:val="bullet"/>
      <w:lvlText w:val="•"/>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52C63E">
      <w:start w:val="1"/>
      <w:numFmt w:val="bullet"/>
      <w:lvlText w:val="o"/>
      <w:lvlJc w:val="left"/>
      <w:pPr>
        <w:ind w:left="7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EC3E7E">
      <w:start w:val="1"/>
      <w:numFmt w:val="bullet"/>
      <w:lvlText w:val="▪"/>
      <w:lvlJc w:val="left"/>
      <w:pPr>
        <w:ind w:left="7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2" w15:restartNumberingAfterBreak="0">
    <w:nsid w:val="692F733F"/>
    <w:multiLevelType w:val="multilevel"/>
    <w:tmpl w:val="2822FBA2"/>
    <w:styleLink w:val="Numbering1"/>
    <w:lvl w:ilvl="0">
      <w:start w:val="1"/>
      <w:numFmt w:val="decimal"/>
      <w:lvlText w:val="%1"/>
      <w:lvlJc w:val="left"/>
      <w:rPr>
        <w:b/>
        <w:bCs/>
      </w:rPr>
    </w:lvl>
    <w:lvl w:ilvl="1">
      <w:start w:val="1"/>
      <w:numFmt w:val="decimal"/>
      <w:lvlText w:val="%1.%2"/>
      <w:lvlJc w:val="left"/>
      <w:rPr>
        <w:b/>
        <w:bCs/>
      </w:rPr>
    </w:lvl>
    <w:lvl w:ilvl="2">
      <w:start w:val="1"/>
      <w:numFmt w:val="decimal"/>
      <w:lvlText w:val="%1.%2.%3"/>
      <w:lvlJc w:val="left"/>
      <w:rPr>
        <w:b/>
        <w:bCs/>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53" w15:restartNumberingAfterBreak="0">
    <w:nsid w:val="6B740293"/>
    <w:multiLevelType w:val="hybridMultilevel"/>
    <w:tmpl w:val="25523A2C"/>
    <w:lvl w:ilvl="0" w:tplc="05C6DD86">
      <w:start w:val="1"/>
      <w:numFmt w:val="lowerLetter"/>
      <w:lvlText w:val="%1."/>
      <w:lvlJc w:val="left"/>
      <w:pPr>
        <w:ind w:left="141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728421E">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7060E6">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4C4C14">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C62B46">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B48B9C">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3C9452">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921302">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445F4E">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BE75C7D"/>
    <w:multiLevelType w:val="hybridMultilevel"/>
    <w:tmpl w:val="2B70E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6BFE45AF"/>
    <w:multiLevelType w:val="hybridMultilevel"/>
    <w:tmpl w:val="331AE9A4"/>
    <w:lvl w:ilvl="0" w:tplc="04160019">
      <w:start w:val="1"/>
      <w:numFmt w:val="lowerLetter"/>
      <w:lvlText w:val="%1."/>
      <w:lvlJc w:val="left"/>
      <w:pPr>
        <w:ind w:left="2279" w:hanging="360"/>
      </w:pPr>
    </w:lvl>
    <w:lvl w:ilvl="1" w:tplc="04160019">
      <w:start w:val="1"/>
      <w:numFmt w:val="lowerLetter"/>
      <w:lvlText w:val="%2."/>
      <w:lvlJc w:val="left"/>
      <w:pPr>
        <w:ind w:left="2999" w:hanging="360"/>
      </w:pPr>
    </w:lvl>
    <w:lvl w:ilvl="2" w:tplc="0416001B">
      <w:start w:val="1"/>
      <w:numFmt w:val="lowerRoman"/>
      <w:pStyle w:val="STFTextoNumerado3"/>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56" w15:restartNumberingAfterBreak="0">
    <w:nsid w:val="6F706FAE"/>
    <w:multiLevelType w:val="multilevel"/>
    <w:tmpl w:val="CD468616"/>
    <w:lvl w:ilvl="0">
      <w:start w:val="1"/>
      <w:numFmt w:val="decimal"/>
      <w:pStyle w:val="T1"/>
      <w:lvlText w:val="%1."/>
      <w:lvlJc w:val="left"/>
      <w:pPr>
        <w:ind w:left="360" w:hanging="360"/>
      </w:pPr>
      <w:rPr>
        <w:b/>
      </w:rPr>
    </w:lvl>
    <w:lvl w:ilvl="1">
      <w:start w:val="1"/>
      <w:numFmt w:val="decimal"/>
      <w:pStyle w:val="T2"/>
      <w:lvlText w:val="%1.%2."/>
      <w:lvlJc w:val="left"/>
      <w:pPr>
        <w:ind w:left="792" w:hanging="432"/>
      </w:pPr>
      <w:rPr>
        <w:b/>
      </w:rPr>
    </w:lvl>
    <w:lvl w:ilvl="2">
      <w:start w:val="1"/>
      <w:numFmt w:val="decimal"/>
      <w:lvlText w:val="%1.%2.%3."/>
      <w:lvlJc w:val="left"/>
      <w:pPr>
        <w:ind w:left="930"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FB72DF"/>
    <w:multiLevelType w:val="singleLevel"/>
    <w:tmpl w:val="24508350"/>
    <w:lvl w:ilvl="0">
      <w:start w:val="1"/>
      <w:numFmt w:val="lowerLetter"/>
      <w:lvlText w:val="%1) "/>
      <w:legacy w:legacy="1" w:legacySpace="57" w:legacyIndent="0"/>
      <w:lvlJc w:val="left"/>
      <w:pPr>
        <w:ind w:left="1560" w:firstLine="0"/>
      </w:pPr>
    </w:lvl>
  </w:abstractNum>
  <w:abstractNum w:abstractNumId="58" w15:restartNumberingAfterBreak="0">
    <w:nsid w:val="72C82554"/>
    <w:multiLevelType w:val="multilevel"/>
    <w:tmpl w:val="39BAFFE2"/>
    <w:lvl w:ilvl="0">
      <w:start w:val="1"/>
      <w:numFmt w:val="decimal"/>
      <w:pStyle w:val="EstiloTtulo1TimesNewRoman14pt"/>
      <w:lvlText w:val="%1."/>
      <w:lvlJc w:val="left"/>
      <w:pPr>
        <w:tabs>
          <w:tab w:val="num" w:pos="851"/>
        </w:tabs>
        <w:ind w:left="851" w:hanging="851"/>
      </w:pPr>
      <w:rPr>
        <w:rFonts w:hint="default"/>
        <w:sz w:val="24"/>
        <w:szCs w:val="24"/>
      </w:rPr>
    </w:lvl>
    <w:lvl w:ilvl="1">
      <w:start w:val="1"/>
      <w:numFmt w:val="lowerLetter"/>
      <w:lvlText w:val="%2)"/>
      <w:lvlJc w:val="left"/>
      <w:pPr>
        <w:tabs>
          <w:tab w:val="num" w:pos="2138"/>
        </w:tabs>
        <w:ind w:left="2138" w:hanging="360"/>
      </w:pPr>
      <w:rPr>
        <w:rFonts w:hint="default"/>
      </w:rPr>
    </w:lvl>
    <w:lvl w:ilvl="2">
      <w:start w:val="1"/>
      <w:numFmt w:val="lowerRoman"/>
      <w:lvlText w:val="%3)"/>
      <w:lvlJc w:val="left"/>
      <w:pPr>
        <w:tabs>
          <w:tab w:val="num" w:pos="2498"/>
        </w:tabs>
        <w:ind w:left="2498" w:hanging="360"/>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59" w15:restartNumberingAfterBreak="0">
    <w:nsid w:val="74BD5A83"/>
    <w:multiLevelType w:val="hybridMultilevel"/>
    <w:tmpl w:val="50CCF61C"/>
    <w:lvl w:ilvl="0" w:tplc="42D2BF8E">
      <w:start w:val="1"/>
      <w:numFmt w:val="bullet"/>
      <w:lvlText w:val="•"/>
      <w:lvlJc w:val="left"/>
      <w:pPr>
        <w:ind w:left="2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7A9244">
      <w:start w:val="1"/>
      <w:numFmt w:val="bullet"/>
      <w:lvlText w:val="o"/>
      <w:lvlJc w:val="left"/>
      <w:pPr>
        <w:ind w:left="2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C87056">
      <w:start w:val="1"/>
      <w:numFmt w:val="bullet"/>
      <w:lvlText w:val="▪"/>
      <w:lvlJc w:val="left"/>
      <w:pPr>
        <w:ind w:left="3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5634AC">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76BF8E">
      <w:start w:val="1"/>
      <w:numFmt w:val="bullet"/>
      <w:lvlText w:val="o"/>
      <w:lvlJc w:val="left"/>
      <w:pPr>
        <w:ind w:left="5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BCA600">
      <w:start w:val="1"/>
      <w:numFmt w:val="bullet"/>
      <w:lvlText w:val="▪"/>
      <w:lvlJc w:val="left"/>
      <w:pPr>
        <w:ind w:left="5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CA3494">
      <w:start w:val="1"/>
      <w:numFmt w:val="bullet"/>
      <w:lvlText w:val="•"/>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AAE68">
      <w:start w:val="1"/>
      <w:numFmt w:val="bullet"/>
      <w:lvlText w:val="o"/>
      <w:lvlJc w:val="left"/>
      <w:pPr>
        <w:ind w:left="7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900AC2">
      <w:start w:val="1"/>
      <w:numFmt w:val="bullet"/>
      <w:lvlText w:val="▪"/>
      <w:lvlJc w:val="left"/>
      <w:pPr>
        <w:ind w:left="7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4E53B23"/>
    <w:multiLevelType w:val="multilevel"/>
    <w:tmpl w:val="6BFAC0C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6E56F7A"/>
    <w:multiLevelType w:val="hybridMultilevel"/>
    <w:tmpl w:val="21EA827E"/>
    <w:lvl w:ilvl="0" w:tplc="ED66FEBE">
      <w:start w:val="2"/>
      <w:numFmt w:val="upperLetter"/>
      <w:lvlText w:val="%1."/>
      <w:lvlJc w:val="left"/>
      <w:pPr>
        <w:ind w:left="2487" w:hanging="360"/>
      </w:pPr>
      <w:rPr>
        <w:rFonts w:hint="default"/>
      </w:rPr>
    </w:lvl>
    <w:lvl w:ilvl="1" w:tplc="04160017">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62" w15:restartNumberingAfterBreak="0">
    <w:nsid w:val="77BB25B1"/>
    <w:multiLevelType w:val="hybridMultilevel"/>
    <w:tmpl w:val="ABAA06DE"/>
    <w:lvl w:ilvl="0" w:tplc="AEE4DEFA">
      <w:start w:val="1"/>
      <w:numFmt w:val="lowerRoman"/>
      <w:lvlText w:val="%1."/>
      <w:lvlJc w:val="left"/>
      <w:pPr>
        <w:ind w:left="3016"/>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282D1CA">
      <w:start w:val="1"/>
      <w:numFmt w:val="lowerLetter"/>
      <w:lvlText w:val="%2"/>
      <w:lvlJc w:val="left"/>
      <w:pPr>
        <w:ind w:left="2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D41370">
      <w:start w:val="1"/>
      <w:numFmt w:val="lowerRoman"/>
      <w:lvlText w:val="%3"/>
      <w:lvlJc w:val="left"/>
      <w:pPr>
        <w:ind w:left="3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905A28">
      <w:start w:val="1"/>
      <w:numFmt w:val="decimal"/>
      <w:lvlText w:val="%4"/>
      <w:lvlJc w:val="left"/>
      <w:pPr>
        <w:ind w:left="3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2C4C58">
      <w:start w:val="1"/>
      <w:numFmt w:val="lowerLetter"/>
      <w:lvlText w:val="%5"/>
      <w:lvlJc w:val="left"/>
      <w:pPr>
        <w:ind w:left="4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488896">
      <w:start w:val="1"/>
      <w:numFmt w:val="lowerRoman"/>
      <w:lvlText w:val="%6"/>
      <w:lvlJc w:val="left"/>
      <w:pPr>
        <w:ind w:left="5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B4202A">
      <w:start w:val="1"/>
      <w:numFmt w:val="decimal"/>
      <w:lvlText w:val="%7"/>
      <w:lvlJc w:val="left"/>
      <w:pPr>
        <w:ind w:left="6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162300">
      <w:start w:val="1"/>
      <w:numFmt w:val="lowerLetter"/>
      <w:lvlText w:val="%8"/>
      <w:lvlJc w:val="left"/>
      <w:pPr>
        <w:ind w:left="6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2C024E">
      <w:start w:val="1"/>
      <w:numFmt w:val="lowerRoman"/>
      <w:lvlText w:val="%9"/>
      <w:lvlJc w:val="left"/>
      <w:pPr>
        <w:ind w:left="7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8DB31C6"/>
    <w:multiLevelType w:val="multilevel"/>
    <w:tmpl w:val="265A98F0"/>
    <w:lvl w:ilvl="0">
      <w:start w:val="1"/>
      <w:numFmt w:val="none"/>
      <w:lvlText w:val="c.1."/>
      <w:lvlJc w:val="left"/>
      <w:pPr>
        <w:tabs>
          <w:tab w:val="num" w:pos="2340"/>
        </w:tabs>
        <w:ind w:left="2340" w:hanging="360"/>
      </w:pPr>
      <w:rPr>
        <w:rFonts w:hint="default"/>
      </w:rPr>
    </w:lvl>
    <w:lvl w:ilvl="1">
      <w:start w:val="1"/>
      <w:numFmt w:val="lowerLetter"/>
      <w:lvlText w:val="%2."/>
      <w:lvlJc w:val="left"/>
      <w:pPr>
        <w:tabs>
          <w:tab w:val="num" w:pos="2340"/>
        </w:tabs>
        <w:ind w:left="2340" w:hanging="360"/>
      </w:pPr>
      <w:rPr>
        <w:rFonts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bullet"/>
      <w:pStyle w:val="STFItensBullets"/>
      <w:lvlText w:val=""/>
      <w:lvlJc w:val="left"/>
      <w:pPr>
        <w:tabs>
          <w:tab w:val="num" w:pos="4500"/>
        </w:tabs>
        <w:ind w:left="4500" w:hanging="360"/>
      </w:pPr>
      <w:rPr>
        <w:rFonts w:ascii="Symbol" w:hAnsi="Symbol"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64" w15:restartNumberingAfterBreak="0">
    <w:nsid w:val="79BC753F"/>
    <w:multiLevelType w:val="singleLevel"/>
    <w:tmpl w:val="09EE4266"/>
    <w:lvl w:ilvl="0">
      <w:start w:val="1"/>
      <w:numFmt w:val="lowerLetter"/>
      <w:lvlText w:val="%1)"/>
      <w:legacy w:legacy="1" w:legacySpace="113" w:legacyIndent="0"/>
      <w:lvlJc w:val="left"/>
      <w:pPr>
        <w:ind w:left="1702" w:firstLine="0"/>
      </w:pPr>
      <w:rPr>
        <w:b w:val="0"/>
      </w:rPr>
    </w:lvl>
  </w:abstractNum>
  <w:abstractNum w:abstractNumId="65" w15:restartNumberingAfterBreak="0">
    <w:nsid w:val="7B6E070E"/>
    <w:multiLevelType w:val="multilevel"/>
    <w:tmpl w:val="E45A10AE"/>
    <w:styleLink w:val="Indentaoitem2"/>
    <w:lvl w:ilvl="0">
      <w:start w:val="1"/>
      <w:numFmt w:val="upperRoman"/>
      <w:lvlText w:val="%1 -"/>
      <w:lvlJc w:val="left"/>
      <w:pPr>
        <w:tabs>
          <w:tab w:val="num" w:pos="720"/>
        </w:tabs>
        <w:ind w:left="510" w:hanging="510"/>
      </w:pPr>
      <w:rPr>
        <w:rFonts w:ascii="Times New Roman" w:hAnsi="Times New Roman" w:hint="default"/>
        <w:b/>
        <w:i w:val="0"/>
        <w:sz w:val="26"/>
      </w:rPr>
    </w:lvl>
    <w:lvl w:ilvl="1">
      <w:start w:val="1"/>
      <w:numFmt w:val="decimal"/>
      <w:pStyle w:val="Nvel2"/>
      <w:lvlText w:val="%1.%2 -"/>
      <w:lvlJc w:val="left"/>
      <w:pPr>
        <w:tabs>
          <w:tab w:val="num" w:pos="1021"/>
        </w:tabs>
        <w:ind w:left="1021" w:hanging="511"/>
      </w:pPr>
      <w:rPr>
        <w:rFonts w:ascii="Times New Roman" w:hAnsi="Times New Roman" w:hint="default"/>
        <w:b w:val="0"/>
        <w:i w:val="0"/>
        <w:sz w:val="24"/>
      </w:rPr>
    </w:lvl>
    <w:lvl w:ilvl="2">
      <w:start w:val="1"/>
      <w:numFmt w:val="lowerLetter"/>
      <w:pStyle w:val="Nvel3"/>
      <w:lvlText w:val="%1.%2.%3 - "/>
      <w:lvlJc w:val="left"/>
      <w:pPr>
        <w:tabs>
          <w:tab w:val="num" w:pos="1741"/>
        </w:tabs>
        <w:ind w:left="1418" w:hanging="397"/>
      </w:pPr>
      <w:rPr>
        <w:rFonts w:ascii="Times New Roman" w:hAnsi="Times New Roman" w:hint="default"/>
        <w:b w:val="0"/>
        <w:i w:val="0"/>
        <w:sz w:val="24"/>
      </w:rPr>
    </w:lvl>
    <w:lvl w:ilvl="3">
      <w:start w:val="1"/>
      <w:numFmt w:val="lowerRoman"/>
      <w:lvlText w:val="%4 - "/>
      <w:lvlJc w:val="left"/>
      <w:pPr>
        <w:tabs>
          <w:tab w:val="num" w:pos="2041"/>
        </w:tabs>
        <w:ind w:left="2041" w:hanging="737"/>
      </w:pPr>
      <w:rPr>
        <w:rFonts w:ascii="Times New Roman" w:hAnsi="Times New Roman" w:hint="default"/>
        <w:b w:val="0"/>
        <w:i w:val="0"/>
        <w:sz w:val="24"/>
      </w:rPr>
    </w:lvl>
    <w:lvl w:ilvl="4">
      <w:start w:val="1"/>
      <w:numFmt w:val="bullet"/>
      <w:lvlText w:val=""/>
      <w:lvlJc w:val="left"/>
      <w:pPr>
        <w:tabs>
          <w:tab w:val="num" w:pos="2552"/>
        </w:tabs>
        <w:ind w:left="2552" w:hanging="511"/>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BC61BE5"/>
    <w:multiLevelType w:val="multilevel"/>
    <w:tmpl w:val="905C966C"/>
    <w:lvl w:ilvl="0">
      <w:start w:val="1"/>
      <w:numFmt w:val="lowerLetter"/>
      <w:lvlText w:val="%1)"/>
      <w:lvlJc w:val="left"/>
      <w:pPr>
        <w:tabs>
          <w:tab w:val="num" w:pos="1985"/>
        </w:tabs>
        <w:ind w:left="0" w:firstLine="1418"/>
      </w:pPr>
      <w:rPr>
        <w:rFonts w:ascii="Arial" w:hAnsi="Arial" w:hint="default"/>
        <w:sz w:val="24"/>
        <w:szCs w:val="24"/>
      </w:rPr>
    </w:lvl>
    <w:lvl w:ilvl="1">
      <w:start w:val="1"/>
      <w:numFmt w:val="decimal"/>
      <w:lvlText w:val="%1.%2)"/>
      <w:lvlJc w:val="left"/>
      <w:pPr>
        <w:tabs>
          <w:tab w:val="num" w:pos="2552"/>
        </w:tabs>
        <w:ind w:left="0" w:firstLine="1701"/>
      </w:pPr>
      <w:rPr>
        <w:rFonts w:ascii="Arial" w:hAnsi="Arial" w:hint="default"/>
        <w:sz w:val="22"/>
        <w:szCs w:val="22"/>
      </w:rPr>
    </w:lvl>
    <w:lvl w:ilvl="2">
      <w:start w:val="1"/>
      <w:numFmt w:val="decimal"/>
      <w:lvlText w:val="%1.%2.%3)"/>
      <w:lvlJc w:val="left"/>
      <w:pPr>
        <w:tabs>
          <w:tab w:val="num" w:pos="3119"/>
        </w:tabs>
        <w:ind w:left="0" w:firstLine="2552"/>
      </w:pPr>
      <w:rPr>
        <w:rFonts w:ascii="Arial" w:hAnsi="Arial" w:hint="default"/>
        <w:sz w:val="22"/>
        <w:szCs w:val="22"/>
      </w:rPr>
    </w:lvl>
    <w:lvl w:ilvl="3">
      <w:start w:val="1"/>
      <w:numFmt w:val="decimal"/>
      <w:lvlText w:val="%1.%2.%3.%4)"/>
      <w:lvlJc w:val="left"/>
      <w:pPr>
        <w:tabs>
          <w:tab w:val="num" w:pos="1800"/>
        </w:tabs>
        <w:ind w:left="1728" w:hanging="648"/>
      </w:pPr>
      <w:rPr>
        <w:rFonts w:ascii="Helvetica" w:hAnsi="Helvetica"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DE76D13"/>
    <w:multiLevelType w:val="multilevel"/>
    <w:tmpl w:val="7D162F90"/>
    <w:lvl w:ilvl="0">
      <w:start w:val="1"/>
      <w:numFmt w:val="lowerLetter"/>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8" w15:restartNumberingAfterBreak="0">
    <w:nsid w:val="7E7E7C17"/>
    <w:multiLevelType w:val="multilevel"/>
    <w:tmpl w:val="DF3C99E2"/>
    <w:lvl w:ilvl="0">
      <w:start w:val="2"/>
      <w:numFmt w:val="decimal"/>
      <w:lvlText w:val="%1."/>
      <w:lvlJc w:val="left"/>
      <w:pPr>
        <w:tabs>
          <w:tab w:val="num" w:pos="645"/>
        </w:tabs>
        <w:ind w:left="645" w:hanging="645"/>
      </w:pPr>
      <w:rPr>
        <w:rFonts w:hint="default"/>
      </w:rPr>
    </w:lvl>
    <w:lvl w:ilvl="1">
      <w:start w:val="1"/>
      <w:numFmt w:val="decimal"/>
      <w:lvlText w:val="3.%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69" w15:restartNumberingAfterBreak="0">
    <w:nsid w:val="7E9C6C89"/>
    <w:multiLevelType w:val="hybridMultilevel"/>
    <w:tmpl w:val="17207B32"/>
    <w:lvl w:ilvl="0" w:tplc="9968C1C8">
      <w:start w:val="1"/>
      <w:numFmt w:val="lowerLetter"/>
      <w:lvlText w:val="%1."/>
      <w:lvlJc w:val="left"/>
      <w:pPr>
        <w:ind w:left="106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F8A0408">
      <w:start w:val="1"/>
      <w:numFmt w:val="lowerLetter"/>
      <w:lvlText w:val="%2"/>
      <w:lvlJc w:val="left"/>
      <w:pPr>
        <w:ind w:left="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843352">
      <w:start w:val="1"/>
      <w:numFmt w:val="lowerRoman"/>
      <w:lvlText w:val="%3"/>
      <w:lvlJc w:val="left"/>
      <w:pPr>
        <w:ind w:left="1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9AF7AC">
      <w:start w:val="1"/>
      <w:numFmt w:val="decimal"/>
      <w:lvlText w:val="%4"/>
      <w:lvlJc w:val="left"/>
      <w:pPr>
        <w:ind w:left="2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9430A6">
      <w:start w:val="1"/>
      <w:numFmt w:val="lowerLetter"/>
      <w:lvlText w:val="%5"/>
      <w:lvlJc w:val="left"/>
      <w:pPr>
        <w:ind w:left="3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4833D6">
      <w:start w:val="1"/>
      <w:numFmt w:val="lowerRoman"/>
      <w:lvlText w:val="%6"/>
      <w:lvlJc w:val="left"/>
      <w:pPr>
        <w:ind w:left="3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BC67BA">
      <w:start w:val="1"/>
      <w:numFmt w:val="decimal"/>
      <w:lvlText w:val="%7"/>
      <w:lvlJc w:val="left"/>
      <w:pPr>
        <w:ind w:left="4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0A48E0">
      <w:start w:val="1"/>
      <w:numFmt w:val="lowerLetter"/>
      <w:lvlText w:val="%8"/>
      <w:lvlJc w:val="left"/>
      <w:pPr>
        <w:ind w:left="5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6C532A">
      <w:start w:val="1"/>
      <w:numFmt w:val="lowerRoman"/>
      <w:lvlText w:val="%9"/>
      <w:lvlJc w:val="left"/>
      <w:pPr>
        <w:ind w:left="5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57"/>
  </w:num>
  <w:num w:numId="3">
    <w:abstractNumId w:val="17"/>
  </w:num>
  <w:num w:numId="4">
    <w:abstractNumId w:val="68"/>
  </w:num>
  <w:num w:numId="5">
    <w:abstractNumId w:val="36"/>
  </w:num>
  <w:num w:numId="6">
    <w:abstractNumId w:val="39"/>
  </w:num>
  <w:num w:numId="7">
    <w:abstractNumId w:val="65"/>
  </w:num>
  <w:num w:numId="8">
    <w:abstractNumId w:val="64"/>
  </w:num>
  <w:num w:numId="9">
    <w:abstractNumId w:val="38"/>
  </w:num>
  <w:num w:numId="10">
    <w:abstractNumId w:val="28"/>
  </w:num>
  <w:num w:numId="11">
    <w:abstractNumId w:val="14"/>
  </w:num>
  <w:num w:numId="12">
    <w:abstractNumId w:val="58"/>
  </w:num>
  <w:num w:numId="13">
    <w:abstractNumId w:val="35"/>
  </w:num>
  <w:num w:numId="14">
    <w:abstractNumId w:val="4"/>
  </w:num>
  <w:num w:numId="15">
    <w:abstractNumId w:val="52"/>
  </w:num>
  <w:num w:numId="16">
    <w:abstractNumId w:val="21"/>
  </w:num>
  <w:num w:numId="17">
    <w:abstractNumId w:val="11"/>
  </w:num>
  <w:num w:numId="18">
    <w:abstractNumId w:val="26"/>
  </w:num>
  <w:num w:numId="19">
    <w:abstractNumId w:val="0"/>
  </w:num>
  <w:num w:numId="20">
    <w:abstractNumId w:val="41"/>
  </w:num>
  <w:num w:numId="21">
    <w:abstractNumId w:val="37"/>
    <w:lvlOverride w:ilvl="0">
      <w:startOverride w:val="1"/>
    </w:lvlOverride>
    <w:lvlOverride w:ilvl="1"/>
    <w:lvlOverride w:ilvl="2"/>
    <w:lvlOverride w:ilvl="3"/>
    <w:lvlOverride w:ilvl="4"/>
    <w:lvlOverride w:ilvl="5"/>
    <w:lvlOverride w:ilvl="6"/>
    <w:lvlOverride w:ilvl="7"/>
    <w:lvlOverride w:ilvl="8"/>
  </w:num>
  <w:num w:numId="22">
    <w:abstractNumId w:val="22"/>
  </w:num>
  <w:num w:numId="23">
    <w:abstractNumId w:val="16"/>
  </w:num>
  <w:num w:numId="24">
    <w:abstractNumId w:val="9"/>
  </w:num>
  <w:num w:numId="25">
    <w:abstractNumId w:val="66"/>
  </w:num>
  <w:num w:numId="26">
    <w:abstractNumId w:val="30"/>
  </w:num>
  <w:num w:numId="27">
    <w:abstractNumId w:val="29"/>
  </w:num>
  <w:num w:numId="28">
    <w:abstractNumId w:val="43"/>
  </w:num>
  <w:num w:numId="29">
    <w:abstractNumId w:val="12"/>
  </w:num>
  <w:num w:numId="30">
    <w:abstractNumId w:val="1"/>
  </w:num>
  <w:num w:numId="31">
    <w:abstractNumId w:val="51"/>
  </w:num>
  <w:num w:numId="32">
    <w:abstractNumId w:val="55"/>
  </w:num>
  <w:num w:numId="33">
    <w:abstractNumId w:val="13"/>
  </w:num>
  <w:num w:numId="34">
    <w:abstractNumId w:val="48"/>
  </w:num>
  <w:num w:numId="35">
    <w:abstractNumId w:val="63"/>
  </w:num>
  <w:num w:numId="36">
    <w:abstractNumId w:val="67"/>
  </w:num>
  <w:num w:numId="37">
    <w:abstractNumId w:val="42"/>
  </w:num>
  <w:num w:numId="38">
    <w:abstractNumId w:val="56"/>
  </w:num>
  <w:num w:numId="39">
    <w:abstractNumId w:val="45"/>
  </w:num>
  <w:num w:numId="40">
    <w:abstractNumId w:val="23"/>
  </w:num>
  <w:num w:numId="41">
    <w:abstractNumId w:val="6"/>
  </w:num>
  <w:num w:numId="42">
    <w:abstractNumId w:val="31"/>
  </w:num>
  <w:num w:numId="43">
    <w:abstractNumId w:val="50"/>
  </w:num>
  <w:num w:numId="44">
    <w:abstractNumId w:val="59"/>
  </w:num>
  <w:num w:numId="45">
    <w:abstractNumId w:val="7"/>
  </w:num>
  <w:num w:numId="46">
    <w:abstractNumId w:val="40"/>
  </w:num>
  <w:num w:numId="47">
    <w:abstractNumId w:val="49"/>
  </w:num>
  <w:num w:numId="48">
    <w:abstractNumId w:val="27"/>
  </w:num>
  <w:num w:numId="49">
    <w:abstractNumId w:val="62"/>
  </w:num>
  <w:num w:numId="50">
    <w:abstractNumId w:val="46"/>
  </w:num>
  <w:num w:numId="51">
    <w:abstractNumId w:val="15"/>
  </w:num>
  <w:num w:numId="52">
    <w:abstractNumId w:val="18"/>
  </w:num>
  <w:num w:numId="53">
    <w:abstractNumId w:val="10"/>
  </w:num>
  <w:num w:numId="54">
    <w:abstractNumId w:val="20"/>
  </w:num>
  <w:num w:numId="55">
    <w:abstractNumId w:val="32"/>
  </w:num>
  <w:num w:numId="56">
    <w:abstractNumId w:val="44"/>
  </w:num>
  <w:num w:numId="57">
    <w:abstractNumId w:val="53"/>
  </w:num>
  <w:num w:numId="58">
    <w:abstractNumId w:val="47"/>
  </w:num>
  <w:num w:numId="59">
    <w:abstractNumId w:val="33"/>
  </w:num>
  <w:num w:numId="60">
    <w:abstractNumId w:val="69"/>
  </w:num>
  <w:num w:numId="61">
    <w:abstractNumId w:val="3"/>
  </w:num>
  <w:num w:numId="62">
    <w:abstractNumId w:val="24"/>
  </w:num>
  <w:num w:numId="63">
    <w:abstractNumId w:val="19"/>
  </w:num>
  <w:num w:numId="64">
    <w:abstractNumId w:val="8"/>
  </w:num>
  <w:num w:numId="65">
    <w:abstractNumId w:val="60"/>
  </w:num>
  <w:num w:numId="66">
    <w:abstractNumId w:val="2"/>
  </w:num>
  <w:num w:numId="67">
    <w:abstractNumId w:val="54"/>
  </w:num>
  <w:num w:numId="68">
    <w:abstractNumId w:val="61"/>
  </w:num>
  <w:num w:numId="69">
    <w:abstractNumId w:val="25"/>
  </w:num>
  <w:num w:numId="70">
    <w:abstractNumId w:val="37"/>
  </w:num>
  <w:num w:numId="71">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C1"/>
    <w:rsid w:val="0000122F"/>
    <w:rsid w:val="00002069"/>
    <w:rsid w:val="00011246"/>
    <w:rsid w:val="00011398"/>
    <w:rsid w:val="00015AF1"/>
    <w:rsid w:val="00021512"/>
    <w:rsid w:val="000256F5"/>
    <w:rsid w:val="00030DB7"/>
    <w:rsid w:val="00032584"/>
    <w:rsid w:val="00033967"/>
    <w:rsid w:val="00034B14"/>
    <w:rsid w:val="00035379"/>
    <w:rsid w:val="00035E39"/>
    <w:rsid w:val="00037352"/>
    <w:rsid w:val="0003761B"/>
    <w:rsid w:val="00040A12"/>
    <w:rsid w:val="00042397"/>
    <w:rsid w:val="00042FF9"/>
    <w:rsid w:val="00044B14"/>
    <w:rsid w:val="00051F6E"/>
    <w:rsid w:val="000526B9"/>
    <w:rsid w:val="00052A87"/>
    <w:rsid w:val="00053239"/>
    <w:rsid w:val="00053AF4"/>
    <w:rsid w:val="00055C6C"/>
    <w:rsid w:val="00060ABA"/>
    <w:rsid w:val="000619BD"/>
    <w:rsid w:val="0006564A"/>
    <w:rsid w:val="000667DA"/>
    <w:rsid w:val="00070884"/>
    <w:rsid w:val="00071234"/>
    <w:rsid w:val="00075259"/>
    <w:rsid w:val="000758E6"/>
    <w:rsid w:val="00077BD7"/>
    <w:rsid w:val="000806D4"/>
    <w:rsid w:val="000810A1"/>
    <w:rsid w:val="00081924"/>
    <w:rsid w:val="00082AEE"/>
    <w:rsid w:val="000831A3"/>
    <w:rsid w:val="00083CAA"/>
    <w:rsid w:val="0008551E"/>
    <w:rsid w:val="000869D5"/>
    <w:rsid w:val="00087FF7"/>
    <w:rsid w:val="0009082D"/>
    <w:rsid w:val="00091096"/>
    <w:rsid w:val="000912BD"/>
    <w:rsid w:val="000938A5"/>
    <w:rsid w:val="000948AD"/>
    <w:rsid w:val="00095920"/>
    <w:rsid w:val="000976EB"/>
    <w:rsid w:val="000A2DC5"/>
    <w:rsid w:val="000A46B3"/>
    <w:rsid w:val="000A4DF6"/>
    <w:rsid w:val="000A60F4"/>
    <w:rsid w:val="000B16E1"/>
    <w:rsid w:val="000B183F"/>
    <w:rsid w:val="000B2CE6"/>
    <w:rsid w:val="000B4BEA"/>
    <w:rsid w:val="000C00F4"/>
    <w:rsid w:val="000C0E3C"/>
    <w:rsid w:val="000C3981"/>
    <w:rsid w:val="000C5691"/>
    <w:rsid w:val="000C5BAB"/>
    <w:rsid w:val="000C5E05"/>
    <w:rsid w:val="000D09E2"/>
    <w:rsid w:val="000D124C"/>
    <w:rsid w:val="000D5164"/>
    <w:rsid w:val="000D5421"/>
    <w:rsid w:val="000D5823"/>
    <w:rsid w:val="000D5A12"/>
    <w:rsid w:val="000D6DA1"/>
    <w:rsid w:val="000D6E62"/>
    <w:rsid w:val="000E252F"/>
    <w:rsid w:val="000E3ADC"/>
    <w:rsid w:val="000E48D7"/>
    <w:rsid w:val="000E5343"/>
    <w:rsid w:val="000E6776"/>
    <w:rsid w:val="000F0F6D"/>
    <w:rsid w:val="000F1E9F"/>
    <w:rsid w:val="000F2209"/>
    <w:rsid w:val="000F42B1"/>
    <w:rsid w:val="000F46DA"/>
    <w:rsid w:val="000F6511"/>
    <w:rsid w:val="00101264"/>
    <w:rsid w:val="001030C9"/>
    <w:rsid w:val="001041D0"/>
    <w:rsid w:val="00104FB5"/>
    <w:rsid w:val="00105580"/>
    <w:rsid w:val="0010565C"/>
    <w:rsid w:val="001061C4"/>
    <w:rsid w:val="00106348"/>
    <w:rsid w:val="00106A65"/>
    <w:rsid w:val="00110FD6"/>
    <w:rsid w:val="0011169D"/>
    <w:rsid w:val="001117A2"/>
    <w:rsid w:val="0011296C"/>
    <w:rsid w:val="001176EB"/>
    <w:rsid w:val="00117AA7"/>
    <w:rsid w:val="0012208C"/>
    <w:rsid w:val="00122F81"/>
    <w:rsid w:val="00126B8B"/>
    <w:rsid w:val="00126FD2"/>
    <w:rsid w:val="00127446"/>
    <w:rsid w:val="00130B71"/>
    <w:rsid w:val="00130BB5"/>
    <w:rsid w:val="00133743"/>
    <w:rsid w:val="0013470C"/>
    <w:rsid w:val="00136B49"/>
    <w:rsid w:val="00140068"/>
    <w:rsid w:val="00140781"/>
    <w:rsid w:val="00140C8D"/>
    <w:rsid w:val="00141567"/>
    <w:rsid w:val="001416CC"/>
    <w:rsid w:val="00144EFD"/>
    <w:rsid w:val="00146AC9"/>
    <w:rsid w:val="0014701E"/>
    <w:rsid w:val="0015092E"/>
    <w:rsid w:val="00151EDE"/>
    <w:rsid w:val="00152051"/>
    <w:rsid w:val="001539DB"/>
    <w:rsid w:val="00153C88"/>
    <w:rsid w:val="00154E04"/>
    <w:rsid w:val="00156065"/>
    <w:rsid w:val="00156956"/>
    <w:rsid w:val="00156E71"/>
    <w:rsid w:val="00164888"/>
    <w:rsid w:val="00166A1B"/>
    <w:rsid w:val="00167CCA"/>
    <w:rsid w:val="0017278D"/>
    <w:rsid w:val="0017325B"/>
    <w:rsid w:val="00175A80"/>
    <w:rsid w:val="001803E1"/>
    <w:rsid w:val="00180792"/>
    <w:rsid w:val="00180F38"/>
    <w:rsid w:val="001839EE"/>
    <w:rsid w:val="00187161"/>
    <w:rsid w:val="001905AC"/>
    <w:rsid w:val="001933AF"/>
    <w:rsid w:val="001943EB"/>
    <w:rsid w:val="00194BAB"/>
    <w:rsid w:val="00196C4D"/>
    <w:rsid w:val="001A1A34"/>
    <w:rsid w:val="001A2525"/>
    <w:rsid w:val="001A3A76"/>
    <w:rsid w:val="001A484A"/>
    <w:rsid w:val="001A5617"/>
    <w:rsid w:val="001A798C"/>
    <w:rsid w:val="001B0FF7"/>
    <w:rsid w:val="001B11B4"/>
    <w:rsid w:val="001B1E6B"/>
    <w:rsid w:val="001B3A6E"/>
    <w:rsid w:val="001B3D84"/>
    <w:rsid w:val="001B5416"/>
    <w:rsid w:val="001B6039"/>
    <w:rsid w:val="001B7FE2"/>
    <w:rsid w:val="001C20E1"/>
    <w:rsid w:val="001C22A8"/>
    <w:rsid w:val="001C2BD3"/>
    <w:rsid w:val="001C3F9F"/>
    <w:rsid w:val="001C59F9"/>
    <w:rsid w:val="001C60A5"/>
    <w:rsid w:val="001C6AB4"/>
    <w:rsid w:val="001C730E"/>
    <w:rsid w:val="001C78F9"/>
    <w:rsid w:val="001D1B70"/>
    <w:rsid w:val="001D33EC"/>
    <w:rsid w:val="001D35EE"/>
    <w:rsid w:val="001D3877"/>
    <w:rsid w:val="001D3EE1"/>
    <w:rsid w:val="001D6B72"/>
    <w:rsid w:val="001E36AF"/>
    <w:rsid w:val="001E3C5B"/>
    <w:rsid w:val="001E55A8"/>
    <w:rsid w:val="001E770E"/>
    <w:rsid w:val="001F0479"/>
    <w:rsid w:val="001F14B3"/>
    <w:rsid w:val="001F1D94"/>
    <w:rsid w:val="001F2554"/>
    <w:rsid w:val="001F2A64"/>
    <w:rsid w:val="001F6FC5"/>
    <w:rsid w:val="001F7CD4"/>
    <w:rsid w:val="002026D9"/>
    <w:rsid w:val="00202956"/>
    <w:rsid w:val="0020314D"/>
    <w:rsid w:val="002044C9"/>
    <w:rsid w:val="00205AEA"/>
    <w:rsid w:val="002124A6"/>
    <w:rsid w:val="002150E6"/>
    <w:rsid w:val="00216655"/>
    <w:rsid w:val="00217654"/>
    <w:rsid w:val="00220204"/>
    <w:rsid w:val="0022195E"/>
    <w:rsid w:val="00222B79"/>
    <w:rsid w:val="0022535C"/>
    <w:rsid w:val="00226686"/>
    <w:rsid w:val="00233AF0"/>
    <w:rsid w:val="00234465"/>
    <w:rsid w:val="00235C19"/>
    <w:rsid w:val="00241A9D"/>
    <w:rsid w:val="00245676"/>
    <w:rsid w:val="002478BF"/>
    <w:rsid w:val="00250450"/>
    <w:rsid w:val="00250C16"/>
    <w:rsid w:val="002516A7"/>
    <w:rsid w:val="002526B1"/>
    <w:rsid w:val="00252BE5"/>
    <w:rsid w:val="00254B21"/>
    <w:rsid w:val="00254BAD"/>
    <w:rsid w:val="00255306"/>
    <w:rsid w:val="00265775"/>
    <w:rsid w:val="00266649"/>
    <w:rsid w:val="00266E3A"/>
    <w:rsid w:val="00267A5C"/>
    <w:rsid w:val="00271FBC"/>
    <w:rsid w:val="00274517"/>
    <w:rsid w:val="002746A3"/>
    <w:rsid w:val="0027556A"/>
    <w:rsid w:val="00275DB9"/>
    <w:rsid w:val="00284038"/>
    <w:rsid w:val="0028696E"/>
    <w:rsid w:val="0029006A"/>
    <w:rsid w:val="00290235"/>
    <w:rsid w:val="00292BD5"/>
    <w:rsid w:val="0029338E"/>
    <w:rsid w:val="00293F50"/>
    <w:rsid w:val="00294E5C"/>
    <w:rsid w:val="002A0831"/>
    <w:rsid w:val="002A2E5A"/>
    <w:rsid w:val="002A65DC"/>
    <w:rsid w:val="002B07A1"/>
    <w:rsid w:val="002B0883"/>
    <w:rsid w:val="002B14DE"/>
    <w:rsid w:val="002B2A08"/>
    <w:rsid w:val="002B2EE4"/>
    <w:rsid w:val="002B3602"/>
    <w:rsid w:val="002B40BD"/>
    <w:rsid w:val="002C08D3"/>
    <w:rsid w:val="002C0E90"/>
    <w:rsid w:val="002C2A04"/>
    <w:rsid w:val="002C6159"/>
    <w:rsid w:val="002C73F8"/>
    <w:rsid w:val="002C7636"/>
    <w:rsid w:val="002C78D2"/>
    <w:rsid w:val="002C7D0D"/>
    <w:rsid w:val="002E11BD"/>
    <w:rsid w:val="002E1FA1"/>
    <w:rsid w:val="002E2516"/>
    <w:rsid w:val="002E2616"/>
    <w:rsid w:val="002F06E4"/>
    <w:rsid w:val="002F07BE"/>
    <w:rsid w:val="002F16AA"/>
    <w:rsid w:val="002F28B4"/>
    <w:rsid w:val="002F2968"/>
    <w:rsid w:val="002F2E13"/>
    <w:rsid w:val="002F6076"/>
    <w:rsid w:val="003029BE"/>
    <w:rsid w:val="00305C15"/>
    <w:rsid w:val="00305E82"/>
    <w:rsid w:val="00306ED4"/>
    <w:rsid w:val="00311946"/>
    <w:rsid w:val="003131F4"/>
    <w:rsid w:val="0031703C"/>
    <w:rsid w:val="00317557"/>
    <w:rsid w:val="00321049"/>
    <w:rsid w:val="00322314"/>
    <w:rsid w:val="00322B62"/>
    <w:rsid w:val="0032431C"/>
    <w:rsid w:val="00330D32"/>
    <w:rsid w:val="0033159B"/>
    <w:rsid w:val="003315B6"/>
    <w:rsid w:val="003318F1"/>
    <w:rsid w:val="00332BE2"/>
    <w:rsid w:val="00333D8F"/>
    <w:rsid w:val="00341DBD"/>
    <w:rsid w:val="0034308D"/>
    <w:rsid w:val="00343E26"/>
    <w:rsid w:val="00346DBA"/>
    <w:rsid w:val="00351C95"/>
    <w:rsid w:val="003532C5"/>
    <w:rsid w:val="003543B9"/>
    <w:rsid w:val="00355621"/>
    <w:rsid w:val="003606E9"/>
    <w:rsid w:val="00361D78"/>
    <w:rsid w:val="0036258F"/>
    <w:rsid w:val="00362A65"/>
    <w:rsid w:val="00363D07"/>
    <w:rsid w:val="00363F9D"/>
    <w:rsid w:val="00365660"/>
    <w:rsid w:val="003665A5"/>
    <w:rsid w:val="0037047B"/>
    <w:rsid w:val="003737E3"/>
    <w:rsid w:val="00377036"/>
    <w:rsid w:val="00377827"/>
    <w:rsid w:val="003844DC"/>
    <w:rsid w:val="00385776"/>
    <w:rsid w:val="00385A7F"/>
    <w:rsid w:val="00390B2B"/>
    <w:rsid w:val="00390BB5"/>
    <w:rsid w:val="00393313"/>
    <w:rsid w:val="00395397"/>
    <w:rsid w:val="003959F9"/>
    <w:rsid w:val="00396479"/>
    <w:rsid w:val="003A1D2D"/>
    <w:rsid w:val="003A32F8"/>
    <w:rsid w:val="003A33EE"/>
    <w:rsid w:val="003A477D"/>
    <w:rsid w:val="003A4BCA"/>
    <w:rsid w:val="003B3DA0"/>
    <w:rsid w:val="003B3E7C"/>
    <w:rsid w:val="003B47B1"/>
    <w:rsid w:val="003B5462"/>
    <w:rsid w:val="003C06CE"/>
    <w:rsid w:val="003C0D77"/>
    <w:rsid w:val="003C3A1C"/>
    <w:rsid w:val="003C44A8"/>
    <w:rsid w:val="003C4E35"/>
    <w:rsid w:val="003C53B9"/>
    <w:rsid w:val="003C7A7B"/>
    <w:rsid w:val="003D1224"/>
    <w:rsid w:val="003D61E9"/>
    <w:rsid w:val="003D6A41"/>
    <w:rsid w:val="003D70D2"/>
    <w:rsid w:val="003D7728"/>
    <w:rsid w:val="003E0001"/>
    <w:rsid w:val="003E0A9A"/>
    <w:rsid w:val="003E2D41"/>
    <w:rsid w:val="003E3266"/>
    <w:rsid w:val="003E3F7C"/>
    <w:rsid w:val="003E57DD"/>
    <w:rsid w:val="003E660A"/>
    <w:rsid w:val="003F1BC2"/>
    <w:rsid w:val="003F33E5"/>
    <w:rsid w:val="003F40B6"/>
    <w:rsid w:val="003F7E9A"/>
    <w:rsid w:val="0040077D"/>
    <w:rsid w:val="00400BDB"/>
    <w:rsid w:val="00402BF1"/>
    <w:rsid w:val="004034A7"/>
    <w:rsid w:val="00410166"/>
    <w:rsid w:val="00412068"/>
    <w:rsid w:val="004127C6"/>
    <w:rsid w:val="00412F43"/>
    <w:rsid w:val="00421A84"/>
    <w:rsid w:val="004220EA"/>
    <w:rsid w:val="00422906"/>
    <w:rsid w:val="00426136"/>
    <w:rsid w:val="00431390"/>
    <w:rsid w:val="004359C3"/>
    <w:rsid w:val="0044065F"/>
    <w:rsid w:val="004408C9"/>
    <w:rsid w:val="00441FCF"/>
    <w:rsid w:val="00443DFB"/>
    <w:rsid w:val="00443E9B"/>
    <w:rsid w:val="00444B07"/>
    <w:rsid w:val="004500F6"/>
    <w:rsid w:val="0045045D"/>
    <w:rsid w:val="0045113A"/>
    <w:rsid w:val="004527B3"/>
    <w:rsid w:val="00452A65"/>
    <w:rsid w:val="004600C6"/>
    <w:rsid w:val="00460E58"/>
    <w:rsid w:val="00463463"/>
    <w:rsid w:val="00463524"/>
    <w:rsid w:val="00463FC6"/>
    <w:rsid w:val="00464A02"/>
    <w:rsid w:val="004667A7"/>
    <w:rsid w:val="00470836"/>
    <w:rsid w:val="00471D81"/>
    <w:rsid w:val="004726BE"/>
    <w:rsid w:val="00472C27"/>
    <w:rsid w:val="004757C5"/>
    <w:rsid w:val="004757FF"/>
    <w:rsid w:val="00476367"/>
    <w:rsid w:val="004829A2"/>
    <w:rsid w:val="00483E8B"/>
    <w:rsid w:val="00485E6C"/>
    <w:rsid w:val="00486A67"/>
    <w:rsid w:val="00486C88"/>
    <w:rsid w:val="00487A85"/>
    <w:rsid w:val="00493AAE"/>
    <w:rsid w:val="00493CD9"/>
    <w:rsid w:val="00495E86"/>
    <w:rsid w:val="00496701"/>
    <w:rsid w:val="004A0CB2"/>
    <w:rsid w:val="004A180A"/>
    <w:rsid w:val="004A2826"/>
    <w:rsid w:val="004A34CA"/>
    <w:rsid w:val="004A385A"/>
    <w:rsid w:val="004A51A2"/>
    <w:rsid w:val="004A69E0"/>
    <w:rsid w:val="004B2E63"/>
    <w:rsid w:val="004B3D82"/>
    <w:rsid w:val="004B479A"/>
    <w:rsid w:val="004B48C6"/>
    <w:rsid w:val="004B6AF3"/>
    <w:rsid w:val="004C182F"/>
    <w:rsid w:val="004C2A9F"/>
    <w:rsid w:val="004C55BC"/>
    <w:rsid w:val="004D1780"/>
    <w:rsid w:val="004D21D0"/>
    <w:rsid w:val="004D33D4"/>
    <w:rsid w:val="004D6EB8"/>
    <w:rsid w:val="004D7656"/>
    <w:rsid w:val="004D7F6B"/>
    <w:rsid w:val="004E0468"/>
    <w:rsid w:val="004E15AF"/>
    <w:rsid w:val="004E5E63"/>
    <w:rsid w:val="004E62D4"/>
    <w:rsid w:val="004F3D41"/>
    <w:rsid w:val="004F435C"/>
    <w:rsid w:val="004F47B6"/>
    <w:rsid w:val="004F57D4"/>
    <w:rsid w:val="004F6D39"/>
    <w:rsid w:val="00500815"/>
    <w:rsid w:val="005010C5"/>
    <w:rsid w:val="0050174D"/>
    <w:rsid w:val="00502729"/>
    <w:rsid w:val="00502A42"/>
    <w:rsid w:val="00502F9C"/>
    <w:rsid w:val="005043AD"/>
    <w:rsid w:val="00504A8A"/>
    <w:rsid w:val="00504EC6"/>
    <w:rsid w:val="0050685D"/>
    <w:rsid w:val="00507D53"/>
    <w:rsid w:val="00510761"/>
    <w:rsid w:val="00510FD5"/>
    <w:rsid w:val="00511282"/>
    <w:rsid w:val="00511419"/>
    <w:rsid w:val="0051181C"/>
    <w:rsid w:val="00512653"/>
    <w:rsid w:val="0051292A"/>
    <w:rsid w:val="005143B8"/>
    <w:rsid w:val="00514A3C"/>
    <w:rsid w:val="005167CF"/>
    <w:rsid w:val="00517611"/>
    <w:rsid w:val="005208E9"/>
    <w:rsid w:val="005228B1"/>
    <w:rsid w:val="005267EF"/>
    <w:rsid w:val="00532D70"/>
    <w:rsid w:val="005337D4"/>
    <w:rsid w:val="00533C57"/>
    <w:rsid w:val="00534782"/>
    <w:rsid w:val="00534A9C"/>
    <w:rsid w:val="0053719E"/>
    <w:rsid w:val="00537A6A"/>
    <w:rsid w:val="00540CEB"/>
    <w:rsid w:val="00541592"/>
    <w:rsid w:val="005451D6"/>
    <w:rsid w:val="0054655F"/>
    <w:rsid w:val="00547E15"/>
    <w:rsid w:val="00553AAA"/>
    <w:rsid w:val="00557349"/>
    <w:rsid w:val="005577D2"/>
    <w:rsid w:val="00562423"/>
    <w:rsid w:val="00562873"/>
    <w:rsid w:val="005656FC"/>
    <w:rsid w:val="005704A2"/>
    <w:rsid w:val="00572AD1"/>
    <w:rsid w:val="00574B5C"/>
    <w:rsid w:val="00575801"/>
    <w:rsid w:val="0057626B"/>
    <w:rsid w:val="00580437"/>
    <w:rsid w:val="00586036"/>
    <w:rsid w:val="00587A97"/>
    <w:rsid w:val="00590D7C"/>
    <w:rsid w:val="005928EA"/>
    <w:rsid w:val="005934AB"/>
    <w:rsid w:val="0059712D"/>
    <w:rsid w:val="005A06EF"/>
    <w:rsid w:val="005A08E9"/>
    <w:rsid w:val="005A17E0"/>
    <w:rsid w:val="005A37BF"/>
    <w:rsid w:val="005A5AC0"/>
    <w:rsid w:val="005A7887"/>
    <w:rsid w:val="005B1086"/>
    <w:rsid w:val="005B13E2"/>
    <w:rsid w:val="005B155E"/>
    <w:rsid w:val="005B18E7"/>
    <w:rsid w:val="005B364E"/>
    <w:rsid w:val="005B414F"/>
    <w:rsid w:val="005B48E5"/>
    <w:rsid w:val="005B6D50"/>
    <w:rsid w:val="005B77C8"/>
    <w:rsid w:val="005C030A"/>
    <w:rsid w:val="005C0518"/>
    <w:rsid w:val="005C0600"/>
    <w:rsid w:val="005C0C06"/>
    <w:rsid w:val="005C1D40"/>
    <w:rsid w:val="005C42C1"/>
    <w:rsid w:val="005C7D0A"/>
    <w:rsid w:val="005D1A7E"/>
    <w:rsid w:val="005D215C"/>
    <w:rsid w:val="005D2B76"/>
    <w:rsid w:val="005D4FEB"/>
    <w:rsid w:val="005E0FE4"/>
    <w:rsid w:val="005E21D6"/>
    <w:rsid w:val="005E22BC"/>
    <w:rsid w:val="005E2C0F"/>
    <w:rsid w:val="005E2D90"/>
    <w:rsid w:val="005E3354"/>
    <w:rsid w:val="005E5A71"/>
    <w:rsid w:val="005E63EE"/>
    <w:rsid w:val="005F2AD4"/>
    <w:rsid w:val="005F3C77"/>
    <w:rsid w:val="005F5151"/>
    <w:rsid w:val="005F5358"/>
    <w:rsid w:val="005F5F8B"/>
    <w:rsid w:val="005F6699"/>
    <w:rsid w:val="006018DC"/>
    <w:rsid w:val="00601FEF"/>
    <w:rsid w:val="00602B56"/>
    <w:rsid w:val="00611334"/>
    <w:rsid w:val="006127DA"/>
    <w:rsid w:val="00616A4D"/>
    <w:rsid w:val="006209B3"/>
    <w:rsid w:val="00620BA9"/>
    <w:rsid w:val="0062150C"/>
    <w:rsid w:val="006217C2"/>
    <w:rsid w:val="00621B6E"/>
    <w:rsid w:val="00622754"/>
    <w:rsid w:val="00623A6B"/>
    <w:rsid w:val="00625A42"/>
    <w:rsid w:val="006264C5"/>
    <w:rsid w:val="0063033B"/>
    <w:rsid w:val="006345E6"/>
    <w:rsid w:val="0063508D"/>
    <w:rsid w:val="00635BB3"/>
    <w:rsid w:val="00636959"/>
    <w:rsid w:val="00640C3A"/>
    <w:rsid w:val="00641892"/>
    <w:rsid w:val="0064197E"/>
    <w:rsid w:val="00642939"/>
    <w:rsid w:val="00644E4A"/>
    <w:rsid w:val="006471B5"/>
    <w:rsid w:val="00647247"/>
    <w:rsid w:val="00650276"/>
    <w:rsid w:val="006534DF"/>
    <w:rsid w:val="00654F37"/>
    <w:rsid w:val="0066184A"/>
    <w:rsid w:val="006618EC"/>
    <w:rsid w:val="00663857"/>
    <w:rsid w:val="00663ABE"/>
    <w:rsid w:val="00664F5B"/>
    <w:rsid w:val="00665B80"/>
    <w:rsid w:val="00665C7C"/>
    <w:rsid w:val="0066616D"/>
    <w:rsid w:val="00666E8B"/>
    <w:rsid w:val="00667199"/>
    <w:rsid w:val="006727EA"/>
    <w:rsid w:val="00673FD2"/>
    <w:rsid w:val="00674FF9"/>
    <w:rsid w:val="006751D6"/>
    <w:rsid w:val="00676FCB"/>
    <w:rsid w:val="00677953"/>
    <w:rsid w:val="00677B1D"/>
    <w:rsid w:val="0068095E"/>
    <w:rsid w:val="00680B69"/>
    <w:rsid w:val="00686A11"/>
    <w:rsid w:val="00687F70"/>
    <w:rsid w:val="00694094"/>
    <w:rsid w:val="006942C8"/>
    <w:rsid w:val="006947E7"/>
    <w:rsid w:val="006963DF"/>
    <w:rsid w:val="006975B4"/>
    <w:rsid w:val="006A0028"/>
    <w:rsid w:val="006A1094"/>
    <w:rsid w:val="006A185C"/>
    <w:rsid w:val="006A30A5"/>
    <w:rsid w:val="006A39EE"/>
    <w:rsid w:val="006A3CBF"/>
    <w:rsid w:val="006A5697"/>
    <w:rsid w:val="006A68A3"/>
    <w:rsid w:val="006B01A1"/>
    <w:rsid w:val="006B4817"/>
    <w:rsid w:val="006B5B7F"/>
    <w:rsid w:val="006B62FF"/>
    <w:rsid w:val="006B6AEC"/>
    <w:rsid w:val="006C4743"/>
    <w:rsid w:val="006C4952"/>
    <w:rsid w:val="006C5AB4"/>
    <w:rsid w:val="006C662B"/>
    <w:rsid w:val="006C6C73"/>
    <w:rsid w:val="006C74DC"/>
    <w:rsid w:val="006D1503"/>
    <w:rsid w:val="006D305A"/>
    <w:rsid w:val="006D44DE"/>
    <w:rsid w:val="006D5582"/>
    <w:rsid w:val="006E14EA"/>
    <w:rsid w:val="006E1D10"/>
    <w:rsid w:val="006E255F"/>
    <w:rsid w:val="006E25B8"/>
    <w:rsid w:val="006E266A"/>
    <w:rsid w:val="006E51A8"/>
    <w:rsid w:val="006E6FD9"/>
    <w:rsid w:val="006E7107"/>
    <w:rsid w:val="006E7FCC"/>
    <w:rsid w:val="006F0CE5"/>
    <w:rsid w:val="006F3D71"/>
    <w:rsid w:val="006F53DD"/>
    <w:rsid w:val="006F754E"/>
    <w:rsid w:val="00700005"/>
    <w:rsid w:val="00700664"/>
    <w:rsid w:val="00701527"/>
    <w:rsid w:val="007016B6"/>
    <w:rsid w:val="00702257"/>
    <w:rsid w:val="0070247A"/>
    <w:rsid w:val="00702ADB"/>
    <w:rsid w:val="00705EE2"/>
    <w:rsid w:val="00706327"/>
    <w:rsid w:val="007150EB"/>
    <w:rsid w:val="007166BE"/>
    <w:rsid w:val="00716850"/>
    <w:rsid w:val="0071761B"/>
    <w:rsid w:val="007244B4"/>
    <w:rsid w:val="00726D19"/>
    <w:rsid w:val="00726E0C"/>
    <w:rsid w:val="00730456"/>
    <w:rsid w:val="00730BA9"/>
    <w:rsid w:val="007322F8"/>
    <w:rsid w:val="0073462A"/>
    <w:rsid w:val="00736549"/>
    <w:rsid w:val="00740C4F"/>
    <w:rsid w:val="00740FC4"/>
    <w:rsid w:val="00741B35"/>
    <w:rsid w:val="00744002"/>
    <w:rsid w:val="00746201"/>
    <w:rsid w:val="00751F40"/>
    <w:rsid w:val="007520FF"/>
    <w:rsid w:val="00752F11"/>
    <w:rsid w:val="007547D2"/>
    <w:rsid w:val="00757214"/>
    <w:rsid w:val="0075765A"/>
    <w:rsid w:val="00757685"/>
    <w:rsid w:val="00757F55"/>
    <w:rsid w:val="00762D7A"/>
    <w:rsid w:val="0076523B"/>
    <w:rsid w:val="00771B7E"/>
    <w:rsid w:val="00780187"/>
    <w:rsid w:val="00791B74"/>
    <w:rsid w:val="007938D3"/>
    <w:rsid w:val="00794C45"/>
    <w:rsid w:val="00797261"/>
    <w:rsid w:val="007A1CA7"/>
    <w:rsid w:val="007A4578"/>
    <w:rsid w:val="007A46C8"/>
    <w:rsid w:val="007A63EA"/>
    <w:rsid w:val="007A6CC3"/>
    <w:rsid w:val="007B58F9"/>
    <w:rsid w:val="007B59E3"/>
    <w:rsid w:val="007C072D"/>
    <w:rsid w:val="007C1ADD"/>
    <w:rsid w:val="007C3550"/>
    <w:rsid w:val="007C4655"/>
    <w:rsid w:val="007C6FD6"/>
    <w:rsid w:val="007C7246"/>
    <w:rsid w:val="007C7A65"/>
    <w:rsid w:val="007D0E89"/>
    <w:rsid w:val="007D4129"/>
    <w:rsid w:val="007D62F8"/>
    <w:rsid w:val="007D65FD"/>
    <w:rsid w:val="007E200F"/>
    <w:rsid w:val="007E33DA"/>
    <w:rsid w:val="007E4743"/>
    <w:rsid w:val="007E4893"/>
    <w:rsid w:val="007E57D1"/>
    <w:rsid w:val="007E5BC1"/>
    <w:rsid w:val="007E5C5C"/>
    <w:rsid w:val="007F0785"/>
    <w:rsid w:val="007F1C86"/>
    <w:rsid w:val="007F2868"/>
    <w:rsid w:val="007F2909"/>
    <w:rsid w:val="007F3120"/>
    <w:rsid w:val="007F6537"/>
    <w:rsid w:val="007F7E58"/>
    <w:rsid w:val="008005CD"/>
    <w:rsid w:val="008006AB"/>
    <w:rsid w:val="00800C95"/>
    <w:rsid w:val="008021E7"/>
    <w:rsid w:val="00803386"/>
    <w:rsid w:val="0080357E"/>
    <w:rsid w:val="00804A9D"/>
    <w:rsid w:val="008050BF"/>
    <w:rsid w:val="0080537B"/>
    <w:rsid w:val="008059E4"/>
    <w:rsid w:val="00806570"/>
    <w:rsid w:val="00806C26"/>
    <w:rsid w:val="00811372"/>
    <w:rsid w:val="008138D9"/>
    <w:rsid w:val="00813B75"/>
    <w:rsid w:val="00813EAD"/>
    <w:rsid w:val="00814B88"/>
    <w:rsid w:val="0081786B"/>
    <w:rsid w:val="008250E6"/>
    <w:rsid w:val="00825AAB"/>
    <w:rsid w:val="008264F7"/>
    <w:rsid w:val="00826AAA"/>
    <w:rsid w:val="00827973"/>
    <w:rsid w:val="008301AC"/>
    <w:rsid w:val="00830AE2"/>
    <w:rsid w:val="00832770"/>
    <w:rsid w:val="00832A9F"/>
    <w:rsid w:val="0083308F"/>
    <w:rsid w:val="00833A39"/>
    <w:rsid w:val="00835EB2"/>
    <w:rsid w:val="00836073"/>
    <w:rsid w:val="008404F3"/>
    <w:rsid w:val="0084321F"/>
    <w:rsid w:val="008433E8"/>
    <w:rsid w:val="0084540D"/>
    <w:rsid w:val="008532D4"/>
    <w:rsid w:val="00853BB6"/>
    <w:rsid w:val="008560B1"/>
    <w:rsid w:val="00856B2E"/>
    <w:rsid w:val="00861B0A"/>
    <w:rsid w:val="00862B9F"/>
    <w:rsid w:val="008644BF"/>
    <w:rsid w:val="0086682D"/>
    <w:rsid w:val="00870521"/>
    <w:rsid w:val="008732AC"/>
    <w:rsid w:val="00873949"/>
    <w:rsid w:val="008754A5"/>
    <w:rsid w:val="00877441"/>
    <w:rsid w:val="008808F9"/>
    <w:rsid w:val="008818EC"/>
    <w:rsid w:val="00882036"/>
    <w:rsid w:val="0088340D"/>
    <w:rsid w:val="008834BE"/>
    <w:rsid w:val="00883D97"/>
    <w:rsid w:val="00884E79"/>
    <w:rsid w:val="00885EF5"/>
    <w:rsid w:val="00886E83"/>
    <w:rsid w:val="008876DF"/>
    <w:rsid w:val="00890DD6"/>
    <w:rsid w:val="00891C47"/>
    <w:rsid w:val="00893CFB"/>
    <w:rsid w:val="00894934"/>
    <w:rsid w:val="00896ECF"/>
    <w:rsid w:val="008A088A"/>
    <w:rsid w:val="008A1C3F"/>
    <w:rsid w:val="008A554B"/>
    <w:rsid w:val="008A7EB7"/>
    <w:rsid w:val="008B0CB6"/>
    <w:rsid w:val="008B1070"/>
    <w:rsid w:val="008B1B2B"/>
    <w:rsid w:val="008B1E53"/>
    <w:rsid w:val="008B248A"/>
    <w:rsid w:val="008B3A5C"/>
    <w:rsid w:val="008B5B01"/>
    <w:rsid w:val="008B6938"/>
    <w:rsid w:val="008C2999"/>
    <w:rsid w:val="008C3A46"/>
    <w:rsid w:val="008C493B"/>
    <w:rsid w:val="008C49D8"/>
    <w:rsid w:val="008C65E2"/>
    <w:rsid w:val="008C6753"/>
    <w:rsid w:val="008C791D"/>
    <w:rsid w:val="008D009B"/>
    <w:rsid w:val="008D2D92"/>
    <w:rsid w:val="008D2FAD"/>
    <w:rsid w:val="008D309F"/>
    <w:rsid w:val="008D3930"/>
    <w:rsid w:val="008D6730"/>
    <w:rsid w:val="008D75F2"/>
    <w:rsid w:val="008E07A4"/>
    <w:rsid w:val="008E2175"/>
    <w:rsid w:val="008E2510"/>
    <w:rsid w:val="008E2681"/>
    <w:rsid w:val="008E281F"/>
    <w:rsid w:val="008E2CFF"/>
    <w:rsid w:val="008E3E2C"/>
    <w:rsid w:val="008E4506"/>
    <w:rsid w:val="008E6127"/>
    <w:rsid w:val="008E640A"/>
    <w:rsid w:val="008E67C7"/>
    <w:rsid w:val="008E6840"/>
    <w:rsid w:val="008E6926"/>
    <w:rsid w:val="008F2991"/>
    <w:rsid w:val="008F3A5A"/>
    <w:rsid w:val="00900A14"/>
    <w:rsid w:val="00904DA9"/>
    <w:rsid w:val="009050AA"/>
    <w:rsid w:val="009056B5"/>
    <w:rsid w:val="00912050"/>
    <w:rsid w:val="00913040"/>
    <w:rsid w:val="00913A5B"/>
    <w:rsid w:val="00914C9B"/>
    <w:rsid w:val="00916AE7"/>
    <w:rsid w:val="00920F36"/>
    <w:rsid w:val="00921982"/>
    <w:rsid w:val="009222D2"/>
    <w:rsid w:val="00922781"/>
    <w:rsid w:val="00923813"/>
    <w:rsid w:val="00931510"/>
    <w:rsid w:val="00932110"/>
    <w:rsid w:val="00933DD7"/>
    <w:rsid w:val="009405FE"/>
    <w:rsid w:val="00941E0A"/>
    <w:rsid w:val="0094417E"/>
    <w:rsid w:val="009457EC"/>
    <w:rsid w:val="00946092"/>
    <w:rsid w:val="0094688E"/>
    <w:rsid w:val="009468CC"/>
    <w:rsid w:val="00946A74"/>
    <w:rsid w:val="00946B0F"/>
    <w:rsid w:val="00950B30"/>
    <w:rsid w:val="00950D44"/>
    <w:rsid w:val="00953C08"/>
    <w:rsid w:val="00953D7A"/>
    <w:rsid w:val="0096123F"/>
    <w:rsid w:val="00963FED"/>
    <w:rsid w:val="009663A6"/>
    <w:rsid w:val="00967E08"/>
    <w:rsid w:val="00974E0F"/>
    <w:rsid w:val="00980B68"/>
    <w:rsid w:val="00980FE5"/>
    <w:rsid w:val="0098186D"/>
    <w:rsid w:val="00981B33"/>
    <w:rsid w:val="00982834"/>
    <w:rsid w:val="00982EFB"/>
    <w:rsid w:val="00983CA2"/>
    <w:rsid w:val="00985825"/>
    <w:rsid w:val="00985C9E"/>
    <w:rsid w:val="009933F0"/>
    <w:rsid w:val="00993D8F"/>
    <w:rsid w:val="00993F52"/>
    <w:rsid w:val="00994803"/>
    <w:rsid w:val="00994BF2"/>
    <w:rsid w:val="00995E42"/>
    <w:rsid w:val="009A0E26"/>
    <w:rsid w:val="009A2E47"/>
    <w:rsid w:val="009A53E6"/>
    <w:rsid w:val="009A62E1"/>
    <w:rsid w:val="009A6CE2"/>
    <w:rsid w:val="009A7E9A"/>
    <w:rsid w:val="009B19ED"/>
    <w:rsid w:val="009B1FAE"/>
    <w:rsid w:val="009B3094"/>
    <w:rsid w:val="009B3F0A"/>
    <w:rsid w:val="009B4CA6"/>
    <w:rsid w:val="009B58EA"/>
    <w:rsid w:val="009C0216"/>
    <w:rsid w:val="009C0751"/>
    <w:rsid w:val="009C13AB"/>
    <w:rsid w:val="009C5957"/>
    <w:rsid w:val="009D4A66"/>
    <w:rsid w:val="009D4C00"/>
    <w:rsid w:val="009E035E"/>
    <w:rsid w:val="009E0D21"/>
    <w:rsid w:val="009E13F1"/>
    <w:rsid w:val="009E5463"/>
    <w:rsid w:val="009E665F"/>
    <w:rsid w:val="009F086E"/>
    <w:rsid w:val="009F0E55"/>
    <w:rsid w:val="009F3CCD"/>
    <w:rsid w:val="009F64F0"/>
    <w:rsid w:val="00A0246B"/>
    <w:rsid w:val="00A0501A"/>
    <w:rsid w:val="00A12361"/>
    <w:rsid w:val="00A1376B"/>
    <w:rsid w:val="00A176CB"/>
    <w:rsid w:val="00A20F6A"/>
    <w:rsid w:val="00A22270"/>
    <w:rsid w:val="00A224CC"/>
    <w:rsid w:val="00A22519"/>
    <w:rsid w:val="00A22D24"/>
    <w:rsid w:val="00A243AF"/>
    <w:rsid w:val="00A24F79"/>
    <w:rsid w:val="00A25570"/>
    <w:rsid w:val="00A2583B"/>
    <w:rsid w:val="00A30E78"/>
    <w:rsid w:val="00A311CC"/>
    <w:rsid w:val="00A35155"/>
    <w:rsid w:val="00A3682C"/>
    <w:rsid w:val="00A41DCF"/>
    <w:rsid w:val="00A457A1"/>
    <w:rsid w:val="00A50640"/>
    <w:rsid w:val="00A519D7"/>
    <w:rsid w:val="00A5255F"/>
    <w:rsid w:val="00A5299C"/>
    <w:rsid w:val="00A531C8"/>
    <w:rsid w:val="00A5679B"/>
    <w:rsid w:val="00A60D06"/>
    <w:rsid w:val="00A61264"/>
    <w:rsid w:val="00A614CA"/>
    <w:rsid w:val="00A62417"/>
    <w:rsid w:val="00A64397"/>
    <w:rsid w:val="00A65E52"/>
    <w:rsid w:val="00A67065"/>
    <w:rsid w:val="00A70039"/>
    <w:rsid w:val="00A702E6"/>
    <w:rsid w:val="00A7552F"/>
    <w:rsid w:val="00A77EF5"/>
    <w:rsid w:val="00A8061F"/>
    <w:rsid w:val="00A83A38"/>
    <w:rsid w:val="00A8424E"/>
    <w:rsid w:val="00A85510"/>
    <w:rsid w:val="00A8694C"/>
    <w:rsid w:val="00A86B83"/>
    <w:rsid w:val="00A907A0"/>
    <w:rsid w:val="00A92B06"/>
    <w:rsid w:val="00A9324A"/>
    <w:rsid w:val="00A94365"/>
    <w:rsid w:val="00AA3DA0"/>
    <w:rsid w:val="00AA3E67"/>
    <w:rsid w:val="00AA41BB"/>
    <w:rsid w:val="00AA5A46"/>
    <w:rsid w:val="00AA75BC"/>
    <w:rsid w:val="00AB026B"/>
    <w:rsid w:val="00AB0C38"/>
    <w:rsid w:val="00AB49DC"/>
    <w:rsid w:val="00AB5A91"/>
    <w:rsid w:val="00AB607A"/>
    <w:rsid w:val="00AB72B5"/>
    <w:rsid w:val="00AC0C5C"/>
    <w:rsid w:val="00AC1F96"/>
    <w:rsid w:val="00AC2653"/>
    <w:rsid w:val="00AC38EE"/>
    <w:rsid w:val="00AC3A24"/>
    <w:rsid w:val="00AC4A86"/>
    <w:rsid w:val="00AC4F6D"/>
    <w:rsid w:val="00AC604B"/>
    <w:rsid w:val="00AD13BA"/>
    <w:rsid w:val="00AD1ACF"/>
    <w:rsid w:val="00AD253F"/>
    <w:rsid w:val="00AD27B4"/>
    <w:rsid w:val="00AD2906"/>
    <w:rsid w:val="00AD33C2"/>
    <w:rsid w:val="00AD4D77"/>
    <w:rsid w:val="00AD6D6A"/>
    <w:rsid w:val="00AE1939"/>
    <w:rsid w:val="00AE1B98"/>
    <w:rsid w:val="00AE29CC"/>
    <w:rsid w:val="00AE47F6"/>
    <w:rsid w:val="00AE4BBF"/>
    <w:rsid w:val="00AE7EA0"/>
    <w:rsid w:val="00AF0028"/>
    <w:rsid w:val="00AF1A41"/>
    <w:rsid w:val="00AF2931"/>
    <w:rsid w:val="00AF5355"/>
    <w:rsid w:val="00AF613F"/>
    <w:rsid w:val="00AF7F6B"/>
    <w:rsid w:val="00B008BC"/>
    <w:rsid w:val="00B11A2F"/>
    <w:rsid w:val="00B12AEE"/>
    <w:rsid w:val="00B13523"/>
    <w:rsid w:val="00B169DA"/>
    <w:rsid w:val="00B2143A"/>
    <w:rsid w:val="00B231EF"/>
    <w:rsid w:val="00B23A09"/>
    <w:rsid w:val="00B25550"/>
    <w:rsid w:val="00B26A8F"/>
    <w:rsid w:val="00B27F83"/>
    <w:rsid w:val="00B33BCF"/>
    <w:rsid w:val="00B37B23"/>
    <w:rsid w:val="00B4103C"/>
    <w:rsid w:val="00B439FF"/>
    <w:rsid w:val="00B43BCF"/>
    <w:rsid w:val="00B44066"/>
    <w:rsid w:val="00B51F3A"/>
    <w:rsid w:val="00B532E7"/>
    <w:rsid w:val="00B541F9"/>
    <w:rsid w:val="00B55650"/>
    <w:rsid w:val="00B603F2"/>
    <w:rsid w:val="00B63BD4"/>
    <w:rsid w:val="00B63F54"/>
    <w:rsid w:val="00B6597B"/>
    <w:rsid w:val="00B65B9B"/>
    <w:rsid w:val="00B71813"/>
    <w:rsid w:val="00B721CD"/>
    <w:rsid w:val="00B727C1"/>
    <w:rsid w:val="00B839F3"/>
    <w:rsid w:val="00B83DA9"/>
    <w:rsid w:val="00B86AC6"/>
    <w:rsid w:val="00B9331E"/>
    <w:rsid w:val="00B95658"/>
    <w:rsid w:val="00B96232"/>
    <w:rsid w:val="00B96CCB"/>
    <w:rsid w:val="00BA19EE"/>
    <w:rsid w:val="00BA1B4F"/>
    <w:rsid w:val="00BA4301"/>
    <w:rsid w:val="00BA4CE4"/>
    <w:rsid w:val="00BA633C"/>
    <w:rsid w:val="00BB05EC"/>
    <w:rsid w:val="00BB15BA"/>
    <w:rsid w:val="00BB2FE0"/>
    <w:rsid w:val="00BB7ADD"/>
    <w:rsid w:val="00BB7D2B"/>
    <w:rsid w:val="00BC0406"/>
    <w:rsid w:val="00BC08BB"/>
    <w:rsid w:val="00BC1986"/>
    <w:rsid w:val="00BC2F89"/>
    <w:rsid w:val="00BC3C5F"/>
    <w:rsid w:val="00BC4032"/>
    <w:rsid w:val="00BC5336"/>
    <w:rsid w:val="00BC72AA"/>
    <w:rsid w:val="00BD067C"/>
    <w:rsid w:val="00BD52ED"/>
    <w:rsid w:val="00BD7D72"/>
    <w:rsid w:val="00BE02C6"/>
    <w:rsid w:val="00BE0786"/>
    <w:rsid w:val="00BE2845"/>
    <w:rsid w:val="00BE2E14"/>
    <w:rsid w:val="00BE3BAB"/>
    <w:rsid w:val="00BE5BD2"/>
    <w:rsid w:val="00BE6945"/>
    <w:rsid w:val="00BE69FA"/>
    <w:rsid w:val="00BE7137"/>
    <w:rsid w:val="00BF143B"/>
    <w:rsid w:val="00BF2F4A"/>
    <w:rsid w:val="00BF4B02"/>
    <w:rsid w:val="00BF60C5"/>
    <w:rsid w:val="00BF6F2E"/>
    <w:rsid w:val="00BF7967"/>
    <w:rsid w:val="00C035E5"/>
    <w:rsid w:val="00C03F16"/>
    <w:rsid w:val="00C04786"/>
    <w:rsid w:val="00C056B7"/>
    <w:rsid w:val="00C0757B"/>
    <w:rsid w:val="00C1033B"/>
    <w:rsid w:val="00C133AD"/>
    <w:rsid w:val="00C15ACB"/>
    <w:rsid w:val="00C277BB"/>
    <w:rsid w:val="00C30321"/>
    <w:rsid w:val="00C3184E"/>
    <w:rsid w:val="00C322AA"/>
    <w:rsid w:val="00C365BB"/>
    <w:rsid w:val="00C37072"/>
    <w:rsid w:val="00C407F8"/>
    <w:rsid w:val="00C41E51"/>
    <w:rsid w:val="00C422FE"/>
    <w:rsid w:val="00C452A0"/>
    <w:rsid w:val="00C4694D"/>
    <w:rsid w:val="00C46DE9"/>
    <w:rsid w:val="00C518EF"/>
    <w:rsid w:val="00C52491"/>
    <w:rsid w:val="00C52B73"/>
    <w:rsid w:val="00C53D8B"/>
    <w:rsid w:val="00C55B3C"/>
    <w:rsid w:val="00C56D64"/>
    <w:rsid w:val="00C5752B"/>
    <w:rsid w:val="00C6464B"/>
    <w:rsid w:val="00C664B0"/>
    <w:rsid w:val="00C67083"/>
    <w:rsid w:val="00C67B68"/>
    <w:rsid w:val="00C67E1C"/>
    <w:rsid w:val="00C70F36"/>
    <w:rsid w:val="00C7202B"/>
    <w:rsid w:val="00C73D39"/>
    <w:rsid w:val="00C76C8E"/>
    <w:rsid w:val="00C77168"/>
    <w:rsid w:val="00C8067E"/>
    <w:rsid w:val="00C80732"/>
    <w:rsid w:val="00C81BD8"/>
    <w:rsid w:val="00C84556"/>
    <w:rsid w:val="00C902EE"/>
    <w:rsid w:val="00C90943"/>
    <w:rsid w:val="00C90F37"/>
    <w:rsid w:val="00C91B76"/>
    <w:rsid w:val="00C94343"/>
    <w:rsid w:val="00C95AF0"/>
    <w:rsid w:val="00C9687F"/>
    <w:rsid w:val="00C96A72"/>
    <w:rsid w:val="00CA0449"/>
    <w:rsid w:val="00CA09C2"/>
    <w:rsid w:val="00CA0FD4"/>
    <w:rsid w:val="00CA34E3"/>
    <w:rsid w:val="00CA5478"/>
    <w:rsid w:val="00CA6DC9"/>
    <w:rsid w:val="00CA7868"/>
    <w:rsid w:val="00CB03C7"/>
    <w:rsid w:val="00CB42D3"/>
    <w:rsid w:val="00CB7410"/>
    <w:rsid w:val="00CC0B0B"/>
    <w:rsid w:val="00CC1D38"/>
    <w:rsid w:val="00CC2D91"/>
    <w:rsid w:val="00CC428F"/>
    <w:rsid w:val="00CD0E73"/>
    <w:rsid w:val="00CD21DB"/>
    <w:rsid w:val="00CD3E5B"/>
    <w:rsid w:val="00CD5CE3"/>
    <w:rsid w:val="00CD6C9A"/>
    <w:rsid w:val="00CE63D6"/>
    <w:rsid w:val="00CE6D0D"/>
    <w:rsid w:val="00CF0A63"/>
    <w:rsid w:val="00CF4A86"/>
    <w:rsid w:val="00CF62E7"/>
    <w:rsid w:val="00CF6BC0"/>
    <w:rsid w:val="00D02C95"/>
    <w:rsid w:val="00D05E7A"/>
    <w:rsid w:val="00D10749"/>
    <w:rsid w:val="00D11D29"/>
    <w:rsid w:val="00D1220D"/>
    <w:rsid w:val="00D12EBC"/>
    <w:rsid w:val="00D14BD6"/>
    <w:rsid w:val="00D14E70"/>
    <w:rsid w:val="00D22184"/>
    <w:rsid w:val="00D22B09"/>
    <w:rsid w:val="00D23850"/>
    <w:rsid w:val="00D23CB3"/>
    <w:rsid w:val="00D23F95"/>
    <w:rsid w:val="00D248F0"/>
    <w:rsid w:val="00D27202"/>
    <w:rsid w:val="00D31120"/>
    <w:rsid w:val="00D317C6"/>
    <w:rsid w:val="00D32F31"/>
    <w:rsid w:val="00D33114"/>
    <w:rsid w:val="00D3348B"/>
    <w:rsid w:val="00D335F4"/>
    <w:rsid w:val="00D36E33"/>
    <w:rsid w:val="00D375B0"/>
    <w:rsid w:val="00D4089C"/>
    <w:rsid w:val="00D42246"/>
    <w:rsid w:val="00D42F3E"/>
    <w:rsid w:val="00D431DA"/>
    <w:rsid w:val="00D43A0C"/>
    <w:rsid w:val="00D47379"/>
    <w:rsid w:val="00D50C49"/>
    <w:rsid w:val="00D50DD0"/>
    <w:rsid w:val="00D543F9"/>
    <w:rsid w:val="00D55BA4"/>
    <w:rsid w:val="00D56C61"/>
    <w:rsid w:val="00D57B7A"/>
    <w:rsid w:val="00D6008F"/>
    <w:rsid w:val="00D60E3C"/>
    <w:rsid w:val="00D61B44"/>
    <w:rsid w:val="00D639DB"/>
    <w:rsid w:val="00D63F0D"/>
    <w:rsid w:val="00D64E22"/>
    <w:rsid w:val="00D661F2"/>
    <w:rsid w:val="00D6691E"/>
    <w:rsid w:val="00D67CB7"/>
    <w:rsid w:val="00D70771"/>
    <w:rsid w:val="00D70E80"/>
    <w:rsid w:val="00D725E9"/>
    <w:rsid w:val="00D72A39"/>
    <w:rsid w:val="00D73414"/>
    <w:rsid w:val="00D74E6F"/>
    <w:rsid w:val="00D756E6"/>
    <w:rsid w:val="00D7740E"/>
    <w:rsid w:val="00D85803"/>
    <w:rsid w:val="00D91CC8"/>
    <w:rsid w:val="00D93C2B"/>
    <w:rsid w:val="00D940C5"/>
    <w:rsid w:val="00D960CD"/>
    <w:rsid w:val="00DA02CE"/>
    <w:rsid w:val="00DA3CD3"/>
    <w:rsid w:val="00DA52A9"/>
    <w:rsid w:val="00DA7E40"/>
    <w:rsid w:val="00DB1D86"/>
    <w:rsid w:val="00DB25FB"/>
    <w:rsid w:val="00DB52C3"/>
    <w:rsid w:val="00DB5C1E"/>
    <w:rsid w:val="00DB61E8"/>
    <w:rsid w:val="00DB6FBE"/>
    <w:rsid w:val="00DB7F3B"/>
    <w:rsid w:val="00DC09AD"/>
    <w:rsid w:val="00DC0B51"/>
    <w:rsid w:val="00DC18C2"/>
    <w:rsid w:val="00DD04FD"/>
    <w:rsid w:val="00DD2ADC"/>
    <w:rsid w:val="00DD4329"/>
    <w:rsid w:val="00DD677D"/>
    <w:rsid w:val="00DE3EE8"/>
    <w:rsid w:val="00DF120B"/>
    <w:rsid w:val="00DF541D"/>
    <w:rsid w:val="00DF55A9"/>
    <w:rsid w:val="00DF7F2C"/>
    <w:rsid w:val="00E006EB"/>
    <w:rsid w:val="00E008A9"/>
    <w:rsid w:val="00E01E72"/>
    <w:rsid w:val="00E0205B"/>
    <w:rsid w:val="00E038C2"/>
    <w:rsid w:val="00E0421F"/>
    <w:rsid w:val="00E06DE3"/>
    <w:rsid w:val="00E07E14"/>
    <w:rsid w:val="00E1040E"/>
    <w:rsid w:val="00E16C9A"/>
    <w:rsid w:val="00E17B33"/>
    <w:rsid w:val="00E234CE"/>
    <w:rsid w:val="00E252D4"/>
    <w:rsid w:val="00E258BD"/>
    <w:rsid w:val="00E31819"/>
    <w:rsid w:val="00E34718"/>
    <w:rsid w:val="00E34AC2"/>
    <w:rsid w:val="00E34C49"/>
    <w:rsid w:val="00E418EB"/>
    <w:rsid w:val="00E420D9"/>
    <w:rsid w:val="00E454EC"/>
    <w:rsid w:val="00E45C14"/>
    <w:rsid w:val="00E461C1"/>
    <w:rsid w:val="00E5239A"/>
    <w:rsid w:val="00E52FD4"/>
    <w:rsid w:val="00E53380"/>
    <w:rsid w:val="00E55910"/>
    <w:rsid w:val="00E569AB"/>
    <w:rsid w:val="00E63E4C"/>
    <w:rsid w:val="00E6552F"/>
    <w:rsid w:val="00E674DE"/>
    <w:rsid w:val="00E71BA5"/>
    <w:rsid w:val="00E72ECC"/>
    <w:rsid w:val="00E75B89"/>
    <w:rsid w:val="00E77ED1"/>
    <w:rsid w:val="00E82943"/>
    <w:rsid w:val="00E84245"/>
    <w:rsid w:val="00E90028"/>
    <w:rsid w:val="00E9093A"/>
    <w:rsid w:val="00E9166B"/>
    <w:rsid w:val="00E91E5B"/>
    <w:rsid w:val="00E9500C"/>
    <w:rsid w:val="00E950B4"/>
    <w:rsid w:val="00EA0232"/>
    <w:rsid w:val="00EA1232"/>
    <w:rsid w:val="00EA1CD7"/>
    <w:rsid w:val="00EA24D5"/>
    <w:rsid w:val="00EA2550"/>
    <w:rsid w:val="00EA3A90"/>
    <w:rsid w:val="00EA4EAD"/>
    <w:rsid w:val="00EA59C2"/>
    <w:rsid w:val="00EB08A3"/>
    <w:rsid w:val="00EB21F5"/>
    <w:rsid w:val="00EB3952"/>
    <w:rsid w:val="00EB46E9"/>
    <w:rsid w:val="00EC44D0"/>
    <w:rsid w:val="00EC4817"/>
    <w:rsid w:val="00EC4C81"/>
    <w:rsid w:val="00EC7770"/>
    <w:rsid w:val="00ED0C9C"/>
    <w:rsid w:val="00ED1423"/>
    <w:rsid w:val="00EE083D"/>
    <w:rsid w:val="00EE0938"/>
    <w:rsid w:val="00EE3A2C"/>
    <w:rsid w:val="00EE4383"/>
    <w:rsid w:val="00EE5368"/>
    <w:rsid w:val="00EE7363"/>
    <w:rsid w:val="00EE7727"/>
    <w:rsid w:val="00EE7870"/>
    <w:rsid w:val="00EF09C0"/>
    <w:rsid w:val="00EF263B"/>
    <w:rsid w:val="00EF3923"/>
    <w:rsid w:val="00EF44FB"/>
    <w:rsid w:val="00EF51B3"/>
    <w:rsid w:val="00F014A5"/>
    <w:rsid w:val="00F025A5"/>
    <w:rsid w:val="00F10631"/>
    <w:rsid w:val="00F10C81"/>
    <w:rsid w:val="00F13535"/>
    <w:rsid w:val="00F13CC0"/>
    <w:rsid w:val="00F14093"/>
    <w:rsid w:val="00F15264"/>
    <w:rsid w:val="00F16F81"/>
    <w:rsid w:val="00F2114E"/>
    <w:rsid w:val="00F21831"/>
    <w:rsid w:val="00F2185A"/>
    <w:rsid w:val="00F22E49"/>
    <w:rsid w:val="00F231E8"/>
    <w:rsid w:val="00F23892"/>
    <w:rsid w:val="00F24B5F"/>
    <w:rsid w:val="00F25550"/>
    <w:rsid w:val="00F379D9"/>
    <w:rsid w:val="00F40B5A"/>
    <w:rsid w:val="00F44098"/>
    <w:rsid w:val="00F45601"/>
    <w:rsid w:val="00F4628D"/>
    <w:rsid w:val="00F47C0B"/>
    <w:rsid w:val="00F47E86"/>
    <w:rsid w:val="00F5533E"/>
    <w:rsid w:val="00F55B5F"/>
    <w:rsid w:val="00F562A7"/>
    <w:rsid w:val="00F57664"/>
    <w:rsid w:val="00F61506"/>
    <w:rsid w:val="00F622E7"/>
    <w:rsid w:val="00F676E8"/>
    <w:rsid w:val="00F70DD1"/>
    <w:rsid w:val="00F7239B"/>
    <w:rsid w:val="00F77718"/>
    <w:rsid w:val="00F77AC1"/>
    <w:rsid w:val="00F80E6D"/>
    <w:rsid w:val="00F82A32"/>
    <w:rsid w:val="00F83561"/>
    <w:rsid w:val="00F83D09"/>
    <w:rsid w:val="00F85276"/>
    <w:rsid w:val="00F91AFD"/>
    <w:rsid w:val="00F94032"/>
    <w:rsid w:val="00F9408D"/>
    <w:rsid w:val="00F94F7C"/>
    <w:rsid w:val="00FA039E"/>
    <w:rsid w:val="00FA1DDB"/>
    <w:rsid w:val="00FA5FE7"/>
    <w:rsid w:val="00FA6B03"/>
    <w:rsid w:val="00FA7E37"/>
    <w:rsid w:val="00FB450E"/>
    <w:rsid w:val="00FB5AA7"/>
    <w:rsid w:val="00FB6F3E"/>
    <w:rsid w:val="00FC004C"/>
    <w:rsid w:val="00FC2FE9"/>
    <w:rsid w:val="00FC3295"/>
    <w:rsid w:val="00FD2A4B"/>
    <w:rsid w:val="00FD4EC3"/>
    <w:rsid w:val="00FD51C0"/>
    <w:rsid w:val="00FD7685"/>
    <w:rsid w:val="00FE0524"/>
    <w:rsid w:val="00FE0D57"/>
    <w:rsid w:val="00FE662B"/>
    <w:rsid w:val="00FF0A54"/>
    <w:rsid w:val="00FF0EEC"/>
    <w:rsid w:val="00FF10BF"/>
    <w:rsid w:val="00FF21A8"/>
    <w:rsid w:val="00FF29D3"/>
    <w:rsid w:val="00FF3F52"/>
    <w:rsid w:val="00FF430C"/>
    <w:rsid w:val="00FF7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709BC1"/>
  <w15:chartTrackingRefBased/>
  <w15:docId w15:val="{DDB946FA-9905-46F1-9FD4-5B65D32E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F36"/>
    <w:pPr>
      <w:spacing w:after="0" w:line="240" w:lineRule="auto"/>
    </w:pPr>
    <w:rPr>
      <w:rFonts w:ascii="Arial" w:eastAsia="Times New Roman" w:hAnsi="Arial" w:cs="Arial"/>
      <w:sz w:val="24"/>
      <w:szCs w:val="24"/>
      <w:lang w:eastAsia="pt-BR"/>
    </w:rPr>
  </w:style>
  <w:style w:type="paragraph" w:styleId="Ttulo1">
    <w:name w:val="heading 1"/>
    <w:aliases w:val="Título 11,Titulo 1,Heading 1 Char,Heading I,h1,Part,ExHeading 1,H1 Char,Título 1 anexo,H1"/>
    <w:basedOn w:val="Normal"/>
    <w:next w:val="Normal"/>
    <w:link w:val="Ttulo1Char"/>
    <w:uiPriority w:val="9"/>
    <w:qFormat/>
    <w:rsid w:val="00920F36"/>
    <w:pPr>
      <w:keepNext/>
      <w:outlineLvl w:val="0"/>
    </w:pPr>
    <w:rPr>
      <w:sz w:val="40"/>
      <w:szCs w:val="40"/>
    </w:rPr>
  </w:style>
  <w:style w:type="paragraph" w:styleId="Ttulo2">
    <w:name w:val="heading 2"/>
    <w:aliases w:val="Título 21,título 2"/>
    <w:basedOn w:val="Normal"/>
    <w:next w:val="Normal"/>
    <w:link w:val="Ttulo2Char"/>
    <w:uiPriority w:val="9"/>
    <w:qFormat/>
    <w:rsid w:val="00920F36"/>
    <w:pPr>
      <w:keepNext/>
      <w:outlineLvl w:val="1"/>
    </w:pPr>
    <w:rPr>
      <w:sz w:val="32"/>
      <w:szCs w:val="32"/>
    </w:rPr>
  </w:style>
  <w:style w:type="paragraph" w:styleId="Ttulo3">
    <w:name w:val="heading 3"/>
    <w:basedOn w:val="Normal"/>
    <w:next w:val="Normal"/>
    <w:link w:val="Ttulo3Char"/>
    <w:uiPriority w:val="9"/>
    <w:qFormat/>
    <w:rsid w:val="00920F36"/>
    <w:pPr>
      <w:keepNext/>
      <w:ind w:left="735"/>
      <w:outlineLvl w:val="2"/>
    </w:pPr>
    <w:rPr>
      <w:b/>
      <w:bCs/>
      <w:sz w:val="20"/>
      <w:szCs w:val="20"/>
    </w:rPr>
  </w:style>
  <w:style w:type="paragraph" w:styleId="Ttulo4">
    <w:name w:val="heading 4"/>
    <w:basedOn w:val="Normal"/>
    <w:next w:val="Normal"/>
    <w:link w:val="Ttulo4Char"/>
    <w:uiPriority w:val="9"/>
    <w:qFormat/>
    <w:rsid w:val="00920F36"/>
    <w:pPr>
      <w:keepNext/>
      <w:ind w:left="720"/>
      <w:outlineLvl w:val="3"/>
    </w:pPr>
    <w:rPr>
      <w:b/>
      <w:bCs/>
      <w:sz w:val="20"/>
      <w:szCs w:val="20"/>
    </w:rPr>
  </w:style>
  <w:style w:type="paragraph" w:styleId="Ttulo5">
    <w:name w:val="heading 5"/>
    <w:basedOn w:val="Normal"/>
    <w:next w:val="Normal"/>
    <w:link w:val="Ttulo5Char"/>
    <w:uiPriority w:val="9"/>
    <w:qFormat/>
    <w:rsid w:val="00920F36"/>
    <w:pPr>
      <w:keepNext/>
      <w:outlineLvl w:val="4"/>
    </w:pPr>
    <w:rPr>
      <w:b/>
      <w:bCs/>
      <w:sz w:val="20"/>
      <w:szCs w:val="20"/>
    </w:rPr>
  </w:style>
  <w:style w:type="paragraph" w:styleId="Ttulo6">
    <w:name w:val="heading 6"/>
    <w:basedOn w:val="Normal"/>
    <w:next w:val="Normal"/>
    <w:link w:val="Ttulo6Char"/>
    <w:qFormat/>
    <w:rsid w:val="00920F36"/>
    <w:pPr>
      <w:keepNext/>
      <w:outlineLvl w:val="5"/>
    </w:pPr>
    <w:rPr>
      <w:b/>
      <w:bCs/>
      <w:sz w:val="16"/>
      <w:szCs w:val="16"/>
    </w:rPr>
  </w:style>
  <w:style w:type="paragraph" w:styleId="Ttulo7">
    <w:name w:val="heading 7"/>
    <w:basedOn w:val="Normal"/>
    <w:next w:val="Normal"/>
    <w:link w:val="Ttulo7Char"/>
    <w:qFormat/>
    <w:rsid w:val="00920F36"/>
    <w:pPr>
      <w:keepNext/>
      <w:numPr>
        <w:numId w:val="1"/>
      </w:numPr>
      <w:jc w:val="both"/>
      <w:outlineLvl w:val="6"/>
    </w:pPr>
    <w:rPr>
      <w:b/>
      <w:bCs/>
      <w:sz w:val="28"/>
      <w:szCs w:val="28"/>
    </w:rPr>
  </w:style>
  <w:style w:type="paragraph" w:styleId="Ttulo8">
    <w:name w:val="heading 8"/>
    <w:basedOn w:val="Normal"/>
    <w:next w:val="Normal"/>
    <w:link w:val="Ttulo8Char"/>
    <w:qFormat/>
    <w:rsid w:val="00920F36"/>
    <w:pPr>
      <w:keepNext/>
      <w:jc w:val="center"/>
      <w:outlineLvl w:val="7"/>
    </w:pPr>
    <w:rPr>
      <w:b/>
      <w:bCs/>
      <w:sz w:val="28"/>
      <w:szCs w:val="28"/>
    </w:rPr>
  </w:style>
  <w:style w:type="paragraph" w:styleId="Ttulo9">
    <w:name w:val="heading 9"/>
    <w:basedOn w:val="Normal"/>
    <w:next w:val="Normal"/>
    <w:link w:val="Ttulo9Char"/>
    <w:qFormat/>
    <w:rsid w:val="00920F36"/>
    <w:pPr>
      <w:keepNext/>
      <w:jc w:val="center"/>
      <w:outlineLvl w:val="8"/>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1 Char,Titulo 1 Char,Heading 1 Char Char,Heading I Char,h1 Char,Part Char,ExHeading 1 Char,H1 Char Char,Título 1 anexo Char,H1 Char1"/>
    <w:basedOn w:val="Fontepargpadro"/>
    <w:link w:val="Ttulo1"/>
    <w:uiPriority w:val="9"/>
    <w:qFormat/>
    <w:rsid w:val="00920F36"/>
    <w:rPr>
      <w:rFonts w:ascii="Arial" w:eastAsia="Times New Roman" w:hAnsi="Arial" w:cs="Arial"/>
      <w:sz w:val="40"/>
      <w:szCs w:val="40"/>
      <w:lang w:eastAsia="pt-BR"/>
    </w:rPr>
  </w:style>
  <w:style w:type="character" w:customStyle="1" w:styleId="Ttulo2Char">
    <w:name w:val="Título 2 Char"/>
    <w:aliases w:val="Título 21 Char,título 2 Char"/>
    <w:basedOn w:val="Fontepargpadro"/>
    <w:link w:val="Ttulo2"/>
    <w:uiPriority w:val="9"/>
    <w:qFormat/>
    <w:rsid w:val="00920F36"/>
    <w:rPr>
      <w:rFonts w:ascii="Arial" w:eastAsia="Times New Roman" w:hAnsi="Arial" w:cs="Arial"/>
      <w:sz w:val="32"/>
      <w:szCs w:val="32"/>
      <w:lang w:eastAsia="pt-BR"/>
    </w:rPr>
  </w:style>
  <w:style w:type="character" w:customStyle="1" w:styleId="Ttulo3Char">
    <w:name w:val="Título 3 Char"/>
    <w:basedOn w:val="Fontepargpadro"/>
    <w:link w:val="Ttulo3"/>
    <w:uiPriority w:val="9"/>
    <w:qFormat/>
    <w:rsid w:val="00920F36"/>
    <w:rPr>
      <w:rFonts w:ascii="Arial" w:eastAsia="Times New Roman" w:hAnsi="Arial" w:cs="Arial"/>
      <w:b/>
      <w:bCs/>
      <w:sz w:val="20"/>
      <w:szCs w:val="20"/>
      <w:lang w:eastAsia="pt-BR"/>
    </w:rPr>
  </w:style>
  <w:style w:type="character" w:customStyle="1" w:styleId="Ttulo4Char">
    <w:name w:val="Título 4 Char"/>
    <w:basedOn w:val="Fontepargpadro"/>
    <w:link w:val="Ttulo4"/>
    <w:uiPriority w:val="9"/>
    <w:qFormat/>
    <w:rsid w:val="00920F36"/>
    <w:rPr>
      <w:rFonts w:ascii="Arial" w:eastAsia="Times New Roman" w:hAnsi="Arial" w:cs="Arial"/>
      <w:b/>
      <w:bCs/>
      <w:sz w:val="20"/>
      <w:szCs w:val="20"/>
      <w:lang w:eastAsia="pt-BR"/>
    </w:rPr>
  </w:style>
  <w:style w:type="character" w:customStyle="1" w:styleId="Ttulo5Char">
    <w:name w:val="Título 5 Char"/>
    <w:basedOn w:val="Fontepargpadro"/>
    <w:link w:val="Ttulo5"/>
    <w:uiPriority w:val="9"/>
    <w:qFormat/>
    <w:rsid w:val="00920F36"/>
    <w:rPr>
      <w:rFonts w:ascii="Arial" w:eastAsia="Times New Roman" w:hAnsi="Arial" w:cs="Arial"/>
      <w:b/>
      <w:bCs/>
      <w:sz w:val="20"/>
      <w:szCs w:val="20"/>
      <w:lang w:eastAsia="pt-BR"/>
    </w:rPr>
  </w:style>
  <w:style w:type="character" w:customStyle="1" w:styleId="Ttulo6Char">
    <w:name w:val="Título 6 Char"/>
    <w:basedOn w:val="Fontepargpadro"/>
    <w:link w:val="Ttulo6"/>
    <w:qFormat/>
    <w:rsid w:val="00920F36"/>
    <w:rPr>
      <w:rFonts w:ascii="Arial" w:eastAsia="Times New Roman" w:hAnsi="Arial" w:cs="Arial"/>
      <w:b/>
      <w:bCs/>
      <w:sz w:val="16"/>
      <w:szCs w:val="16"/>
      <w:lang w:eastAsia="pt-BR"/>
    </w:rPr>
  </w:style>
  <w:style w:type="character" w:customStyle="1" w:styleId="Ttulo7Char">
    <w:name w:val="Título 7 Char"/>
    <w:basedOn w:val="Fontepargpadro"/>
    <w:link w:val="Ttulo7"/>
    <w:qFormat/>
    <w:rsid w:val="00920F36"/>
    <w:rPr>
      <w:rFonts w:ascii="Arial" w:eastAsia="Times New Roman" w:hAnsi="Arial" w:cs="Arial"/>
      <w:b/>
      <w:bCs/>
      <w:sz w:val="28"/>
      <w:szCs w:val="28"/>
      <w:lang w:eastAsia="pt-BR"/>
    </w:rPr>
  </w:style>
  <w:style w:type="character" w:customStyle="1" w:styleId="Ttulo8Char">
    <w:name w:val="Título 8 Char"/>
    <w:basedOn w:val="Fontepargpadro"/>
    <w:link w:val="Ttulo8"/>
    <w:qFormat/>
    <w:rsid w:val="00920F36"/>
    <w:rPr>
      <w:rFonts w:ascii="Arial" w:eastAsia="Times New Roman" w:hAnsi="Arial" w:cs="Arial"/>
      <w:b/>
      <w:bCs/>
      <w:sz w:val="28"/>
      <w:szCs w:val="28"/>
      <w:lang w:eastAsia="pt-BR"/>
    </w:rPr>
  </w:style>
  <w:style w:type="character" w:customStyle="1" w:styleId="Ttulo9Char">
    <w:name w:val="Título 9 Char"/>
    <w:basedOn w:val="Fontepargpadro"/>
    <w:link w:val="Ttulo9"/>
    <w:qFormat/>
    <w:rsid w:val="00920F36"/>
    <w:rPr>
      <w:rFonts w:ascii="Arial" w:eastAsia="Times New Roman" w:hAnsi="Arial" w:cs="Arial"/>
      <w:sz w:val="28"/>
      <w:szCs w:val="28"/>
      <w:lang w:eastAsia="pt-BR"/>
    </w:rPr>
  </w:style>
  <w:style w:type="paragraph" w:styleId="Rodap">
    <w:name w:val="footer"/>
    <w:basedOn w:val="Normal"/>
    <w:link w:val="RodapChar"/>
    <w:uiPriority w:val="99"/>
    <w:rsid w:val="00920F36"/>
    <w:pPr>
      <w:tabs>
        <w:tab w:val="center" w:pos="4419"/>
        <w:tab w:val="right" w:pos="8838"/>
      </w:tabs>
    </w:pPr>
  </w:style>
  <w:style w:type="character" w:customStyle="1" w:styleId="RodapChar">
    <w:name w:val="Rodapé Char"/>
    <w:basedOn w:val="Fontepargpadro"/>
    <w:link w:val="Rodap"/>
    <w:uiPriority w:val="99"/>
    <w:qFormat/>
    <w:rsid w:val="00920F36"/>
    <w:rPr>
      <w:rFonts w:ascii="Arial" w:eastAsia="Times New Roman" w:hAnsi="Arial" w:cs="Arial"/>
      <w:sz w:val="24"/>
      <w:szCs w:val="24"/>
      <w:lang w:eastAsia="pt-BR"/>
    </w:rPr>
  </w:style>
  <w:style w:type="character" w:styleId="Nmerodepgina">
    <w:name w:val="page number"/>
    <w:basedOn w:val="Fontepargpadro"/>
    <w:rsid w:val="00920F36"/>
  </w:style>
  <w:style w:type="paragraph" w:styleId="Recuodecorpodetexto">
    <w:name w:val="Body Text Indent"/>
    <w:basedOn w:val="Normal"/>
    <w:link w:val="RecuodecorpodetextoChar"/>
    <w:uiPriority w:val="99"/>
    <w:rsid w:val="00920F36"/>
    <w:rPr>
      <w:sz w:val="20"/>
      <w:szCs w:val="20"/>
    </w:rPr>
  </w:style>
  <w:style w:type="character" w:customStyle="1" w:styleId="RecuodecorpodetextoChar">
    <w:name w:val="Recuo de corpo de texto Char"/>
    <w:basedOn w:val="Fontepargpadro"/>
    <w:link w:val="Recuodecorpodetexto"/>
    <w:uiPriority w:val="99"/>
    <w:qFormat/>
    <w:rsid w:val="00920F36"/>
    <w:rPr>
      <w:rFonts w:ascii="Arial" w:eastAsia="Times New Roman" w:hAnsi="Arial" w:cs="Arial"/>
      <w:sz w:val="20"/>
      <w:szCs w:val="20"/>
      <w:lang w:eastAsia="pt-BR"/>
    </w:rPr>
  </w:style>
  <w:style w:type="paragraph" w:styleId="Recuodecorpodetexto2">
    <w:name w:val="Body Text Indent 2"/>
    <w:basedOn w:val="Normal"/>
    <w:link w:val="Recuodecorpodetexto2Char"/>
    <w:rsid w:val="00920F36"/>
    <w:pPr>
      <w:ind w:left="720"/>
    </w:pPr>
    <w:rPr>
      <w:sz w:val="20"/>
      <w:szCs w:val="20"/>
    </w:rPr>
  </w:style>
  <w:style w:type="character" w:customStyle="1" w:styleId="Recuodecorpodetexto2Char">
    <w:name w:val="Recuo de corpo de texto 2 Char"/>
    <w:basedOn w:val="Fontepargpadro"/>
    <w:link w:val="Recuodecorpodetexto2"/>
    <w:rsid w:val="00920F36"/>
    <w:rPr>
      <w:rFonts w:ascii="Arial" w:eastAsia="Times New Roman" w:hAnsi="Arial" w:cs="Arial"/>
      <w:sz w:val="20"/>
      <w:szCs w:val="20"/>
      <w:lang w:eastAsia="pt-BR"/>
    </w:rPr>
  </w:style>
  <w:style w:type="paragraph" w:styleId="Corpodetexto">
    <w:name w:val="Body Text"/>
    <w:basedOn w:val="Normal"/>
    <w:link w:val="CorpodetextoChar"/>
    <w:rsid w:val="00920F36"/>
    <w:rPr>
      <w:b/>
      <w:bCs/>
      <w:sz w:val="20"/>
      <w:szCs w:val="20"/>
    </w:rPr>
  </w:style>
  <w:style w:type="character" w:customStyle="1" w:styleId="CorpodetextoChar">
    <w:name w:val="Corpo de texto Char"/>
    <w:basedOn w:val="Fontepargpadro"/>
    <w:link w:val="Corpodetexto"/>
    <w:qFormat/>
    <w:rsid w:val="00920F36"/>
    <w:rPr>
      <w:rFonts w:ascii="Arial" w:eastAsia="Times New Roman" w:hAnsi="Arial" w:cs="Arial"/>
      <w:b/>
      <w:bCs/>
      <w:sz w:val="20"/>
      <w:szCs w:val="20"/>
      <w:lang w:eastAsia="pt-BR"/>
    </w:rPr>
  </w:style>
  <w:style w:type="paragraph" w:styleId="Corpodetexto3">
    <w:name w:val="Body Text 3"/>
    <w:basedOn w:val="Normal"/>
    <w:link w:val="Corpodetexto3Char"/>
    <w:semiHidden/>
    <w:rsid w:val="00920F36"/>
    <w:pPr>
      <w:jc w:val="both"/>
    </w:pPr>
    <w:rPr>
      <w:sz w:val="28"/>
      <w:szCs w:val="28"/>
    </w:rPr>
  </w:style>
  <w:style w:type="character" w:customStyle="1" w:styleId="Corpodetexto3Char">
    <w:name w:val="Corpo de texto 3 Char"/>
    <w:basedOn w:val="Fontepargpadro"/>
    <w:link w:val="Corpodetexto3"/>
    <w:semiHidden/>
    <w:rsid w:val="00920F36"/>
    <w:rPr>
      <w:rFonts w:ascii="Arial" w:eastAsia="Times New Roman" w:hAnsi="Arial" w:cs="Arial"/>
      <w:sz w:val="28"/>
      <w:szCs w:val="28"/>
      <w:lang w:eastAsia="pt-BR"/>
    </w:rPr>
  </w:style>
  <w:style w:type="paragraph" w:styleId="Recuodecorpodetexto3">
    <w:name w:val="Body Text Indent 3"/>
    <w:basedOn w:val="Normal"/>
    <w:link w:val="Recuodecorpodetexto3Char"/>
    <w:uiPriority w:val="99"/>
    <w:rsid w:val="00920F36"/>
    <w:pPr>
      <w:ind w:left="720"/>
      <w:jc w:val="both"/>
    </w:pPr>
    <w:rPr>
      <w:sz w:val="28"/>
      <w:szCs w:val="28"/>
    </w:rPr>
  </w:style>
  <w:style w:type="character" w:customStyle="1" w:styleId="Recuodecorpodetexto3Char">
    <w:name w:val="Recuo de corpo de texto 3 Char"/>
    <w:basedOn w:val="Fontepargpadro"/>
    <w:link w:val="Recuodecorpodetexto3"/>
    <w:uiPriority w:val="99"/>
    <w:rsid w:val="00920F36"/>
    <w:rPr>
      <w:rFonts w:ascii="Arial" w:eastAsia="Times New Roman" w:hAnsi="Arial" w:cs="Arial"/>
      <w:sz w:val="28"/>
      <w:szCs w:val="28"/>
      <w:lang w:eastAsia="pt-BR"/>
    </w:rPr>
  </w:style>
  <w:style w:type="paragraph" w:styleId="Cabealho">
    <w:name w:val="header"/>
    <w:aliases w:val="hd,he,foote,Heading 1a"/>
    <w:basedOn w:val="Normal"/>
    <w:link w:val="CabealhoChar"/>
    <w:rsid w:val="00920F36"/>
    <w:pPr>
      <w:tabs>
        <w:tab w:val="center" w:pos="4419"/>
        <w:tab w:val="right" w:pos="8838"/>
      </w:tabs>
    </w:pPr>
  </w:style>
  <w:style w:type="character" w:customStyle="1" w:styleId="CabealhoChar">
    <w:name w:val="Cabeçalho Char"/>
    <w:aliases w:val="hd Char,he Char,foote Char,Heading 1a Char"/>
    <w:basedOn w:val="Fontepargpadro"/>
    <w:link w:val="Cabealho"/>
    <w:qFormat/>
    <w:rsid w:val="00920F36"/>
    <w:rPr>
      <w:rFonts w:ascii="Arial" w:eastAsia="Times New Roman" w:hAnsi="Arial" w:cs="Arial"/>
      <w:sz w:val="24"/>
      <w:szCs w:val="24"/>
      <w:lang w:eastAsia="pt-BR"/>
    </w:rPr>
  </w:style>
  <w:style w:type="paragraph" w:customStyle="1" w:styleId="Ttulo1doRosinaldo">
    <w:name w:val="Título 1 do Rosinaldo"/>
    <w:basedOn w:val="Normal"/>
    <w:rsid w:val="00920F36"/>
    <w:pPr>
      <w:jc w:val="both"/>
    </w:pPr>
  </w:style>
  <w:style w:type="paragraph" w:customStyle="1" w:styleId="tabelas">
    <w:name w:val="tabelas"/>
    <w:basedOn w:val="Normal"/>
    <w:rsid w:val="00920F36"/>
    <w:pPr>
      <w:spacing w:line="360" w:lineRule="auto"/>
      <w:jc w:val="both"/>
    </w:pPr>
  </w:style>
  <w:style w:type="paragraph" w:styleId="NormalWeb">
    <w:name w:val="Normal (Web)"/>
    <w:basedOn w:val="Normal"/>
    <w:uiPriority w:val="99"/>
    <w:qFormat/>
    <w:rsid w:val="00920F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qFormat/>
    <w:rsid w:val="00920F36"/>
    <w:rPr>
      <w:rFonts w:ascii="Tahoma" w:hAnsi="Tahoma" w:cs="Tahoma"/>
      <w:sz w:val="16"/>
      <w:szCs w:val="16"/>
    </w:rPr>
  </w:style>
  <w:style w:type="character" w:customStyle="1" w:styleId="TextodebaloChar">
    <w:name w:val="Texto de balão Char"/>
    <w:basedOn w:val="Fontepargpadro"/>
    <w:link w:val="Textodebalo"/>
    <w:uiPriority w:val="99"/>
    <w:qFormat/>
    <w:rsid w:val="00920F36"/>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920F36"/>
    <w:pPr>
      <w:ind w:left="720"/>
      <w:contextualSpacing/>
    </w:pPr>
  </w:style>
  <w:style w:type="table" w:styleId="Tabelacomgrade">
    <w:name w:val="Table Grid"/>
    <w:basedOn w:val="Tabelanormal"/>
    <w:uiPriority w:val="59"/>
    <w:rsid w:val="00920F36"/>
    <w:pPr>
      <w:overflowPunct w:val="0"/>
      <w:autoSpaceDE w:val="0"/>
      <w:autoSpaceDN w:val="0"/>
      <w:adjustRightInd w:val="0"/>
      <w:spacing w:after="0" w:line="240" w:lineRule="auto"/>
      <w:ind w:firstLine="1418"/>
      <w:jc w:val="both"/>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
    <w:name w:val="Inciso"/>
    <w:basedOn w:val="Normal"/>
    <w:rsid w:val="00920F36"/>
    <w:pPr>
      <w:overflowPunct w:val="0"/>
      <w:autoSpaceDE w:val="0"/>
      <w:autoSpaceDN w:val="0"/>
      <w:adjustRightInd w:val="0"/>
      <w:spacing w:before="240"/>
      <w:ind w:firstLine="1418"/>
      <w:jc w:val="both"/>
      <w:textAlignment w:val="baseline"/>
    </w:pPr>
    <w:rPr>
      <w:rFonts w:cs="Times New Roman"/>
      <w:szCs w:val="20"/>
    </w:rPr>
  </w:style>
  <w:style w:type="paragraph" w:customStyle="1" w:styleId="Corpodetexto21">
    <w:name w:val="Corpo de texto 21"/>
    <w:basedOn w:val="Normal"/>
    <w:rsid w:val="00920F36"/>
    <w:pPr>
      <w:overflowPunct w:val="0"/>
      <w:autoSpaceDE w:val="0"/>
      <w:autoSpaceDN w:val="0"/>
      <w:adjustRightInd w:val="0"/>
      <w:jc w:val="both"/>
      <w:textAlignment w:val="baseline"/>
    </w:pPr>
    <w:rPr>
      <w:rFonts w:ascii="Garamond" w:hAnsi="Garamond" w:cs="Times New Roman"/>
      <w:sz w:val="32"/>
      <w:szCs w:val="20"/>
    </w:rPr>
  </w:style>
  <w:style w:type="character" w:styleId="Hyperlink">
    <w:name w:val="Hyperlink"/>
    <w:uiPriority w:val="99"/>
    <w:rsid w:val="00920F36"/>
    <w:rPr>
      <w:color w:val="0000FF"/>
      <w:u w:val="single"/>
    </w:rPr>
  </w:style>
  <w:style w:type="paragraph" w:customStyle="1" w:styleId="SubsubItem">
    <w:name w:val="SubsubItem"/>
    <w:basedOn w:val="Normal"/>
    <w:rsid w:val="00920F36"/>
    <w:pPr>
      <w:tabs>
        <w:tab w:val="num" w:pos="2160"/>
      </w:tabs>
      <w:autoSpaceDE w:val="0"/>
      <w:autoSpaceDN w:val="0"/>
      <w:adjustRightInd w:val="0"/>
      <w:ind w:left="2160" w:hanging="720"/>
      <w:jc w:val="both"/>
    </w:pPr>
    <w:rPr>
      <w:rFonts w:eastAsia="Calibri"/>
      <w:sz w:val="22"/>
      <w:szCs w:val="22"/>
    </w:rPr>
  </w:style>
  <w:style w:type="paragraph" w:styleId="Corpodetexto2">
    <w:name w:val="Body Text 2"/>
    <w:basedOn w:val="Normal"/>
    <w:link w:val="Corpodetexto2Char"/>
    <w:uiPriority w:val="99"/>
    <w:qFormat/>
    <w:rsid w:val="00920F36"/>
    <w:pPr>
      <w:spacing w:after="120" w:line="480" w:lineRule="auto"/>
    </w:pPr>
  </w:style>
  <w:style w:type="character" w:customStyle="1" w:styleId="Corpodetexto2Char">
    <w:name w:val="Corpo de texto 2 Char"/>
    <w:basedOn w:val="Fontepargpadro"/>
    <w:link w:val="Corpodetexto2"/>
    <w:uiPriority w:val="99"/>
    <w:qFormat/>
    <w:rsid w:val="00920F36"/>
    <w:rPr>
      <w:rFonts w:ascii="Arial" w:eastAsia="Times New Roman" w:hAnsi="Arial" w:cs="Arial"/>
      <w:sz w:val="24"/>
      <w:szCs w:val="24"/>
      <w:lang w:eastAsia="pt-BR"/>
    </w:rPr>
  </w:style>
  <w:style w:type="paragraph" w:customStyle="1" w:styleId="Clusula">
    <w:name w:val="Cláusula"/>
    <w:basedOn w:val="Normal"/>
    <w:rsid w:val="00920F36"/>
    <w:pPr>
      <w:overflowPunct w:val="0"/>
      <w:autoSpaceDE w:val="0"/>
      <w:autoSpaceDN w:val="0"/>
      <w:adjustRightInd w:val="0"/>
      <w:spacing w:before="240"/>
      <w:textAlignment w:val="baseline"/>
    </w:pPr>
    <w:rPr>
      <w:rFonts w:cs="Times New Roman"/>
      <w:b/>
      <w:szCs w:val="20"/>
    </w:rPr>
  </w:style>
  <w:style w:type="paragraph" w:customStyle="1" w:styleId="Prembulo">
    <w:name w:val="Preâmbulo"/>
    <w:basedOn w:val="Normal"/>
    <w:rsid w:val="00920F36"/>
    <w:pPr>
      <w:overflowPunct w:val="0"/>
      <w:autoSpaceDE w:val="0"/>
      <w:autoSpaceDN w:val="0"/>
      <w:adjustRightInd w:val="0"/>
      <w:spacing w:before="240"/>
      <w:ind w:firstLine="1418"/>
      <w:jc w:val="both"/>
      <w:textAlignment w:val="baseline"/>
    </w:pPr>
    <w:rPr>
      <w:rFonts w:cs="Times New Roman"/>
      <w:szCs w:val="20"/>
    </w:rPr>
  </w:style>
  <w:style w:type="paragraph" w:customStyle="1" w:styleId="Item">
    <w:name w:val="Item"/>
    <w:basedOn w:val="Clusula"/>
    <w:rsid w:val="00920F36"/>
    <w:pPr>
      <w:spacing w:before="480"/>
    </w:pPr>
  </w:style>
  <w:style w:type="paragraph" w:customStyle="1" w:styleId="alnea">
    <w:name w:val="alínea"/>
    <w:basedOn w:val="Normal"/>
    <w:rsid w:val="00920F36"/>
    <w:pPr>
      <w:overflowPunct w:val="0"/>
      <w:autoSpaceDE w:val="0"/>
      <w:autoSpaceDN w:val="0"/>
      <w:adjustRightInd w:val="0"/>
      <w:spacing w:before="240"/>
      <w:ind w:firstLine="1701"/>
      <w:jc w:val="both"/>
      <w:textAlignment w:val="baseline"/>
    </w:pPr>
    <w:rPr>
      <w:rFonts w:cs="Times New Roman"/>
      <w:szCs w:val="20"/>
    </w:rPr>
  </w:style>
  <w:style w:type="paragraph" w:customStyle="1" w:styleId="data">
    <w:name w:val="data"/>
    <w:basedOn w:val="Normal"/>
    <w:rsid w:val="00920F36"/>
    <w:pPr>
      <w:tabs>
        <w:tab w:val="left" w:pos="2304"/>
      </w:tabs>
      <w:overflowPunct w:val="0"/>
      <w:autoSpaceDE w:val="0"/>
      <w:autoSpaceDN w:val="0"/>
      <w:adjustRightInd w:val="0"/>
      <w:spacing w:before="360"/>
      <w:jc w:val="center"/>
      <w:textAlignment w:val="baseline"/>
    </w:pPr>
    <w:rPr>
      <w:rFonts w:cs="Times New Roman"/>
      <w:szCs w:val="20"/>
    </w:rPr>
  </w:style>
  <w:style w:type="paragraph" w:customStyle="1" w:styleId="Presidente">
    <w:name w:val="Presidente"/>
    <w:basedOn w:val="Normal"/>
    <w:rsid w:val="00920F36"/>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before="360"/>
      <w:jc w:val="center"/>
      <w:textAlignment w:val="baseline"/>
    </w:pPr>
    <w:rPr>
      <w:rFonts w:cs="Times New Roman"/>
      <w:b/>
      <w:i/>
      <w:szCs w:val="20"/>
    </w:rPr>
  </w:style>
  <w:style w:type="paragraph" w:customStyle="1" w:styleId="centralizado">
    <w:name w:val="centralizado"/>
    <w:basedOn w:val="Normal"/>
    <w:rsid w:val="00920F36"/>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center"/>
      <w:textAlignment w:val="baseline"/>
    </w:pPr>
    <w:rPr>
      <w:rFonts w:cs="Times New Roman"/>
      <w:szCs w:val="20"/>
    </w:rPr>
  </w:style>
  <w:style w:type="paragraph" w:customStyle="1" w:styleId="inciso0">
    <w:name w:val="inciso"/>
    <w:basedOn w:val="Normal"/>
    <w:rsid w:val="00920F36"/>
    <w:pPr>
      <w:overflowPunct w:val="0"/>
      <w:autoSpaceDE w:val="0"/>
      <w:autoSpaceDN w:val="0"/>
      <w:adjustRightInd w:val="0"/>
      <w:spacing w:before="240"/>
      <w:ind w:firstLine="1418"/>
      <w:jc w:val="both"/>
      <w:textAlignment w:val="baseline"/>
    </w:pPr>
    <w:rPr>
      <w:rFonts w:cs="Times New Roman"/>
      <w:szCs w:val="20"/>
    </w:rPr>
  </w:style>
  <w:style w:type="paragraph" w:customStyle="1" w:styleId="Corpodetexto22">
    <w:name w:val="Corpo de texto 22"/>
    <w:basedOn w:val="Normal"/>
    <w:rsid w:val="00920F36"/>
    <w:pPr>
      <w:overflowPunct w:val="0"/>
      <w:autoSpaceDE w:val="0"/>
      <w:autoSpaceDN w:val="0"/>
      <w:adjustRightInd w:val="0"/>
      <w:jc w:val="both"/>
      <w:textAlignment w:val="baseline"/>
    </w:pPr>
    <w:rPr>
      <w:rFonts w:ascii="Garamond" w:hAnsi="Garamond" w:cs="Times New Roman"/>
      <w:sz w:val="32"/>
      <w:szCs w:val="20"/>
    </w:rPr>
  </w:style>
  <w:style w:type="paragraph" w:styleId="Ttulo">
    <w:name w:val="Title"/>
    <w:basedOn w:val="Normal"/>
    <w:link w:val="TtuloChar"/>
    <w:uiPriority w:val="10"/>
    <w:qFormat/>
    <w:rsid w:val="00920F36"/>
    <w:pPr>
      <w:tabs>
        <w:tab w:val="left" w:pos="720"/>
      </w:tabs>
      <w:overflowPunct w:val="0"/>
      <w:autoSpaceDE w:val="0"/>
      <w:autoSpaceDN w:val="0"/>
      <w:adjustRightInd w:val="0"/>
      <w:jc w:val="center"/>
      <w:textAlignment w:val="baseline"/>
    </w:pPr>
    <w:rPr>
      <w:rFonts w:ascii="Arial Narrow" w:hAnsi="Arial Narrow" w:cs="Times New Roman"/>
      <w:b/>
      <w:sz w:val="36"/>
      <w:szCs w:val="20"/>
      <w:lang w:val="x-none" w:eastAsia="x-none"/>
    </w:rPr>
  </w:style>
  <w:style w:type="character" w:customStyle="1" w:styleId="TtuloChar">
    <w:name w:val="Título Char"/>
    <w:basedOn w:val="Fontepargpadro"/>
    <w:link w:val="Ttulo"/>
    <w:uiPriority w:val="10"/>
    <w:qFormat/>
    <w:rsid w:val="00920F36"/>
    <w:rPr>
      <w:rFonts w:ascii="Arial Narrow" w:eastAsia="Times New Roman" w:hAnsi="Arial Narrow" w:cs="Times New Roman"/>
      <w:b/>
      <w:sz w:val="36"/>
      <w:szCs w:val="20"/>
      <w:lang w:val="x-none" w:eastAsia="x-none"/>
    </w:rPr>
  </w:style>
  <w:style w:type="paragraph" w:styleId="Legenda">
    <w:name w:val="caption"/>
    <w:basedOn w:val="Normal"/>
    <w:next w:val="Normal"/>
    <w:uiPriority w:val="35"/>
    <w:qFormat/>
    <w:rsid w:val="00920F36"/>
    <w:pPr>
      <w:tabs>
        <w:tab w:val="left" w:pos="2304"/>
      </w:tabs>
      <w:overflowPunct w:val="0"/>
      <w:autoSpaceDE w:val="0"/>
      <w:autoSpaceDN w:val="0"/>
      <w:adjustRightInd w:val="0"/>
      <w:ind w:firstLine="1418"/>
      <w:jc w:val="center"/>
      <w:textAlignment w:val="baseline"/>
    </w:pPr>
    <w:rPr>
      <w:b/>
      <w:bCs/>
      <w:sz w:val="32"/>
      <w:szCs w:val="20"/>
    </w:rPr>
  </w:style>
  <w:style w:type="character" w:styleId="HiperlinkVisitado">
    <w:name w:val="FollowedHyperlink"/>
    <w:uiPriority w:val="99"/>
    <w:qFormat/>
    <w:rsid w:val="00920F36"/>
    <w:rPr>
      <w:color w:val="800080"/>
      <w:u w:val="single"/>
    </w:rPr>
  </w:style>
  <w:style w:type="paragraph" w:customStyle="1" w:styleId="Recuodecorpodetexto21">
    <w:name w:val="Recuo de corpo de texto 21"/>
    <w:basedOn w:val="Normal"/>
    <w:rsid w:val="00920F36"/>
    <w:pPr>
      <w:widowControl w:val="0"/>
      <w:tabs>
        <w:tab w:val="left" w:pos="851"/>
        <w:tab w:val="left" w:pos="1134"/>
      </w:tabs>
      <w:ind w:left="851"/>
      <w:jc w:val="both"/>
    </w:pPr>
    <w:rPr>
      <w:rFonts w:cs="Times New Roman"/>
      <w:sz w:val="22"/>
      <w:szCs w:val="20"/>
    </w:rPr>
  </w:style>
  <w:style w:type="paragraph" w:styleId="Textoembloco">
    <w:name w:val="Block Text"/>
    <w:basedOn w:val="Normal"/>
    <w:rsid w:val="00920F36"/>
    <w:pPr>
      <w:ind w:left="567" w:right="-572"/>
      <w:jc w:val="both"/>
    </w:pPr>
  </w:style>
  <w:style w:type="paragraph" w:customStyle="1" w:styleId="2000">
    <w:name w:val="____/_____/2000"/>
    <w:basedOn w:val="Normal"/>
    <w:rsid w:val="00920F36"/>
    <w:pPr>
      <w:tabs>
        <w:tab w:val="left" w:pos="2304"/>
      </w:tabs>
      <w:overflowPunct w:val="0"/>
      <w:autoSpaceDE w:val="0"/>
      <w:autoSpaceDN w:val="0"/>
      <w:adjustRightInd w:val="0"/>
      <w:spacing w:before="360"/>
      <w:jc w:val="center"/>
      <w:textAlignment w:val="baseline"/>
    </w:pPr>
    <w:rPr>
      <w:rFonts w:cs="Times New Roman"/>
      <w:szCs w:val="20"/>
    </w:rPr>
  </w:style>
  <w:style w:type="paragraph" w:customStyle="1" w:styleId="Recuodecorpodetexto31">
    <w:name w:val="Recuo de corpo de texto 31"/>
    <w:basedOn w:val="Normal"/>
    <w:rsid w:val="00920F36"/>
    <w:pPr>
      <w:overflowPunct w:val="0"/>
      <w:autoSpaceDE w:val="0"/>
      <w:autoSpaceDN w:val="0"/>
      <w:adjustRightInd w:val="0"/>
      <w:ind w:firstLine="720"/>
      <w:jc w:val="both"/>
      <w:textAlignment w:val="baseline"/>
    </w:pPr>
    <w:rPr>
      <w:rFonts w:ascii="Garamond" w:hAnsi="Garamond" w:cs="Times New Roman"/>
      <w:sz w:val="32"/>
      <w:szCs w:val="20"/>
    </w:rPr>
  </w:style>
  <w:style w:type="paragraph" w:customStyle="1" w:styleId="xl88">
    <w:name w:val="xl88"/>
    <w:basedOn w:val="Normal"/>
    <w:rsid w:val="00920F36"/>
    <w:pPr>
      <w:pBdr>
        <w:top w:val="single" w:sz="8" w:space="0" w:color="auto"/>
        <w:bottom w:val="single" w:sz="8" w:space="0" w:color="auto"/>
      </w:pBdr>
      <w:shd w:val="clear" w:color="auto" w:fill="C0C0C0"/>
      <w:spacing w:before="100" w:beforeAutospacing="1" w:after="100" w:afterAutospacing="1"/>
      <w:jc w:val="right"/>
      <w:textAlignment w:val="center"/>
    </w:pPr>
    <w:rPr>
      <w:rFonts w:eastAsia="Arial Unicode MS"/>
      <w:b/>
      <w:bCs/>
      <w:sz w:val="28"/>
      <w:szCs w:val="28"/>
    </w:rPr>
  </w:style>
  <w:style w:type="paragraph" w:customStyle="1" w:styleId="font5">
    <w:name w:val="font5"/>
    <w:basedOn w:val="Normal"/>
    <w:rsid w:val="00920F36"/>
    <w:pPr>
      <w:spacing w:before="100" w:beforeAutospacing="1" w:after="100" w:afterAutospacing="1"/>
    </w:pPr>
    <w:rPr>
      <w:rFonts w:eastAsia="Arial Unicode MS"/>
      <w:sz w:val="28"/>
      <w:szCs w:val="28"/>
    </w:rPr>
  </w:style>
  <w:style w:type="paragraph" w:customStyle="1" w:styleId="font6">
    <w:name w:val="font6"/>
    <w:basedOn w:val="Normal"/>
    <w:rsid w:val="00920F36"/>
    <w:pPr>
      <w:spacing w:before="100" w:beforeAutospacing="1" w:after="100" w:afterAutospacing="1"/>
    </w:pPr>
    <w:rPr>
      <w:rFonts w:eastAsia="Arial Unicode MS"/>
      <w:i/>
      <w:iCs/>
      <w:sz w:val="28"/>
      <w:szCs w:val="28"/>
    </w:rPr>
  </w:style>
  <w:style w:type="paragraph" w:customStyle="1" w:styleId="xl90">
    <w:name w:val="xl90"/>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25">
    <w:name w:val="xl25"/>
    <w:basedOn w:val="Normal"/>
    <w:rsid w:val="00920F36"/>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eastAsia="Arial Unicode MS"/>
      <w:b/>
      <w:bCs/>
      <w:i/>
      <w:iCs/>
      <w:sz w:val="22"/>
      <w:szCs w:val="22"/>
    </w:rPr>
  </w:style>
  <w:style w:type="paragraph" w:customStyle="1" w:styleId="xl26">
    <w:name w:val="xl26"/>
    <w:basedOn w:val="Normal"/>
    <w:rsid w:val="00920F36"/>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eastAsia="Arial Unicode MS"/>
      <w:b/>
      <w:bCs/>
      <w:i/>
      <w:iCs/>
      <w:sz w:val="22"/>
      <w:szCs w:val="22"/>
    </w:rPr>
  </w:style>
  <w:style w:type="paragraph" w:customStyle="1" w:styleId="xl27">
    <w:name w:val="xl27"/>
    <w:basedOn w:val="Normal"/>
    <w:rsid w:val="00920F36"/>
    <w:pPr>
      <w:pBdr>
        <w:top w:val="single" w:sz="8" w:space="0" w:color="auto"/>
      </w:pBdr>
      <w:shd w:val="clear" w:color="auto" w:fill="C0C0C0"/>
      <w:spacing w:before="100" w:beforeAutospacing="1" w:after="100" w:afterAutospacing="1"/>
      <w:textAlignment w:val="center"/>
    </w:pPr>
    <w:rPr>
      <w:rFonts w:eastAsia="Arial Unicode MS"/>
      <w:sz w:val="28"/>
      <w:szCs w:val="28"/>
    </w:rPr>
  </w:style>
  <w:style w:type="paragraph" w:customStyle="1" w:styleId="xl28">
    <w:name w:val="xl28"/>
    <w:basedOn w:val="Normal"/>
    <w:rsid w:val="00920F36"/>
    <w:pPr>
      <w:pBdr>
        <w:top w:val="single" w:sz="8" w:space="0" w:color="auto"/>
        <w:right w:val="single" w:sz="8" w:space="0" w:color="auto"/>
      </w:pBdr>
      <w:shd w:val="clear" w:color="auto" w:fill="C0C0C0"/>
      <w:spacing w:before="100" w:beforeAutospacing="1" w:after="100" w:afterAutospacing="1"/>
      <w:textAlignment w:val="center"/>
    </w:pPr>
    <w:rPr>
      <w:rFonts w:eastAsia="Arial Unicode MS"/>
      <w:b/>
      <w:bCs/>
      <w:sz w:val="28"/>
      <w:szCs w:val="28"/>
    </w:rPr>
  </w:style>
  <w:style w:type="paragraph" w:customStyle="1" w:styleId="xl29">
    <w:name w:val="xl29"/>
    <w:basedOn w:val="Normal"/>
    <w:rsid w:val="00920F36"/>
    <w:pPr>
      <w:pBdr>
        <w:left w:val="single" w:sz="8"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xl30">
    <w:name w:val="xl30"/>
    <w:basedOn w:val="Normal"/>
    <w:rsid w:val="00920F36"/>
    <w:pPr>
      <w:shd w:val="clear" w:color="auto" w:fill="C0C0C0"/>
      <w:spacing w:before="100" w:beforeAutospacing="1" w:after="100" w:afterAutospacing="1"/>
      <w:textAlignment w:val="center"/>
    </w:pPr>
    <w:rPr>
      <w:rFonts w:eastAsia="Arial Unicode MS"/>
      <w:sz w:val="28"/>
      <w:szCs w:val="28"/>
    </w:rPr>
  </w:style>
  <w:style w:type="paragraph" w:customStyle="1" w:styleId="xl31">
    <w:name w:val="xl31"/>
    <w:basedOn w:val="Normal"/>
    <w:rsid w:val="00920F36"/>
    <w:pPr>
      <w:pBdr>
        <w:right w:val="single" w:sz="8" w:space="0" w:color="auto"/>
      </w:pBdr>
      <w:shd w:val="clear" w:color="auto" w:fill="C0C0C0"/>
      <w:spacing w:before="100" w:beforeAutospacing="1" w:after="100" w:afterAutospacing="1"/>
      <w:textAlignment w:val="center"/>
    </w:pPr>
    <w:rPr>
      <w:rFonts w:eastAsia="Arial Unicode MS"/>
      <w:b/>
      <w:bCs/>
      <w:sz w:val="28"/>
      <w:szCs w:val="28"/>
    </w:rPr>
  </w:style>
  <w:style w:type="paragraph" w:customStyle="1" w:styleId="xl32">
    <w:name w:val="xl32"/>
    <w:basedOn w:val="Normal"/>
    <w:rsid w:val="00920F36"/>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xl33">
    <w:name w:val="xl33"/>
    <w:basedOn w:val="Normal"/>
    <w:rsid w:val="00920F36"/>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34">
    <w:name w:val="xl34"/>
    <w:basedOn w:val="Normal"/>
    <w:rsid w:val="00920F36"/>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28"/>
      <w:szCs w:val="28"/>
    </w:rPr>
  </w:style>
  <w:style w:type="paragraph" w:customStyle="1" w:styleId="xl35">
    <w:name w:val="xl35"/>
    <w:basedOn w:val="Normal"/>
    <w:rsid w:val="00920F36"/>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6">
    <w:name w:val="xl36"/>
    <w:basedOn w:val="Normal"/>
    <w:rsid w:val="00920F36"/>
    <w:pPr>
      <w:pBdr>
        <w:left w:val="single" w:sz="4" w:space="0" w:color="auto"/>
        <w:bottom w:val="single" w:sz="4" w:space="0" w:color="auto"/>
        <w:right w:val="single" w:sz="8" w:space="0" w:color="auto"/>
      </w:pBdr>
      <w:spacing w:before="100" w:beforeAutospacing="1" w:after="100" w:afterAutospacing="1"/>
      <w:jc w:val="right"/>
      <w:textAlignment w:val="center"/>
    </w:pPr>
    <w:rPr>
      <w:rFonts w:eastAsia="Arial Unicode MS"/>
      <w:b/>
      <w:bCs/>
      <w:sz w:val="28"/>
      <w:szCs w:val="28"/>
    </w:rPr>
  </w:style>
  <w:style w:type="paragraph" w:customStyle="1" w:styleId="xl37">
    <w:name w:val="xl37"/>
    <w:basedOn w:val="Normal"/>
    <w:rsid w:val="00920F3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Arial Unicode MS"/>
      <w:b/>
      <w:bCs/>
      <w:sz w:val="28"/>
      <w:szCs w:val="28"/>
    </w:rPr>
  </w:style>
  <w:style w:type="paragraph" w:customStyle="1" w:styleId="xl38">
    <w:name w:val="xl38"/>
    <w:basedOn w:val="Normal"/>
    <w:rsid w:val="00920F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39">
    <w:name w:val="xl39"/>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0">
    <w:name w:val="xl40"/>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41">
    <w:name w:val="xl41"/>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sz w:val="28"/>
      <w:szCs w:val="28"/>
    </w:rPr>
  </w:style>
  <w:style w:type="paragraph" w:customStyle="1" w:styleId="xl43">
    <w:name w:val="xl43"/>
    <w:basedOn w:val="Normal"/>
    <w:rsid w:val="00920F36"/>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4">
    <w:name w:val="xl44"/>
    <w:basedOn w:val="Normal"/>
    <w:rsid w:val="00920F3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45">
    <w:name w:val="xl45"/>
    <w:basedOn w:val="Normal"/>
    <w:rsid w:val="00920F3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b/>
      <w:bCs/>
      <w:sz w:val="28"/>
      <w:szCs w:val="28"/>
    </w:rPr>
  </w:style>
  <w:style w:type="paragraph" w:customStyle="1" w:styleId="xl46">
    <w:name w:val="xl46"/>
    <w:basedOn w:val="Normal"/>
    <w:rsid w:val="00920F3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eastAsia="Arial Unicode MS"/>
      <w:b/>
      <w:bCs/>
      <w:sz w:val="28"/>
      <w:szCs w:val="28"/>
    </w:rPr>
  </w:style>
  <w:style w:type="paragraph" w:customStyle="1" w:styleId="xl47">
    <w:name w:val="xl47"/>
    <w:basedOn w:val="Normal"/>
    <w:rsid w:val="00920F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48">
    <w:name w:val="xl48"/>
    <w:basedOn w:val="Normal"/>
    <w:rsid w:val="00920F3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b/>
      <w:bCs/>
      <w:sz w:val="28"/>
      <w:szCs w:val="28"/>
    </w:rPr>
  </w:style>
  <w:style w:type="paragraph" w:customStyle="1" w:styleId="xl49">
    <w:name w:val="xl49"/>
    <w:basedOn w:val="Normal"/>
    <w:rsid w:val="00920F3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50">
    <w:name w:val="xl50"/>
    <w:basedOn w:val="Normal"/>
    <w:rsid w:val="00920F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51">
    <w:name w:val="xl51"/>
    <w:basedOn w:val="Normal"/>
    <w:rsid w:val="00920F3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52">
    <w:name w:val="xl52"/>
    <w:basedOn w:val="Normal"/>
    <w:rsid w:val="00920F3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53">
    <w:name w:val="xl53"/>
    <w:basedOn w:val="Normal"/>
    <w:rsid w:val="00920F3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eastAsia="Arial Unicode MS"/>
      <w:b/>
      <w:bCs/>
      <w:sz w:val="28"/>
      <w:szCs w:val="28"/>
    </w:rPr>
  </w:style>
  <w:style w:type="paragraph" w:customStyle="1" w:styleId="xl54">
    <w:name w:val="xl54"/>
    <w:basedOn w:val="Normal"/>
    <w:rsid w:val="00920F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55">
    <w:name w:val="xl55"/>
    <w:basedOn w:val="Normal"/>
    <w:rsid w:val="00920F3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56">
    <w:name w:val="xl56"/>
    <w:basedOn w:val="Normal"/>
    <w:rsid w:val="00920F3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8"/>
      <w:szCs w:val="28"/>
    </w:rPr>
  </w:style>
  <w:style w:type="paragraph" w:customStyle="1" w:styleId="xl57">
    <w:name w:val="xl57"/>
    <w:basedOn w:val="Normal"/>
    <w:rsid w:val="00920F36"/>
    <w:pPr>
      <w:spacing w:before="100" w:beforeAutospacing="1" w:after="100" w:afterAutospacing="1"/>
    </w:pPr>
    <w:rPr>
      <w:rFonts w:eastAsia="Arial Unicode MS"/>
      <w:sz w:val="28"/>
      <w:szCs w:val="28"/>
    </w:rPr>
  </w:style>
  <w:style w:type="paragraph" w:customStyle="1" w:styleId="xl58">
    <w:name w:val="xl58"/>
    <w:basedOn w:val="Normal"/>
    <w:rsid w:val="00920F36"/>
    <w:pPr>
      <w:pBdr>
        <w:top w:val="single" w:sz="8" w:space="0" w:color="auto"/>
      </w:pBdr>
      <w:shd w:val="clear" w:color="auto" w:fill="C0C0C0"/>
      <w:spacing w:before="100" w:beforeAutospacing="1" w:after="100" w:afterAutospacing="1"/>
      <w:jc w:val="center"/>
      <w:textAlignment w:val="center"/>
    </w:pPr>
    <w:rPr>
      <w:rFonts w:eastAsia="Arial Unicode MS"/>
      <w:sz w:val="28"/>
      <w:szCs w:val="28"/>
    </w:rPr>
  </w:style>
  <w:style w:type="paragraph" w:customStyle="1" w:styleId="xl59">
    <w:name w:val="xl59"/>
    <w:basedOn w:val="Normal"/>
    <w:rsid w:val="00920F36"/>
    <w:pPr>
      <w:shd w:val="clear" w:color="auto" w:fill="C0C0C0"/>
      <w:spacing w:before="100" w:beforeAutospacing="1" w:after="100" w:afterAutospacing="1"/>
      <w:jc w:val="center"/>
      <w:textAlignment w:val="center"/>
    </w:pPr>
    <w:rPr>
      <w:rFonts w:eastAsia="Arial Unicode MS"/>
      <w:sz w:val="28"/>
      <w:szCs w:val="28"/>
    </w:rPr>
  </w:style>
  <w:style w:type="paragraph" w:customStyle="1" w:styleId="xl60">
    <w:name w:val="xl60"/>
    <w:basedOn w:val="Normal"/>
    <w:rsid w:val="00920F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61">
    <w:name w:val="xl61"/>
    <w:basedOn w:val="Normal"/>
    <w:rsid w:val="00920F36"/>
    <w:pPr>
      <w:spacing w:before="100" w:beforeAutospacing="1" w:after="100" w:afterAutospacing="1"/>
      <w:jc w:val="center"/>
    </w:pPr>
    <w:rPr>
      <w:rFonts w:eastAsia="Arial Unicode MS"/>
      <w:sz w:val="28"/>
      <w:szCs w:val="28"/>
    </w:rPr>
  </w:style>
  <w:style w:type="paragraph" w:customStyle="1" w:styleId="xl62">
    <w:name w:val="xl62"/>
    <w:basedOn w:val="Normal"/>
    <w:rsid w:val="00920F36"/>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63">
    <w:name w:val="xl63"/>
    <w:basedOn w:val="Normal"/>
    <w:rsid w:val="00920F36"/>
    <w:pPr>
      <w:pBdr>
        <w:left w:val="single" w:sz="4" w:space="0" w:color="auto"/>
        <w:bottom w:val="single" w:sz="8" w:space="0" w:color="auto"/>
        <w:right w:val="single" w:sz="4" w:space="0" w:color="auto"/>
      </w:pBdr>
      <w:spacing w:before="100" w:beforeAutospacing="1" w:after="100" w:afterAutospacing="1"/>
      <w:textAlignment w:val="center"/>
    </w:pPr>
    <w:rPr>
      <w:rFonts w:eastAsia="Arial Unicode MS"/>
      <w:b/>
      <w:bCs/>
      <w:sz w:val="28"/>
      <w:szCs w:val="28"/>
    </w:rPr>
  </w:style>
  <w:style w:type="paragraph" w:customStyle="1" w:styleId="xl64">
    <w:name w:val="xl64"/>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65">
    <w:name w:val="xl65"/>
    <w:basedOn w:val="Normal"/>
    <w:rsid w:val="00920F36"/>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8"/>
      <w:szCs w:val="28"/>
    </w:rPr>
  </w:style>
  <w:style w:type="paragraph" w:customStyle="1" w:styleId="xl66">
    <w:name w:val="xl66"/>
    <w:basedOn w:val="Normal"/>
    <w:rsid w:val="00920F36"/>
    <w:pPr>
      <w:pBdr>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67">
    <w:name w:val="xl67"/>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Arial Unicode MS"/>
      <w:sz w:val="28"/>
      <w:szCs w:val="28"/>
    </w:rPr>
  </w:style>
  <w:style w:type="paragraph" w:customStyle="1" w:styleId="xl68">
    <w:name w:val="xl68"/>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sz w:val="28"/>
      <w:szCs w:val="28"/>
    </w:rPr>
  </w:style>
  <w:style w:type="paragraph" w:customStyle="1" w:styleId="xl69">
    <w:name w:val="xl69"/>
    <w:basedOn w:val="Normal"/>
    <w:rsid w:val="00920F36"/>
    <w:pPr>
      <w:pBdr>
        <w:top w:val="single" w:sz="4" w:space="0" w:color="auto"/>
        <w:left w:val="single" w:sz="4" w:space="0" w:color="auto"/>
        <w:right w:val="single" w:sz="8" w:space="0" w:color="auto"/>
      </w:pBdr>
      <w:spacing w:before="100" w:beforeAutospacing="1" w:after="100" w:afterAutospacing="1"/>
      <w:jc w:val="right"/>
      <w:textAlignment w:val="center"/>
    </w:pPr>
    <w:rPr>
      <w:rFonts w:eastAsia="Arial Unicode MS"/>
      <w:b/>
      <w:bCs/>
      <w:sz w:val="28"/>
      <w:szCs w:val="28"/>
    </w:rPr>
  </w:style>
  <w:style w:type="paragraph" w:customStyle="1" w:styleId="xl70">
    <w:name w:val="xl70"/>
    <w:basedOn w:val="Normal"/>
    <w:rsid w:val="00920F36"/>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sz w:val="28"/>
      <w:szCs w:val="28"/>
    </w:rPr>
  </w:style>
  <w:style w:type="paragraph" w:customStyle="1" w:styleId="xl71">
    <w:name w:val="xl71"/>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72">
    <w:name w:val="xl72"/>
    <w:basedOn w:val="Normal"/>
    <w:rsid w:val="00920F36"/>
    <w:pPr>
      <w:pBdr>
        <w:top w:val="single" w:sz="8" w:space="0" w:color="auto"/>
      </w:pBdr>
      <w:shd w:val="clear" w:color="auto" w:fill="C0C0C0"/>
      <w:spacing w:before="100" w:beforeAutospacing="1" w:after="100" w:afterAutospacing="1"/>
      <w:textAlignment w:val="center"/>
    </w:pPr>
    <w:rPr>
      <w:rFonts w:eastAsia="Arial Unicode MS"/>
      <w:sz w:val="28"/>
      <w:szCs w:val="28"/>
    </w:rPr>
  </w:style>
  <w:style w:type="paragraph" w:customStyle="1" w:styleId="xl73">
    <w:name w:val="xl73"/>
    <w:basedOn w:val="Normal"/>
    <w:rsid w:val="00920F36"/>
    <w:pPr>
      <w:shd w:val="clear" w:color="auto" w:fill="C0C0C0"/>
      <w:spacing w:before="100" w:beforeAutospacing="1" w:after="100" w:afterAutospacing="1"/>
      <w:textAlignment w:val="center"/>
    </w:pPr>
    <w:rPr>
      <w:rFonts w:eastAsia="Arial Unicode MS"/>
      <w:sz w:val="28"/>
      <w:szCs w:val="28"/>
    </w:rPr>
  </w:style>
  <w:style w:type="paragraph" w:customStyle="1" w:styleId="xl74">
    <w:name w:val="xl74"/>
    <w:basedOn w:val="Normal"/>
    <w:rsid w:val="00920F36"/>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75">
    <w:name w:val="xl75"/>
    <w:basedOn w:val="Normal"/>
    <w:rsid w:val="00920F36"/>
    <w:pPr>
      <w:pBdr>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76">
    <w:name w:val="xl76"/>
    <w:basedOn w:val="Normal"/>
    <w:rsid w:val="00920F36"/>
    <w:pPr>
      <w:spacing w:before="100" w:beforeAutospacing="1" w:after="100" w:afterAutospacing="1"/>
    </w:pPr>
    <w:rPr>
      <w:rFonts w:eastAsia="Arial Unicode MS"/>
      <w:sz w:val="28"/>
      <w:szCs w:val="28"/>
    </w:rPr>
  </w:style>
  <w:style w:type="paragraph" w:customStyle="1" w:styleId="xl77">
    <w:name w:val="xl77"/>
    <w:basedOn w:val="Normal"/>
    <w:rsid w:val="00920F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78">
    <w:name w:val="xl78"/>
    <w:basedOn w:val="Normal"/>
    <w:rsid w:val="00920F36"/>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Arial Unicode MS"/>
      <w:b/>
      <w:bCs/>
      <w:sz w:val="28"/>
      <w:szCs w:val="28"/>
    </w:rPr>
  </w:style>
  <w:style w:type="paragraph" w:customStyle="1" w:styleId="xl79">
    <w:name w:val="xl79"/>
    <w:basedOn w:val="Normal"/>
    <w:rsid w:val="00920F36"/>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eastAsia="Arial Unicode MS"/>
      <w:b/>
      <w:bCs/>
      <w:sz w:val="28"/>
      <w:szCs w:val="28"/>
    </w:rPr>
  </w:style>
  <w:style w:type="paragraph" w:customStyle="1" w:styleId="xl80">
    <w:name w:val="xl80"/>
    <w:basedOn w:val="Normal"/>
    <w:rsid w:val="00920F3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81">
    <w:name w:val="xl81"/>
    <w:basedOn w:val="Normal"/>
    <w:rsid w:val="00920F3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8"/>
      <w:szCs w:val="28"/>
    </w:rPr>
  </w:style>
  <w:style w:type="paragraph" w:customStyle="1" w:styleId="xl82">
    <w:name w:val="xl82"/>
    <w:basedOn w:val="Normal"/>
    <w:rsid w:val="00920F36"/>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83">
    <w:name w:val="xl83"/>
    <w:basedOn w:val="Normal"/>
    <w:rsid w:val="00920F36"/>
    <w:pPr>
      <w:pBdr>
        <w:top w:val="single" w:sz="4" w:space="0" w:color="auto"/>
        <w:left w:val="single" w:sz="4" w:space="0" w:color="auto"/>
        <w:right w:val="single" w:sz="4" w:space="0" w:color="auto"/>
      </w:pBdr>
      <w:spacing w:before="100" w:beforeAutospacing="1" w:after="100" w:afterAutospacing="1"/>
      <w:jc w:val="right"/>
      <w:textAlignment w:val="center"/>
    </w:pPr>
    <w:rPr>
      <w:rFonts w:eastAsia="Arial Unicode MS"/>
      <w:sz w:val="28"/>
      <w:szCs w:val="28"/>
    </w:rPr>
  </w:style>
  <w:style w:type="paragraph" w:customStyle="1" w:styleId="xl84">
    <w:name w:val="xl84"/>
    <w:basedOn w:val="Normal"/>
    <w:rsid w:val="00920F36"/>
    <w:pPr>
      <w:pBdr>
        <w:top w:val="single" w:sz="8" w:space="0" w:color="auto"/>
        <w:left w:val="single" w:sz="8" w:space="0" w:color="auto"/>
      </w:pBdr>
      <w:shd w:val="clear" w:color="auto" w:fill="C0C0C0"/>
      <w:spacing w:before="100" w:beforeAutospacing="1" w:after="100" w:afterAutospacing="1"/>
      <w:textAlignment w:val="center"/>
    </w:pPr>
    <w:rPr>
      <w:rFonts w:eastAsia="Arial Unicode MS"/>
      <w:sz w:val="28"/>
      <w:szCs w:val="28"/>
    </w:rPr>
  </w:style>
  <w:style w:type="paragraph" w:customStyle="1" w:styleId="xl85">
    <w:name w:val="xl85"/>
    <w:basedOn w:val="Normal"/>
    <w:rsid w:val="00920F36"/>
    <w:pPr>
      <w:pBdr>
        <w:top w:val="single" w:sz="8" w:space="0" w:color="auto"/>
      </w:pBdr>
      <w:shd w:val="clear" w:color="auto" w:fill="C0C0C0"/>
      <w:spacing w:before="100" w:beforeAutospacing="1" w:after="100" w:afterAutospacing="1"/>
      <w:jc w:val="both"/>
      <w:textAlignment w:val="center"/>
    </w:pPr>
    <w:rPr>
      <w:rFonts w:eastAsia="Arial Unicode MS"/>
      <w:b/>
      <w:bCs/>
      <w:sz w:val="28"/>
      <w:szCs w:val="28"/>
    </w:rPr>
  </w:style>
  <w:style w:type="paragraph" w:customStyle="1" w:styleId="xl86">
    <w:name w:val="xl86"/>
    <w:basedOn w:val="Normal"/>
    <w:rsid w:val="00920F36"/>
    <w:pPr>
      <w:pBdr>
        <w:top w:val="single" w:sz="8" w:space="0" w:color="auto"/>
      </w:pBdr>
      <w:shd w:val="clear" w:color="auto" w:fill="C0C0C0"/>
      <w:spacing w:before="100" w:beforeAutospacing="1" w:after="100" w:afterAutospacing="1"/>
      <w:jc w:val="right"/>
      <w:textAlignment w:val="center"/>
    </w:pPr>
    <w:rPr>
      <w:rFonts w:eastAsia="Arial Unicode MS"/>
      <w:b/>
      <w:bCs/>
      <w:sz w:val="28"/>
      <w:szCs w:val="28"/>
    </w:rPr>
  </w:style>
  <w:style w:type="paragraph" w:customStyle="1" w:styleId="xl87">
    <w:name w:val="xl87"/>
    <w:basedOn w:val="Normal"/>
    <w:rsid w:val="00920F36"/>
    <w:pPr>
      <w:pBdr>
        <w:top w:val="single" w:sz="8"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xl89">
    <w:name w:val="xl89"/>
    <w:basedOn w:val="Normal"/>
    <w:rsid w:val="00920F36"/>
    <w:pPr>
      <w:pBdr>
        <w:top w:val="single" w:sz="8" w:space="0" w:color="auto"/>
        <w:right w:val="single" w:sz="8" w:space="0" w:color="auto"/>
      </w:pBdr>
      <w:shd w:val="clear" w:color="auto" w:fill="C0C0C0"/>
      <w:spacing w:before="100" w:beforeAutospacing="1" w:after="100" w:afterAutospacing="1"/>
      <w:jc w:val="right"/>
      <w:textAlignment w:val="center"/>
    </w:pPr>
    <w:rPr>
      <w:rFonts w:eastAsia="Arial Unicode MS"/>
      <w:b/>
      <w:bCs/>
      <w:sz w:val="28"/>
      <w:szCs w:val="28"/>
    </w:rPr>
  </w:style>
  <w:style w:type="paragraph" w:customStyle="1" w:styleId="xl91">
    <w:name w:val="xl91"/>
    <w:basedOn w:val="Normal"/>
    <w:rsid w:val="00920F36"/>
    <w:pPr>
      <w:pBdr>
        <w:top w:val="single" w:sz="8" w:space="0" w:color="auto"/>
        <w:bottom w:val="single" w:sz="8" w:space="0" w:color="auto"/>
      </w:pBdr>
      <w:shd w:val="clear" w:color="auto" w:fill="C0C0C0"/>
      <w:spacing w:before="100" w:beforeAutospacing="1" w:after="100" w:afterAutospacing="1"/>
      <w:jc w:val="both"/>
      <w:textAlignment w:val="center"/>
    </w:pPr>
    <w:rPr>
      <w:rFonts w:eastAsia="Arial Unicode MS"/>
      <w:b/>
      <w:bCs/>
      <w:sz w:val="28"/>
      <w:szCs w:val="28"/>
    </w:rPr>
  </w:style>
  <w:style w:type="paragraph" w:customStyle="1" w:styleId="xl92">
    <w:name w:val="xl92"/>
    <w:basedOn w:val="Normal"/>
    <w:rsid w:val="00920F36"/>
    <w:pPr>
      <w:pBdr>
        <w:top w:val="single" w:sz="8" w:space="0" w:color="auto"/>
        <w:bottom w:val="single" w:sz="8"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xl93">
    <w:name w:val="xl93"/>
    <w:basedOn w:val="Normal"/>
    <w:rsid w:val="00920F36"/>
    <w:pPr>
      <w:pBdr>
        <w:top w:val="single" w:sz="8" w:space="0" w:color="auto"/>
        <w:bottom w:val="single" w:sz="8" w:space="0" w:color="auto"/>
      </w:pBdr>
      <w:shd w:val="clear" w:color="auto" w:fill="C0C0C0"/>
      <w:spacing w:before="100" w:beforeAutospacing="1" w:after="100" w:afterAutospacing="1"/>
      <w:jc w:val="right"/>
      <w:textAlignment w:val="center"/>
    </w:pPr>
    <w:rPr>
      <w:rFonts w:eastAsia="Arial Unicode MS"/>
      <w:b/>
      <w:bCs/>
      <w:sz w:val="28"/>
      <w:szCs w:val="28"/>
    </w:rPr>
  </w:style>
  <w:style w:type="paragraph" w:customStyle="1" w:styleId="xl94">
    <w:name w:val="xl94"/>
    <w:basedOn w:val="Normal"/>
    <w:rsid w:val="00920F36"/>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center"/>
    </w:pPr>
    <w:rPr>
      <w:rFonts w:eastAsia="Arial Unicode MS"/>
      <w:b/>
      <w:bCs/>
      <w:sz w:val="28"/>
      <w:szCs w:val="28"/>
    </w:rPr>
  </w:style>
  <w:style w:type="paragraph" w:customStyle="1" w:styleId="xl95">
    <w:name w:val="xl95"/>
    <w:basedOn w:val="Normal"/>
    <w:rsid w:val="00920F36"/>
    <w:pPr>
      <w:pBdr>
        <w:top w:val="single" w:sz="8" w:space="0" w:color="auto"/>
        <w:bottom w:val="single" w:sz="8" w:space="0" w:color="auto"/>
      </w:pBdr>
      <w:shd w:val="clear" w:color="auto" w:fill="C0C0C0"/>
      <w:spacing w:before="100" w:beforeAutospacing="1" w:after="100" w:afterAutospacing="1"/>
      <w:jc w:val="right"/>
      <w:textAlignment w:val="center"/>
    </w:pPr>
    <w:rPr>
      <w:rFonts w:eastAsia="Arial Unicode MS"/>
      <w:b/>
      <w:bCs/>
      <w:sz w:val="28"/>
      <w:szCs w:val="28"/>
    </w:rPr>
  </w:style>
  <w:style w:type="paragraph" w:customStyle="1" w:styleId="xl96">
    <w:name w:val="xl96"/>
    <w:basedOn w:val="Normal"/>
    <w:rsid w:val="00920F36"/>
    <w:pPr>
      <w:pBdr>
        <w:left w:val="single" w:sz="8" w:space="0" w:color="auto"/>
        <w:bottom w:val="single" w:sz="4" w:space="0" w:color="auto"/>
        <w:right w:val="single" w:sz="4" w:space="0" w:color="auto"/>
      </w:pBdr>
      <w:spacing w:before="100" w:beforeAutospacing="1" w:after="100" w:afterAutospacing="1"/>
      <w:jc w:val="center"/>
    </w:pPr>
    <w:rPr>
      <w:rFonts w:eastAsia="Arial Unicode MS"/>
      <w:sz w:val="28"/>
      <w:szCs w:val="28"/>
    </w:rPr>
  </w:style>
  <w:style w:type="paragraph" w:customStyle="1" w:styleId="xl97">
    <w:name w:val="xl97"/>
    <w:basedOn w:val="Normal"/>
    <w:rsid w:val="00920F36"/>
    <w:pPr>
      <w:pBdr>
        <w:left w:val="single" w:sz="8" w:space="0" w:color="auto"/>
      </w:pBdr>
      <w:spacing w:before="100" w:beforeAutospacing="1" w:after="100" w:afterAutospacing="1"/>
      <w:jc w:val="center"/>
      <w:textAlignment w:val="center"/>
    </w:pPr>
    <w:rPr>
      <w:rFonts w:eastAsia="Arial Unicode MS"/>
      <w:sz w:val="28"/>
      <w:szCs w:val="28"/>
    </w:rPr>
  </w:style>
  <w:style w:type="paragraph" w:customStyle="1" w:styleId="xl98">
    <w:name w:val="xl98"/>
    <w:basedOn w:val="Normal"/>
    <w:rsid w:val="00920F36"/>
    <w:pPr>
      <w:pBdr>
        <w:top w:val="single" w:sz="4" w:space="0" w:color="auto"/>
        <w:left w:val="single" w:sz="8"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99">
    <w:name w:val="xl99"/>
    <w:basedOn w:val="Normal"/>
    <w:rsid w:val="00920F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28"/>
      <w:szCs w:val="28"/>
    </w:rPr>
  </w:style>
  <w:style w:type="paragraph" w:customStyle="1" w:styleId="xl100">
    <w:name w:val="xl100"/>
    <w:basedOn w:val="Normal"/>
    <w:rsid w:val="00920F36"/>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101">
    <w:name w:val="xl101"/>
    <w:basedOn w:val="Normal"/>
    <w:rsid w:val="00920F36"/>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102">
    <w:name w:val="xl102"/>
    <w:basedOn w:val="Normal"/>
    <w:rsid w:val="00920F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8"/>
      <w:szCs w:val="28"/>
    </w:rPr>
  </w:style>
  <w:style w:type="paragraph" w:customStyle="1" w:styleId="xl103">
    <w:name w:val="xl103"/>
    <w:basedOn w:val="Normal"/>
    <w:rsid w:val="00920F36"/>
    <w:pPr>
      <w:pBdr>
        <w:top w:val="single" w:sz="8" w:space="0" w:color="auto"/>
        <w:left w:val="single" w:sz="4" w:space="0" w:color="auto"/>
        <w:right w:val="single" w:sz="4" w:space="0" w:color="auto"/>
      </w:pBdr>
      <w:spacing w:before="100" w:beforeAutospacing="1" w:after="100" w:afterAutospacing="1"/>
    </w:pPr>
    <w:rPr>
      <w:rFonts w:eastAsia="Arial Unicode MS"/>
      <w:sz w:val="28"/>
      <w:szCs w:val="28"/>
    </w:rPr>
  </w:style>
  <w:style w:type="paragraph" w:customStyle="1" w:styleId="xl104">
    <w:name w:val="xl104"/>
    <w:basedOn w:val="Normal"/>
    <w:rsid w:val="00920F36"/>
    <w:pPr>
      <w:pBdr>
        <w:top w:val="single" w:sz="8" w:space="0" w:color="auto"/>
        <w:left w:val="single" w:sz="4" w:space="0" w:color="auto"/>
        <w:right w:val="single" w:sz="4" w:space="0" w:color="auto"/>
      </w:pBdr>
      <w:spacing w:before="100" w:beforeAutospacing="1" w:after="100" w:afterAutospacing="1"/>
      <w:jc w:val="right"/>
      <w:textAlignment w:val="center"/>
    </w:pPr>
    <w:rPr>
      <w:rFonts w:eastAsia="Arial Unicode MS"/>
      <w:sz w:val="28"/>
      <w:szCs w:val="28"/>
    </w:rPr>
  </w:style>
  <w:style w:type="paragraph" w:customStyle="1" w:styleId="xl105">
    <w:name w:val="xl105"/>
    <w:basedOn w:val="Normal"/>
    <w:rsid w:val="00920F36"/>
    <w:pPr>
      <w:spacing w:before="100" w:beforeAutospacing="1" w:after="100" w:afterAutospacing="1"/>
    </w:pPr>
    <w:rPr>
      <w:rFonts w:eastAsia="Arial Unicode MS"/>
      <w:b/>
      <w:bCs/>
      <w:sz w:val="28"/>
      <w:szCs w:val="28"/>
    </w:rPr>
  </w:style>
  <w:style w:type="paragraph" w:customStyle="1" w:styleId="xl106">
    <w:name w:val="xl106"/>
    <w:basedOn w:val="Normal"/>
    <w:rsid w:val="00920F36"/>
    <w:pPr>
      <w:spacing w:before="100" w:beforeAutospacing="1" w:after="100" w:afterAutospacing="1"/>
    </w:pPr>
    <w:rPr>
      <w:rFonts w:eastAsia="Arial Unicode MS"/>
      <w:b/>
      <w:bCs/>
      <w:sz w:val="28"/>
      <w:szCs w:val="28"/>
    </w:rPr>
  </w:style>
  <w:style w:type="paragraph" w:customStyle="1" w:styleId="xl107">
    <w:name w:val="xl107"/>
    <w:basedOn w:val="Normal"/>
    <w:rsid w:val="00920F36"/>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eastAsia="Arial Unicode MS"/>
      <w:b/>
      <w:bCs/>
      <w:i/>
      <w:iCs/>
      <w:sz w:val="28"/>
      <w:szCs w:val="28"/>
    </w:rPr>
  </w:style>
  <w:style w:type="paragraph" w:customStyle="1" w:styleId="xl108">
    <w:name w:val="xl108"/>
    <w:basedOn w:val="Normal"/>
    <w:rsid w:val="00920F36"/>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eastAsia="Arial Unicode MS"/>
      <w:b/>
      <w:bCs/>
      <w:i/>
      <w:iCs/>
      <w:sz w:val="28"/>
      <w:szCs w:val="28"/>
    </w:rPr>
  </w:style>
  <w:style w:type="paragraph" w:customStyle="1" w:styleId="xl109">
    <w:name w:val="xl109"/>
    <w:basedOn w:val="Normal"/>
    <w:rsid w:val="00920F36"/>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eastAsia="Arial Unicode MS"/>
      <w:b/>
      <w:bCs/>
      <w:i/>
      <w:iCs/>
      <w:sz w:val="28"/>
      <w:szCs w:val="28"/>
    </w:rPr>
  </w:style>
  <w:style w:type="paragraph" w:customStyle="1" w:styleId="xl110">
    <w:name w:val="xl110"/>
    <w:basedOn w:val="Normal"/>
    <w:rsid w:val="00920F36"/>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xl111">
    <w:name w:val="xl111"/>
    <w:basedOn w:val="Normal"/>
    <w:rsid w:val="00920F36"/>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xl112">
    <w:name w:val="xl112"/>
    <w:basedOn w:val="Normal"/>
    <w:rsid w:val="00920F36"/>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xl113">
    <w:name w:val="xl113"/>
    <w:basedOn w:val="Normal"/>
    <w:rsid w:val="00920F36"/>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xl114">
    <w:name w:val="xl114"/>
    <w:basedOn w:val="Normal"/>
    <w:rsid w:val="00920F36"/>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8"/>
      <w:szCs w:val="28"/>
    </w:rPr>
  </w:style>
  <w:style w:type="paragraph" w:customStyle="1" w:styleId="Nvel2">
    <w:name w:val="Nível 2"/>
    <w:basedOn w:val="Normal"/>
    <w:rsid w:val="00920F36"/>
    <w:pPr>
      <w:numPr>
        <w:ilvl w:val="1"/>
        <w:numId w:val="7"/>
      </w:numPr>
      <w:tabs>
        <w:tab w:val="clear" w:pos="1021"/>
        <w:tab w:val="num" w:pos="576"/>
      </w:tabs>
      <w:spacing w:before="120"/>
      <w:ind w:left="1020" w:hanging="510"/>
      <w:jc w:val="both"/>
    </w:pPr>
    <w:rPr>
      <w:rFonts w:ascii="Times New Roman" w:hAnsi="Times New Roman" w:cs="Times New Roman"/>
      <w:szCs w:val="20"/>
    </w:rPr>
  </w:style>
  <w:style w:type="paragraph" w:customStyle="1" w:styleId="Nvel3">
    <w:name w:val="Nível 3"/>
    <w:basedOn w:val="Nvel2"/>
    <w:rsid w:val="00920F36"/>
    <w:pPr>
      <w:numPr>
        <w:ilvl w:val="2"/>
      </w:numPr>
      <w:tabs>
        <w:tab w:val="clear" w:pos="1741"/>
        <w:tab w:val="num" w:pos="360"/>
      </w:tabs>
    </w:pPr>
  </w:style>
  <w:style w:type="paragraph" w:customStyle="1" w:styleId="Corpodetexto31">
    <w:name w:val="Corpo de texto 31"/>
    <w:basedOn w:val="Normal"/>
    <w:rsid w:val="00920F36"/>
    <w:pPr>
      <w:overflowPunct w:val="0"/>
      <w:autoSpaceDE w:val="0"/>
      <w:autoSpaceDN w:val="0"/>
      <w:adjustRightInd w:val="0"/>
      <w:jc w:val="center"/>
      <w:textAlignment w:val="baseline"/>
    </w:pPr>
    <w:rPr>
      <w:rFonts w:ascii="Garamond" w:hAnsi="Garamond" w:cs="Times New Roman"/>
      <w:sz w:val="32"/>
      <w:szCs w:val="20"/>
    </w:rPr>
  </w:style>
  <w:style w:type="paragraph" w:customStyle="1" w:styleId="xl22">
    <w:name w:val="xl22"/>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xtosemFormatao1">
    <w:name w:val="Texto sem Formatação1"/>
    <w:basedOn w:val="Normal"/>
    <w:rsid w:val="00920F36"/>
    <w:pPr>
      <w:widowControl w:val="0"/>
    </w:pPr>
    <w:rPr>
      <w:rFonts w:ascii="Courier New" w:hAnsi="Courier New" w:cs="Times New Roman"/>
      <w:sz w:val="20"/>
      <w:szCs w:val="20"/>
    </w:rPr>
  </w:style>
  <w:style w:type="paragraph" w:customStyle="1" w:styleId="Estilo1">
    <w:name w:val="Estilo1"/>
    <w:basedOn w:val="Normal"/>
    <w:rsid w:val="00920F36"/>
    <w:pPr>
      <w:widowControl w:val="0"/>
      <w:tabs>
        <w:tab w:val="left" w:pos="284"/>
      </w:tabs>
      <w:spacing w:before="60"/>
      <w:jc w:val="both"/>
    </w:pPr>
    <w:rPr>
      <w:rFonts w:ascii="Footlight MT Light" w:hAnsi="Footlight MT Light" w:cs="Times New Roman"/>
      <w:sz w:val="28"/>
      <w:szCs w:val="20"/>
    </w:rPr>
  </w:style>
  <w:style w:type="paragraph" w:customStyle="1" w:styleId="BodyText21">
    <w:name w:val="Body Text 21"/>
    <w:basedOn w:val="Normal"/>
    <w:rsid w:val="00920F36"/>
    <w:pPr>
      <w:widowControl w:val="0"/>
      <w:ind w:right="-1"/>
      <w:jc w:val="both"/>
    </w:pPr>
    <w:rPr>
      <w:rFonts w:cs="Times New Roman"/>
      <w:szCs w:val="20"/>
    </w:rPr>
  </w:style>
  <w:style w:type="paragraph" w:customStyle="1" w:styleId="Padro">
    <w:name w:val="Padrão"/>
    <w:rsid w:val="00920F36"/>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0"/>
      <w:lang w:eastAsia="pt-BR"/>
    </w:rPr>
  </w:style>
  <w:style w:type="paragraph" w:customStyle="1" w:styleId="contrato">
    <w:name w:val="contrato"/>
    <w:basedOn w:val="Normal"/>
    <w:rsid w:val="00920F36"/>
    <w:pPr>
      <w:jc w:val="both"/>
    </w:pPr>
    <w:rPr>
      <w:rFonts w:cs="Times New Roman"/>
      <w:sz w:val="22"/>
      <w:szCs w:val="20"/>
      <w:lang w:val="pt-PT"/>
    </w:rPr>
  </w:style>
  <w:style w:type="character" w:customStyle="1" w:styleId="f11">
    <w:name w:val="f11"/>
    <w:basedOn w:val="Fontepargpadro"/>
    <w:rsid w:val="00920F36"/>
  </w:style>
  <w:style w:type="paragraph" w:customStyle="1" w:styleId="TableHeading">
    <w:name w:val="Table Heading"/>
    <w:basedOn w:val="Normal"/>
    <w:rsid w:val="00920F36"/>
    <w:pPr>
      <w:keepLines/>
      <w:autoSpaceDE w:val="0"/>
      <w:autoSpaceDN w:val="0"/>
      <w:spacing w:before="120" w:after="120"/>
      <w:ind w:left="432"/>
      <w:jc w:val="both"/>
    </w:pPr>
    <w:rPr>
      <w:rFonts w:cs="Times New Roman"/>
      <w:b/>
      <w:bCs/>
      <w:sz w:val="16"/>
      <w:szCs w:val="16"/>
      <w:lang w:val="en-US"/>
    </w:rPr>
  </w:style>
  <w:style w:type="paragraph" w:styleId="MapadoDocumento">
    <w:name w:val="Document Map"/>
    <w:basedOn w:val="Normal"/>
    <w:link w:val="MapadoDocumentoChar"/>
    <w:semiHidden/>
    <w:rsid w:val="00920F36"/>
    <w:pPr>
      <w:shd w:val="clear" w:color="auto" w:fill="000080"/>
      <w:overflowPunct w:val="0"/>
      <w:autoSpaceDE w:val="0"/>
      <w:autoSpaceDN w:val="0"/>
      <w:adjustRightInd w:val="0"/>
      <w:ind w:firstLine="1418"/>
      <w:jc w:val="both"/>
      <w:textAlignment w:val="baseline"/>
    </w:pPr>
    <w:rPr>
      <w:rFonts w:ascii="Tahoma" w:hAnsi="Tahoma" w:cs="Tahoma"/>
      <w:sz w:val="20"/>
      <w:szCs w:val="20"/>
    </w:rPr>
  </w:style>
  <w:style w:type="character" w:customStyle="1" w:styleId="MapadoDocumentoChar">
    <w:name w:val="Mapa do Documento Char"/>
    <w:basedOn w:val="Fontepargpadro"/>
    <w:link w:val="MapadoDocumento"/>
    <w:semiHidden/>
    <w:rsid w:val="00920F36"/>
    <w:rPr>
      <w:rFonts w:ascii="Tahoma" w:eastAsia="Times New Roman" w:hAnsi="Tahoma" w:cs="Tahoma"/>
      <w:sz w:val="20"/>
      <w:szCs w:val="20"/>
      <w:shd w:val="clear" w:color="auto" w:fill="000080"/>
      <w:lang w:eastAsia="pt-BR"/>
    </w:rPr>
  </w:style>
  <w:style w:type="paragraph" w:customStyle="1" w:styleId="PADRAO">
    <w:name w:val="PADRAO"/>
    <w:basedOn w:val="Normal"/>
    <w:rsid w:val="00920F36"/>
    <w:pPr>
      <w:jc w:val="both"/>
    </w:pPr>
    <w:rPr>
      <w:rFonts w:ascii="Tms Rmn" w:hAnsi="Tms Rmn" w:cs="Times New Roman"/>
      <w:szCs w:val="20"/>
    </w:rPr>
  </w:style>
  <w:style w:type="paragraph" w:customStyle="1" w:styleId="Estilo4">
    <w:name w:val="Estilo4"/>
    <w:basedOn w:val="Normal"/>
    <w:rsid w:val="00920F36"/>
    <w:pPr>
      <w:numPr>
        <w:ilvl w:val="1"/>
        <w:numId w:val="9"/>
      </w:numPr>
      <w:spacing w:after="240" w:line="360" w:lineRule="auto"/>
      <w:jc w:val="both"/>
    </w:pPr>
    <w:rPr>
      <w:bCs/>
      <w:szCs w:val="20"/>
    </w:rPr>
  </w:style>
  <w:style w:type="paragraph" w:customStyle="1" w:styleId="Estilo11">
    <w:name w:val="Estilo 1.1"/>
    <w:basedOn w:val="Normal"/>
    <w:rsid w:val="00920F36"/>
    <w:pPr>
      <w:numPr>
        <w:numId w:val="3"/>
      </w:numPr>
      <w:suppressAutoHyphens/>
      <w:spacing w:before="120" w:after="120"/>
      <w:jc w:val="both"/>
    </w:pPr>
    <w:rPr>
      <w:b/>
      <w:sz w:val="22"/>
      <w:szCs w:val="22"/>
      <w:lang w:val="en-US" w:eastAsia="ar-SA"/>
    </w:rPr>
  </w:style>
  <w:style w:type="paragraph" w:customStyle="1" w:styleId="topico3">
    <w:name w:val="topico3"/>
    <w:basedOn w:val="Normal"/>
    <w:rsid w:val="00920F36"/>
    <w:pPr>
      <w:tabs>
        <w:tab w:val="left" w:pos="947"/>
      </w:tabs>
      <w:suppressAutoHyphens/>
      <w:spacing w:after="240"/>
      <w:ind w:left="737" w:hanging="510"/>
      <w:jc w:val="both"/>
    </w:pPr>
    <w:rPr>
      <w:rFonts w:cs="Times New Roman"/>
      <w:szCs w:val="20"/>
      <w:lang w:eastAsia="ar-SA"/>
    </w:rPr>
  </w:style>
  <w:style w:type="paragraph" w:customStyle="1" w:styleId="topico2">
    <w:name w:val="topico2"/>
    <w:basedOn w:val="Normal"/>
    <w:rsid w:val="00920F36"/>
    <w:pPr>
      <w:tabs>
        <w:tab w:val="left" w:pos="720"/>
      </w:tabs>
      <w:suppressAutoHyphens/>
      <w:spacing w:after="240"/>
      <w:jc w:val="both"/>
    </w:pPr>
    <w:rPr>
      <w:rFonts w:cs="Times New Roman"/>
      <w:szCs w:val="20"/>
      <w:lang w:eastAsia="ar-SA"/>
    </w:rPr>
  </w:style>
  <w:style w:type="numbering" w:customStyle="1" w:styleId="topico">
    <w:name w:val="topico"/>
    <w:basedOn w:val="Semlista"/>
    <w:rsid w:val="00920F36"/>
    <w:pPr>
      <w:numPr>
        <w:numId w:val="10"/>
      </w:numPr>
    </w:pPr>
  </w:style>
  <w:style w:type="paragraph" w:styleId="Data0">
    <w:name w:val="Date"/>
    <w:basedOn w:val="Normal"/>
    <w:link w:val="DataChar"/>
    <w:rsid w:val="00920F36"/>
    <w:pPr>
      <w:tabs>
        <w:tab w:val="left" w:pos="2304"/>
      </w:tabs>
      <w:overflowPunct w:val="0"/>
      <w:autoSpaceDE w:val="0"/>
      <w:autoSpaceDN w:val="0"/>
      <w:adjustRightInd w:val="0"/>
      <w:spacing w:before="360"/>
      <w:jc w:val="center"/>
    </w:pPr>
    <w:rPr>
      <w:rFonts w:cs="Times New Roman"/>
      <w:szCs w:val="20"/>
    </w:rPr>
  </w:style>
  <w:style w:type="character" w:customStyle="1" w:styleId="DataChar">
    <w:name w:val="Data Char"/>
    <w:basedOn w:val="Fontepargpadro"/>
    <w:link w:val="Data0"/>
    <w:rsid w:val="00920F36"/>
    <w:rPr>
      <w:rFonts w:ascii="Arial" w:eastAsia="Times New Roman" w:hAnsi="Arial" w:cs="Times New Roman"/>
      <w:sz w:val="24"/>
      <w:szCs w:val="20"/>
      <w:lang w:eastAsia="pt-BR"/>
    </w:rPr>
  </w:style>
  <w:style w:type="paragraph" w:styleId="Pr-formataoHTML">
    <w:name w:val="HTML Preformatted"/>
    <w:basedOn w:val="Normal"/>
    <w:link w:val="Pr-formataoHTMLChar"/>
    <w:rsid w:val="0092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920F36"/>
    <w:rPr>
      <w:rFonts w:ascii="Courier New" w:eastAsia="Times New Roman" w:hAnsi="Courier New" w:cs="Courier New"/>
      <w:sz w:val="20"/>
      <w:szCs w:val="20"/>
      <w:lang w:eastAsia="pt-BR"/>
    </w:rPr>
  </w:style>
  <w:style w:type="paragraph" w:styleId="Textodenotaderodap">
    <w:name w:val="footnote text"/>
    <w:basedOn w:val="Normal"/>
    <w:link w:val="TextodenotaderodapChar"/>
    <w:rsid w:val="00920F36"/>
    <w:pPr>
      <w:overflowPunct w:val="0"/>
      <w:autoSpaceDE w:val="0"/>
      <w:autoSpaceDN w:val="0"/>
      <w:adjustRightInd w:val="0"/>
      <w:ind w:firstLine="1418"/>
      <w:jc w:val="both"/>
      <w:textAlignment w:val="baseline"/>
    </w:pPr>
    <w:rPr>
      <w:rFonts w:cs="Times New Roman"/>
      <w:sz w:val="20"/>
      <w:szCs w:val="20"/>
    </w:rPr>
  </w:style>
  <w:style w:type="character" w:customStyle="1" w:styleId="TextodenotaderodapChar">
    <w:name w:val="Texto de nota de rodapé Char"/>
    <w:basedOn w:val="Fontepargpadro"/>
    <w:link w:val="Textodenotaderodap"/>
    <w:rsid w:val="00920F36"/>
    <w:rPr>
      <w:rFonts w:ascii="Arial" w:eastAsia="Times New Roman" w:hAnsi="Arial" w:cs="Times New Roman"/>
      <w:sz w:val="20"/>
      <w:szCs w:val="20"/>
      <w:lang w:eastAsia="pt-BR"/>
    </w:rPr>
  </w:style>
  <w:style w:type="character" w:styleId="Refdenotaderodap">
    <w:name w:val="footnote reference"/>
    <w:rsid w:val="00920F36"/>
    <w:rPr>
      <w:vertAlign w:val="superscript"/>
    </w:rPr>
  </w:style>
  <w:style w:type="character" w:customStyle="1" w:styleId="para1">
    <w:name w:val="para1"/>
    <w:basedOn w:val="Fontepargpadro"/>
    <w:rsid w:val="00920F36"/>
  </w:style>
  <w:style w:type="character" w:customStyle="1" w:styleId="pointsmall1">
    <w:name w:val="point_small1"/>
    <w:rsid w:val="00920F36"/>
    <w:rPr>
      <w:rFonts w:ascii="Arial" w:hAnsi="Arial" w:cs="Arial"/>
      <w:sz w:val="16"/>
      <w:szCs w:val="16"/>
    </w:rPr>
  </w:style>
  <w:style w:type="paragraph" w:styleId="SemEspaamento">
    <w:name w:val="No Spacing"/>
    <w:link w:val="SemEspaamentoChar"/>
    <w:uiPriority w:val="1"/>
    <w:qFormat/>
    <w:rsid w:val="00920F36"/>
    <w:pPr>
      <w:spacing w:after="0" w:line="240" w:lineRule="auto"/>
    </w:pPr>
    <w:rPr>
      <w:rFonts w:ascii="Calibri" w:eastAsia="Calibri" w:hAnsi="Calibri" w:cs="Times New Roman"/>
    </w:rPr>
  </w:style>
  <w:style w:type="paragraph" w:customStyle="1" w:styleId="padraoTJ">
    <w:name w:val="padraoTJ"/>
    <w:basedOn w:val="Normal"/>
    <w:rsid w:val="00920F36"/>
    <w:pPr>
      <w:spacing w:line="360" w:lineRule="auto"/>
      <w:jc w:val="both"/>
    </w:pPr>
    <w:rPr>
      <w:rFonts w:ascii="Times New Roman" w:hAnsi="Times New Roman" w:cs="Times New Roman"/>
      <w:szCs w:val="20"/>
    </w:rPr>
  </w:style>
  <w:style w:type="paragraph" w:customStyle="1" w:styleId="Default">
    <w:name w:val="Default"/>
    <w:rsid w:val="00920F36"/>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Refdecomentrio">
    <w:name w:val="annotation reference"/>
    <w:uiPriority w:val="99"/>
    <w:qFormat/>
    <w:rsid w:val="00920F36"/>
    <w:rPr>
      <w:rFonts w:cs="Times New Roman"/>
      <w:sz w:val="16"/>
    </w:rPr>
  </w:style>
  <w:style w:type="paragraph" w:styleId="Textodecomentrio">
    <w:name w:val="annotation text"/>
    <w:basedOn w:val="Normal"/>
    <w:link w:val="TextodecomentrioChar"/>
    <w:uiPriority w:val="99"/>
    <w:qFormat/>
    <w:rsid w:val="00920F36"/>
    <w:pPr>
      <w:spacing w:line="360" w:lineRule="atLeast"/>
      <w:ind w:firstLine="1701"/>
      <w:jc w:val="both"/>
    </w:pPr>
    <w:rPr>
      <w:rFonts w:ascii="Arial Narrow" w:hAnsi="Arial Narrow" w:cs="Times New Roman"/>
      <w:sz w:val="20"/>
      <w:szCs w:val="20"/>
    </w:rPr>
  </w:style>
  <w:style w:type="character" w:customStyle="1" w:styleId="TextodecomentrioChar">
    <w:name w:val="Texto de comentário Char"/>
    <w:basedOn w:val="Fontepargpadro"/>
    <w:link w:val="Textodecomentrio"/>
    <w:uiPriority w:val="99"/>
    <w:qFormat/>
    <w:rsid w:val="00920F36"/>
    <w:rPr>
      <w:rFonts w:ascii="Arial Narrow" w:eastAsia="Times New Roman" w:hAnsi="Arial Narrow" w:cs="Times New Roman"/>
      <w:sz w:val="20"/>
      <w:szCs w:val="20"/>
      <w:lang w:eastAsia="pt-BR"/>
    </w:rPr>
  </w:style>
  <w:style w:type="paragraph" w:customStyle="1" w:styleId="CM41">
    <w:name w:val="CM41"/>
    <w:basedOn w:val="Default"/>
    <w:next w:val="Default"/>
    <w:rsid w:val="00920F36"/>
    <w:pPr>
      <w:spacing w:after="65"/>
    </w:pPr>
    <w:rPr>
      <w:rFonts w:cs="Times New Roman"/>
      <w:color w:val="auto"/>
    </w:rPr>
  </w:style>
  <w:style w:type="paragraph" w:customStyle="1" w:styleId="EstiloTimesNewRoman14ptEsquerda25cmPrimeiralinha0">
    <w:name w:val="Estilo Times New Roman 14 pt Esquerda:  25 cm Primeira linha:  0..."/>
    <w:basedOn w:val="Normal"/>
    <w:link w:val="EstiloTimesNewRoman14ptEsquerda25cmPrimeiralinha0Char"/>
    <w:rsid w:val="00920F36"/>
    <w:pPr>
      <w:overflowPunct w:val="0"/>
      <w:autoSpaceDE w:val="0"/>
      <w:autoSpaceDN w:val="0"/>
      <w:adjustRightInd w:val="0"/>
      <w:spacing w:before="120"/>
      <w:ind w:left="567" w:right="1701"/>
      <w:jc w:val="both"/>
      <w:textAlignment w:val="baseline"/>
    </w:pPr>
    <w:rPr>
      <w:rFonts w:ascii="Times New Roman" w:hAnsi="Times New Roman" w:cs="Times New Roman"/>
      <w:szCs w:val="28"/>
    </w:rPr>
  </w:style>
  <w:style w:type="character" w:customStyle="1" w:styleId="EstiloTimesNewRoman14ptEsquerda25cmPrimeiralinha0Char">
    <w:name w:val="Estilo Times New Roman 14 pt Esquerda:  25 cm Primeira linha:  0... Char"/>
    <w:link w:val="EstiloTimesNewRoman14ptEsquerda25cmPrimeiralinha0"/>
    <w:rsid w:val="00920F36"/>
    <w:rPr>
      <w:rFonts w:ascii="Times New Roman" w:eastAsia="Times New Roman" w:hAnsi="Times New Roman" w:cs="Times New Roman"/>
      <w:sz w:val="24"/>
      <w:szCs w:val="28"/>
      <w:lang w:eastAsia="pt-BR"/>
    </w:rPr>
  </w:style>
  <w:style w:type="paragraph" w:styleId="Primeirorecuodecorpodetexto">
    <w:name w:val="Body Text First Indent"/>
    <w:basedOn w:val="Corpodetexto"/>
    <w:link w:val="PrimeirorecuodecorpodetextoChar"/>
    <w:uiPriority w:val="99"/>
    <w:qFormat/>
    <w:rsid w:val="00920F36"/>
    <w:pPr>
      <w:spacing w:after="120"/>
      <w:ind w:firstLine="210"/>
    </w:pPr>
    <w:rPr>
      <w:rFonts w:cs="Times New Roman"/>
      <w:b w:val="0"/>
      <w:bCs w:val="0"/>
      <w:sz w:val="24"/>
      <w:szCs w:val="24"/>
    </w:rPr>
  </w:style>
  <w:style w:type="character" w:customStyle="1" w:styleId="PrimeirorecuodecorpodetextoChar">
    <w:name w:val="Primeiro recuo de corpo de texto Char"/>
    <w:basedOn w:val="CorpodetextoChar"/>
    <w:link w:val="Primeirorecuodecorpodetexto"/>
    <w:uiPriority w:val="99"/>
    <w:rsid w:val="00920F36"/>
    <w:rPr>
      <w:rFonts w:ascii="Arial" w:eastAsia="Times New Roman" w:hAnsi="Arial" w:cs="Times New Roman"/>
      <w:b w:val="0"/>
      <w:bCs w:val="0"/>
      <w:sz w:val="24"/>
      <w:szCs w:val="24"/>
      <w:lang w:eastAsia="pt-BR"/>
    </w:rPr>
  </w:style>
  <w:style w:type="paragraph" w:customStyle="1" w:styleId="Nivel1">
    <w:name w:val="Nivel 1"/>
    <w:basedOn w:val="Normal"/>
    <w:rsid w:val="00920F36"/>
    <w:pPr>
      <w:numPr>
        <w:numId w:val="11"/>
      </w:numPr>
      <w:autoSpaceDE w:val="0"/>
      <w:autoSpaceDN w:val="0"/>
      <w:adjustRightInd w:val="0"/>
      <w:jc w:val="both"/>
    </w:pPr>
    <w:rPr>
      <w:rFonts w:eastAsia="Arial Unicode MS"/>
      <w:b/>
      <w:bCs/>
      <w:sz w:val="22"/>
      <w:szCs w:val="22"/>
    </w:rPr>
  </w:style>
  <w:style w:type="paragraph" w:customStyle="1" w:styleId="Contedodetabela">
    <w:name w:val="Conteúdo de tabela"/>
    <w:basedOn w:val="Normal"/>
    <w:rsid w:val="00920F36"/>
    <w:pPr>
      <w:widowControl w:val="0"/>
      <w:suppressLineNumbers/>
      <w:suppressAutoHyphens/>
    </w:pPr>
    <w:rPr>
      <w:rFonts w:ascii="Times New Roman" w:eastAsia="Lucida Sans Unicode" w:hAnsi="Times New Roman" w:cs="Times New Roman"/>
      <w:kern w:val="1"/>
      <w:sz w:val="20"/>
    </w:rPr>
  </w:style>
  <w:style w:type="paragraph" w:customStyle="1" w:styleId="Tabela">
    <w:name w:val="Tabela"/>
    <w:basedOn w:val="Normal"/>
    <w:qFormat/>
    <w:rsid w:val="00920F36"/>
    <w:pPr>
      <w:widowControl w:val="0"/>
      <w:suppressLineNumbers/>
      <w:suppressAutoHyphens/>
      <w:spacing w:before="62" w:after="119"/>
      <w:jc w:val="center"/>
    </w:pPr>
    <w:rPr>
      <w:rFonts w:ascii="Times New Roman" w:eastAsia="Lucida Sans Unicode" w:hAnsi="Times New Roman" w:cs="Tahoma"/>
      <w:i/>
      <w:iCs/>
      <w:kern w:val="1"/>
    </w:rPr>
  </w:style>
  <w:style w:type="paragraph" w:customStyle="1" w:styleId="Ttulo10">
    <w:name w:val="Título1"/>
    <w:basedOn w:val="Normal"/>
    <w:next w:val="Subttulo"/>
    <w:rsid w:val="00920F36"/>
    <w:pPr>
      <w:keepNext/>
      <w:widowControl w:val="0"/>
      <w:suppressAutoHyphens/>
      <w:spacing w:before="238" w:after="119"/>
      <w:jc w:val="center"/>
    </w:pPr>
    <w:rPr>
      <w:rFonts w:ascii="Times New Roman" w:eastAsia="MS Mincho" w:hAnsi="Times New Roman" w:cs="Tahoma"/>
      <w:b/>
      <w:bCs/>
      <w:kern w:val="1"/>
      <w:sz w:val="44"/>
      <w:szCs w:val="36"/>
    </w:rPr>
  </w:style>
  <w:style w:type="paragraph" w:styleId="Subttulo">
    <w:name w:val="Subtitle"/>
    <w:basedOn w:val="Normal"/>
    <w:link w:val="SubttuloChar"/>
    <w:uiPriority w:val="11"/>
    <w:qFormat/>
    <w:rsid w:val="00920F36"/>
    <w:pPr>
      <w:spacing w:after="60"/>
      <w:jc w:val="center"/>
      <w:outlineLvl w:val="1"/>
    </w:pPr>
    <w:rPr>
      <w:rFonts w:cs="Times New Roman"/>
      <w:lang w:val="x-none" w:eastAsia="x-none"/>
    </w:rPr>
  </w:style>
  <w:style w:type="character" w:customStyle="1" w:styleId="SubttuloChar">
    <w:name w:val="Subtítulo Char"/>
    <w:basedOn w:val="Fontepargpadro"/>
    <w:link w:val="Subttulo"/>
    <w:uiPriority w:val="11"/>
    <w:qFormat/>
    <w:rsid w:val="00920F36"/>
    <w:rPr>
      <w:rFonts w:ascii="Arial" w:eastAsia="Times New Roman" w:hAnsi="Arial" w:cs="Times New Roman"/>
      <w:sz w:val="24"/>
      <w:szCs w:val="24"/>
      <w:lang w:val="x-none" w:eastAsia="x-none"/>
    </w:rPr>
  </w:style>
  <w:style w:type="character" w:customStyle="1" w:styleId="WW8Num13z1">
    <w:name w:val="WW8Num13z1"/>
    <w:rsid w:val="00920F36"/>
    <w:rPr>
      <w:b w:val="0"/>
    </w:rPr>
  </w:style>
  <w:style w:type="character" w:styleId="Forte">
    <w:name w:val="Strong"/>
    <w:uiPriority w:val="22"/>
    <w:qFormat/>
    <w:rsid w:val="00920F36"/>
    <w:rPr>
      <w:rFonts w:cs="Times New Roman"/>
      <w:b/>
      <w:bCs/>
    </w:rPr>
  </w:style>
  <w:style w:type="character" w:customStyle="1" w:styleId="EstiloTimesNewRoman14pt">
    <w:name w:val="Estilo Times New Roman 14 pt"/>
    <w:rsid w:val="00920F36"/>
    <w:rPr>
      <w:rFonts w:ascii="Times New Roman" w:eastAsia="Arial Unicode MS" w:hAnsi="Times New Roman"/>
      <w:sz w:val="24"/>
    </w:rPr>
  </w:style>
  <w:style w:type="paragraph" w:customStyle="1" w:styleId="EstiloTtulo1TimesNewRoman14pt">
    <w:name w:val="Estilo Título 1 + Times New Roman 14 pt"/>
    <w:basedOn w:val="Ttulo1"/>
    <w:link w:val="EstiloTtulo1TimesNewRoman14ptChar"/>
    <w:rsid w:val="00920F36"/>
    <w:pPr>
      <w:numPr>
        <w:numId w:val="12"/>
      </w:numPr>
      <w:overflowPunct w:val="0"/>
      <w:autoSpaceDE w:val="0"/>
      <w:autoSpaceDN w:val="0"/>
      <w:adjustRightInd w:val="0"/>
      <w:textAlignment w:val="baseline"/>
    </w:pPr>
    <w:rPr>
      <w:rFonts w:cs="Times New Roman"/>
      <w:b/>
      <w:bCs/>
      <w:sz w:val="22"/>
      <w:szCs w:val="20"/>
      <w:lang w:val="x-none" w:eastAsia="x-none"/>
    </w:rPr>
  </w:style>
  <w:style w:type="paragraph" w:customStyle="1" w:styleId="xl24">
    <w:name w:val="xl24"/>
    <w:basedOn w:val="Normal"/>
    <w:rsid w:val="00920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7"/>
      <w:szCs w:val="17"/>
    </w:rPr>
  </w:style>
  <w:style w:type="paragraph" w:customStyle="1" w:styleId="Ttulodetabela">
    <w:name w:val="Título de tabela"/>
    <w:basedOn w:val="Contedodetabela"/>
    <w:qFormat/>
    <w:rsid w:val="00920F36"/>
    <w:pPr>
      <w:jc w:val="center"/>
    </w:pPr>
    <w:rPr>
      <w:rFonts w:eastAsia="SimSun" w:cs="Tahoma"/>
      <w:b/>
      <w:bCs/>
      <w:lang w:eastAsia="hi-IN" w:bidi="hi-IN"/>
    </w:rPr>
  </w:style>
  <w:style w:type="character" w:customStyle="1" w:styleId="Espaoreservado">
    <w:name w:val="Espaço reservado"/>
    <w:rsid w:val="00920F36"/>
    <w:rPr>
      <w:smallCaps/>
      <w:color w:val="008080"/>
      <w:u w:val="dotted"/>
    </w:rPr>
  </w:style>
  <w:style w:type="character" w:customStyle="1" w:styleId="Caracteresdenotaderodap">
    <w:name w:val="Caracteres de nota de rodapé"/>
    <w:rsid w:val="00920F36"/>
  </w:style>
  <w:style w:type="character" w:customStyle="1" w:styleId="apple-style-span">
    <w:name w:val="apple-style-span"/>
    <w:basedOn w:val="Fontepargpadro"/>
    <w:rsid w:val="00920F36"/>
  </w:style>
  <w:style w:type="character" w:customStyle="1" w:styleId="apple-converted-space">
    <w:name w:val="apple-converted-space"/>
    <w:basedOn w:val="Fontepargpadro"/>
    <w:rsid w:val="00920F36"/>
  </w:style>
  <w:style w:type="paragraph" w:customStyle="1" w:styleId="NormalArial">
    <w:name w:val="Normal + Arial"/>
    <w:aliases w:val="11 pt"/>
    <w:basedOn w:val="NormalWeb"/>
    <w:rsid w:val="00920F36"/>
    <w:rPr>
      <w:rFonts w:ascii="Arial" w:hAnsi="Arial" w:cs="Arial"/>
      <w:szCs w:val="22"/>
    </w:rPr>
  </w:style>
  <w:style w:type="character" w:customStyle="1" w:styleId="EstiloTtulo1TimesNewRoman14ptChar">
    <w:name w:val="Estilo Título 1 + Times New Roman 14 pt Char"/>
    <w:link w:val="EstiloTtulo1TimesNewRoman14pt"/>
    <w:rsid w:val="00920F36"/>
    <w:rPr>
      <w:rFonts w:ascii="Arial" w:eastAsia="Times New Roman" w:hAnsi="Arial" w:cs="Times New Roman"/>
      <w:b/>
      <w:bCs/>
      <w:szCs w:val="20"/>
      <w:lang w:val="x-none" w:eastAsia="x-none"/>
    </w:rPr>
  </w:style>
  <w:style w:type="paragraph" w:customStyle="1" w:styleId="font7">
    <w:name w:val="font7"/>
    <w:basedOn w:val="Normal"/>
    <w:rsid w:val="00920F36"/>
    <w:pPr>
      <w:spacing w:before="100" w:beforeAutospacing="1" w:after="100" w:afterAutospacing="1"/>
    </w:pPr>
    <w:rPr>
      <w:sz w:val="20"/>
      <w:szCs w:val="20"/>
    </w:rPr>
  </w:style>
  <w:style w:type="paragraph" w:customStyle="1" w:styleId="font8">
    <w:name w:val="font8"/>
    <w:basedOn w:val="Normal"/>
    <w:rsid w:val="00920F36"/>
    <w:pPr>
      <w:spacing w:before="100" w:beforeAutospacing="1" w:after="100" w:afterAutospacing="1"/>
    </w:pPr>
    <w:rPr>
      <w:color w:val="000000"/>
      <w:sz w:val="20"/>
      <w:szCs w:val="20"/>
    </w:rPr>
  </w:style>
  <w:style w:type="paragraph" w:customStyle="1" w:styleId="font9">
    <w:name w:val="font9"/>
    <w:basedOn w:val="Normal"/>
    <w:rsid w:val="00920F36"/>
    <w:pPr>
      <w:spacing w:before="100" w:beforeAutospacing="1" w:after="100" w:afterAutospacing="1"/>
    </w:pPr>
    <w:rPr>
      <w:b/>
      <w:bCs/>
      <w:color w:val="000000"/>
      <w:sz w:val="20"/>
      <w:szCs w:val="20"/>
    </w:rPr>
  </w:style>
  <w:style w:type="character" w:customStyle="1" w:styleId="CharChar5">
    <w:name w:val="Char Char5"/>
    <w:rsid w:val="00920F36"/>
    <w:rPr>
      <w:rFonts w:ascii="Arial" w:eastAsia="Times New Roman" w:hAnsi="Arial" w:cs="Arial"/>
      <w:sz w:val="32"/>
      <w:szCs w:val="32"/>
      <w:lang w:val="pt-BR" w:eastAsia="pt-BR"/>
    </w:rPr>
  </w:style>
  <w:style w:type="paragraph" w:customStyle="1" w:styleId="PargrafodaLista1">
    <w:name w:val="Parágrafo da Lista1"/>
    <w:basedOn w:val="Normal"/>
    <w:qFormat/>
    <w:rsid w:val="00920F36"/>
    <w:pPr>
      <w:ind w:left="720"/>
      <w:contextualSpacing/>
    </w:pPr>
  </w:style>
  <w:style w:type="numbering" w:customStyle="1" w:styleId="Lista1">
    <w:name w:val="Lista1"/>
    <w:basedOn w:val="Semlista"/>
    <w:rsid w:val="00920F36"/>
    <w:pPr>
      <w:numPr>
        <w:numId w:val="13"/>
      </w:numPr>
    </w:pPr>
  </w:style>
  <w:style w:type="character" w:customStyle="1" w:styleId="CharChar3">
    <w:name w:val="Char Char3"/>
    <w:rsid w:val="00920F36"/>
    <w:rPr>
      <w:rFonts w:ascii="Arial" w:eastAsia="Times New Roman" w:hAnsi="Arial" w:cs="Arial"/>
      <w:lang w:val="pt-BR" w:eastAsia="pt-BR"/>
    </w:rPr>
  </w:style>
  <w:style w:type="character" w:customStyle="1" w:styleId="CharChar6">
    <w:name w:val="Char Char6"/>
    <w:rsid w:val="00920F36"/>
    <w:rPr>
      <w:rFonts w:ascii="Cambria" w:eastAsia="Times New Roman" w:hAnsi="Cambria" w:cs="Times New Roman"/>
      <w:b/>
      <w:bCs/>
      <w:kern w:val="32"/>
      <w:sz w:val="32"/>
      <w:szCs w:val="32"/>
    </w:rPr>
  </w:style>
  <w:style w:type="paragraph" w:styleId="TextosemFormatao">
    <w:name w:val="Plain Text"/>
    <w:basedOn w:val="Normal"/>
    <w:link w:val="TextosemFormataoChar"/>
    <w:uiPriority w:val="99"/>
    <w:unhideWhenUsed/>
    <w:qFormat/>
    <w:rsid w:val="00920F36"/>
    <w:rPr>
      <w:rFonts w:ascii="Consolas" w:eastAsia="Calibri" w:hAnsi="Consolas" w:cs="Times New Roman"/>
      <w:sz w:val="21"/>
      <w:szCs w:val="21"/>
      <w:lang w:eastAsia="en-US"/>
    </w:rPr>
  </w:style>
  <w:style w:type="character" w:customStyle="1" w:styleId="TextosemFormataoChar">
    <w:name w:val="Texto sem Formatação Char"/>
    <w:basedOn w:val="Fontepargpadro"/>
    <w:link w:val="TextosemFormatao"/>
    <w:uiPriority w:val="99"/>
    <w:qFormat/>
    <w:rsid w:val="00920F36"/>
    <w:rPr>
      <w:rFonts w:ascii="Consolas" w:eastAsia="Calibri" w:hAnsi="Consolas" w:cs="Times New Roman"/>
      <w:sz w:val="21"/>
      <w:szCs w:val="21"/>
    </w:rPr>
  </w:style>
  <w:style w:type="paragraph" w:customStyle="1" w:styleId="Rodap1">
    <w:name w:val="Rodapé1"/>
    <w:basedOn w:val="Normal"/>
    <w:rsid w:val="00920F36"/>
    <w:pPr>
      <w:widowControl w:val="0"/>
      <w:suppressLineNumbers/>
      <w:tabs>
        <w:tab w:val="center" w:pos="4819"/>
        <w:tab w:val="right" w:pos="9638"/>
      </w:tabs>
      <w:suppressAutoHyphens/>
      <w:autoSpaceDN w:val="0"/>
      <w:textAlignment w:val="baseline"/>
    </w:pPr>
    <w:rPr>
      <w:rFonts w:ascii="Times New Roman" w:eastAsia="Lucida Sans Unicode" w:hAnsi="Times New Roman" w:cs="Tahoma"/>
      <w:kern w:val="3"/>
    </w:rPr>
  </w:style>
  <w:style w:type="table" w:customStyle="1" w:styleId="Tabelacomgrade1">
    <w:name w:val="Tabela com grade1"/>
    <w:basedOn w:val="Tabelanormal"/>
    <w:next w:val="Tabelacomgrade"/>
    <w:rsid w:val="00920F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0">
    <w:name w:val="CM40"/>
    <w:basedOn w:val="Default"/>
    <w:next w:val="Default"/>
    <w:rsid w:val="00920F36"/>
    <w:pPr>
      <w:spacing w:after="355"/>
    </w:pPr>
    <w:rPr>
      <w:rFonts w:eastAsia="MS Mincho" w:cs="Times New Roman"/>
      <w:color w:val="auto"/>
      <w:lang w:eastAsia="ja-JP"/>
    </w:rPr>
  </w:style>
  <w:style w:type="paragraph" w:customStyle="1" w:styleId="CM45">
    <w:name w:val="CM45"/>
    <w:basedOn w:val="Default"/>
    <w:next w:val="Default"/>
    <w:rsid w:val="00920F36"/>
    <w:pPr>
      <w:spacing w:after="485"/>
    </w:pPr>
    <w:rPr>
      <w:rFonts w:eastAsia="MS Mincho" w:cs="Times New Roman"/>
      <w:color w:val="auto"/>
      <w:lang w:eastAsia="ja-JP"/>
    </w:rPr>
  </w:style>
  <w:style w:type="paragraph" w:customStyle="1" w:styleId="CM24">
    <w:name w:val="CM24"/>
    <w:basedOn w:val="Default"/>
    <w:next w:val="Default"/>
    <w:rsid w:val="00920F36"/>
    <w:pPr>
      <w:spacing w:line="253" w:lineRule="atLeast"/>
    </w:pPr>
    <w:rPr>
      <w:rFonts w:eastAsia="MS Mincho" w:cs="Times New Roman"/>
      <w:color w:val="auto"/>
      <w:lang w:eastAsia="ja-JP"/>
    </w:rPr>
  </w:style>
  <w:style w:type="paragraph" w:customStyle="1" w:styleId="Sur-Alnea">
    <w:name w:val="Sur-Alínea"/>
    <w:basedOn w:val="Corpodetexto"/>
    <w:rsid w:val="00920F36"/>
    <w:pPr>
      <w:tabs>
        <w:tab w:val="left" w:pos="993"/>
      </w:tabs>
      <w:spacing w:after="240"/>
      <w:ind w:left="993" w:hanging="284"/>
      <w:jc w:val="both"/>
    </w:pPr>
    <w:rPr>
      <w:rFonts w:ascii="Times New Roman" w:hAnsi="Times New Roman" w:cs="Times New Roman"/>
      <w:b w:val="0"/>
      <w:bCs w:val="0"/>
      <w:sz w:val="24"/>
    </w:rPr>
  </w:style>
  <w:style w:type="paragraph" w:customStyle="1" w:styleId="Sur-Nota">
    <w:name w:val="Sur-Nota"/>
    <w:basedOn w:val="Corpodetexto"/>
    <w:rsid w:val="00920F36"/>
    <w:pPr>
      <w:ind w:left="607" w:hanging="607"/>
      <w:jc w:val="both"/>
    </w:pPr>
    <w:rPr>
      <w:rFonts w:ascii="Times New Roman" w:hAnsi="Times New Roman" w:cs="Times New Roman"/>
      <w:b w:val="0"/>
      <w:bCs w:val="0"/>
      <w:sz w:val="24"/>
    </w:rPr>
  </w:style>
  <w:style w:type="paragraph" w:customStyle="1" w:styleId="Corpo">
    <w:name w:val="Corpo"/>
    <w:rsid w:val="00920F36"/>
    <w:pPr>
      <w:spacing w:before="120" w:after="0" w:line="360" w:lineRule="atLeast"/>
      <w:ind w:firstLine="1418"/>
      <w:jc w:val="both"/>
    </w:pPr>
    <w:rPr>
      <w:rFonts w:ascii="Arial Narrow" w:eastAsia="Times New Roman" w:hAnsi="Arial Narrow" w:cs="Times New Roman"/>
      <w:color w:val="000000"/>
      <w:sz w:val="24"/>
      <w:szCs w:val="20"/>
      <w:lang w:eastAsia="pt-BR"/>
    </w:rPr>
  </w:style>
  <w:style w:type="paragraph" w:customStyle="1" w:styleId="TableContents">
    <w:name w:val="Table Contents"/>
    <w:basedOn w:val="Normal"/>
    <w:rsid w:val="00920F36"/>
    <w:pPr>
      <w:widowControl w:val="0"/>
      <w:suppressLineNumbers/>
      <w:suppressAutoHyphens/>
      <w:autoSpaceDN w:val="0"/>
      <w:textAlignment w:val="baseline"/>
    </w:pPr>
    <w:rPr>
      <w:rFonts w:ascii="Times New Roman" w:eastAsia="SimSun" w:hAnsi="Times New Roman" w:cs="Tahoma"/>
      <w:kern w:val="3"/>
      <w:sz w:val="20"/>
      <w:lang w:eastAsia="zh-CN" w:bidi="hi-IN"/>
    </w:rPr>
  </w:style>
  <w:style w:type="paragraph" w:customStyle="1" w:styleId="Textbody">
    <w:name w:val="Text body"/>
    <w:basedOn w:val="Normal"/>
    <w:rsid w:val="00920F36"/>
    <w:pPr>
      <w:autoSpaceDN w:val="0"/>
      <w:spacing w:after="120"/>
      <w:jc w:val="both"/>
      <w:textAlignment w:val="baseline"/>
    </w:pPr>
    <w:rPr>
      <w:rFonts w:ascii="Times New Roman" w:eastAsia="SimSun" w:hAnsi="Times New Roman" w:cs="Tahoma"/>
      <w:kern w:val="3"/>
      <w:lang w:eastAsia="zh-CN" w:bidi="hi-IN"/>
    </w:rPr>
  </w:style>
  <w:style w:type="paragraph" w:customStyle="1" w:styleId="Firstlineindent">
    <w:name w:val="First line indent"/>
    <w:basedOn w:val="Textbody"/>
    <w:rsid w:val="00920F36"/>
    <w:pPr>
      <w:ind w:firstLine="709"/>
    </w:pPr>
  </w:style>
  <w:style w:type="paragraph" w:customStyle="1" w:styleId="Table">
    <w:name w:val="Table"/>
    <w:basedOn w:val="Legenda"/>
    <w:rsid w:val="00920F36"/>
    <w:pPr>
      <w:widowControl w:val="0"/>
      <w:suppressLineNumbers/>
      <w:tabs>
        <w:tab w:val="clear" w:pos="2304"/>
      </w:tabs>
      <w:suppressAutoHyphens/>
      <w:overflowPunct/>
      <w:autoSpaceDE/>
      <w:adjustRightInd/>
      <w:spacing w:before="120" w:after="120"/>
      <w:ind w:firstLine="0"/>
    </w:pPr>
    <w:rPr>
      <w:rFonts w:ascii="Times New Roman" w:eastAsia="SimSun" w:hAnsi="Times New Roman" w:cs="Tahoma"/>
      <w:b w:val="0"/>
      <w:bCs w:val="0"/>
      <w:i/>
      <w:iCs/>
      <w:kern w:val="3"/>
      <w:sz w:val="20"/>
      <w:szCs w:val="24"/>
      <w:lang w:eastAsia="zh-CN" w:bidi="hi-IN"/>
    </w:rPr>
  </w:style>
  <w:style w:type="numbering" w:customStyle="1" w:styleId="Numbering1">
    <w:name w:val="Numbering 1"/>
    <w:basedOn w:val="Semlista"/>
    <w:rsid w:val="00920F36"/>
    <w:pPr>
      <w:numPr>
        <w:numId w:val="15"/>
      </w:numPr>
    </w:pPr>
  </w:style>
  <w:style w:type="paragraph" w:customStyle="1" w:styleId="Contedodatabela">
    <w:name w:val="Conteúdo da tabela"/>
    <w:basedOn w:val="Normal"/>
    <w:qFormat/>
    <w:rsid w:val="00920F36"/>
    <w:pPr>
      <w:widowControl w:val="0"/>
      <w:suppressLineNumbers/>
      <w:suppressAutoHyphens/>
    </w:pPr>
    <w:rPr>
      <w:rFonts w:ascii="Times New Roman" w:eastAsia="SimSun" w:hAnsi="Times New Roman" w:cs="Tahoma"/>
      <w:kern w:val="1"/>
      <w:sz w:val="20"/>
      <w:lang w:eastAsia="zh-CN" w:bidi="hi-IN"/>
    </w:rPr>
  </w:style>
  <w:style w:type="paragraph" w:customStyle="1" w:styleId="Ttuloprincipal">
    <w:name w:val="Título principal"/>
    <w:basedOn w:val="Ttulo"/>
    <w:next w:val="Subttulo"/>
    <w:uiPriority w:val="99"/>
    <w:rsid w:val="00920F36"/>
    <w:pPr>
      <w:keepNext/>
      <w:tabs>
        <w:tab w:val="clear" w:pos="720"/>
      </w:tabs>
      <w:overflowPunct/>
      <w:spacing w:before="240" w:after="120"/>
      <w:textAlignment w:val="auto"/>
    </w:pPr>
    <w:rPr>
      <w:rFonts w:ascii="Arial" w:hAnsi="Microsoft YaHei" w:cs="Arial"/>
      <w:bCs/>
      <w:szCs w:val="36"/>
    </w:rPr>
  </w:style>
  <w:style w:type="table" w:customStyle="1" w:styleId="Tabelacomgrade2">
    <w:name w:val="Tabela com grade2"/>
    <w:basedOn w:val="Tabelanormal"/>
    <w:next w:val="Tabelacomgrade"/>
    <w:uiPriority w:val="59"/>
    <w:rsid w:val="00920F36"/>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R">
    <w:name w:val="Estilo TR"/>
    <w:basedOn w:val="PargrafodaLista"/>
    <w:qFormat/>
    <w:rsid w:val="00920F36"/>
    <w:pPr>
      <w:numPr>
        <w:ilvl w:val="1"/>
        <w:numId w:val="16"/>
      </w:numPr>
      <w:jc w:val="both"/>
    </w:pPr>
  </w:style>
  <w:style w:type="paragraph" w:customStyle="1" w:styleId="EstiloTituloTR">
    <w:name w:val="Estilo Titulo TR"/>
    <w:basedOn w:val="PargrafodaLista"/>
    <w:qFormat/>
    <w:rsid w:val="00920F36"/>
    <w:pPr>
      <w:numPr>
        <w:numId w:val="16"/>
      </w:numPr>
      <w:jc w:val="both"/>
    </w:pPr>
    <w:rPr>
      <w:b/>
    </w:rPr>
  </w:style>
  <w:style w:type="paragraph" w:customStyle="1" w:styleId="p5">
    <w:name w:val="p5"/>
    <w:basedOn w:val="Normal"/>
    <w:rsid w:val="00920F36"/>
    <w:pPr>
      <w:numPr>
        <w:numId w:val="17"/>
      </w:numPr>
      <w:jc w:val="both"/>
    </w:pPr>
    <w:rPr>
      <w:rFonts w:cs="Times New Roman"/>
      <w:szCs w:val="20"/>
      <w:lang w:eastAsia="en-US"/>
    </w:rPr>
  </w:style>
  <w:style w:type="paragraph" w:customStyle="1" w:styleId="n1">
    <w:name w:val="n1"/>
    <w:basedOn w:val="Normal"/>
    <w:rsid w:val="00920F36"/>
    <w:pPr>
      <w:tabs>
        <w:tab w:val="left" w:pos="1134"/>
      </w:tabs>
      <w:snapToGrid w:val="0"/>
      <w:spacing w:before="240"/>
      <w:jc w:val="both"/>
    </w:pPr>
    <w:rPr>
      <w:rFonts w:cs="Times New Roman"/>
      <w:sz w:val="20"/>
      <w:szCs w:val="20"/>
    </w:rPr>
  </w:style>
  <w:style w:type="paragraph" w:styleId="Assuntodocomentrio">
    <w:name w:val="annotation subject"/>
    <w:basedOn w:val="Textodecomentrio"/>
    <w:next w:val="Textodecomentrio"/>
    <w:link w:val="AssuntodocomentrioChar"/>
    <w:uiPriority w:val="99"/>
    <w:unhideWhenUsed/>
    <w:qFormat/>
    <w:rsid w:val="00920F36"/>
    <w:pPr>
      <w:spacing w:line="240" w:lineRule="auto"/>
      <w:ind w:firstLine="0"/>
      <w:jc w:val="left"/>
    </w:pPr>
    <w:rPr>
      <w:rFonts w:ascii="Arial" w:hAnsi="Arial" w:cs="Arial"/>
      <w:b/>
      <w:bCs/>
    </w:rPr>
  </w:style>
  <w:style w:type="character" w:customStyle="1" w:styleId="AssuntodocomentrioChar">
    <w:name w:val="Assunto do comentário Char"/>
    <w:basedOn w:val="TextodecomentrioChar"/>
    <w:link w:val="Assuntodocomentrio"/>
    <w:uiPriority w:val="99"/>
    <w:qFormat/>
    <w:rsid w:val="00920F36"/>
    <w:rPr>
      <w:rFonts w:ascii="Arial" w:eastAsia="Times New Roman" w:hAnsi="Arial" w:cs="Arial"/>
      <w:b/>
      <w:bCs/>
      <w:sz w:val="20"/>
      <w:szCs w:val="20"/>
      <w:lang w:eastAsia="pt-BR"/>
    </w:rPr>
  </w:style>
  <w:style w:type="paragraph" w:styleId="Textodenotadefim">
    <w:name w:val="endnote text"/>
    <w:basedOn w:val="Normal"/>
    <w:link w:val="TextodenotadefimChar"/>
    <w:uiPriority w:val="99"/>
    <w:rsid w:val="00920F36"/>
    <w:rPr>
      <w:rFonts w:ascii="Courier New" w:hAnsi="Courier New" w:cs="Times New Roman"/>
      <w:sz w:val="20"/>
      <w:szCs w:val="20"/>
    </w:rPr>
  </w:style>
  <w:style w:type="character" w:customStyle="1" w:styleId="TextodenotadefimChar">
    <w:name w:val="Texto de nota de fim Char"/>
    <w:basedOn w:val="Fontepargpadro"/>
    <w:link w:val="Textodenotadefim"/>
    <w:uiPriority w:val="99"/>
    <w:rsid w:val="00920F36"/>
    <w:rPr>
      <w:rFonts w:ascii="Courier New" w:eastAsia="Times New Roman" w:hAnsi="Courier New" w:cs="Times New Roman"/>
      <w:sz w:val="20"/>
      <w:szCs w:val="20"/>
      <w:lang w:eastAsia="pt-BR"/>
    </w:rPr>
  </w:style>
  <w:style w:type="character" w:styleId="Refdenotadefim">
    <w:name w:val="endnote reference"/>
    <w:uiPriority w:val="99"/>
    <w:qFormat/>
    <w:rsid w:val="00920F36"/>
    <w:rPr>
      <w:vertAlign w:val="superscript"/>
    </w:rPr>
  </w:style>
  <w:style w:type="paragraph" w:styleId="Reviso">
    <w:name w:val="Revision"/>
    <w:hidden/>
    <w:uiPriority w:val="99"/>
    <w:qFormat/>
    <w:rsid w:val="00920F36"/>
    <w:pPr>
      <w:spacing w:after="0" w:line="240" w:lineRule="auto"/>
    </w:pPr>
    <w:rPr>
      <w:rFonts w:ascii="Courier New" w:eastAsia="Times New Roman" w:hAnsi="Courier New" w:cs="Times New Roman"/>
      <w:sz w:val="24"/>
      <w:szCs w:val="24"/>
      <w:lang w:eastAsia="pt-BR"/>
    </w:rPr>
  </w:style>
  <w:style w:type="paragraph" w:customStyle="1" w:styleId="Standard">
    <w:name w:val="Standard"/>
    <w:rsid w:val="00920F36"/>
    <w:pPr>
      <w:suppressAutoHyphens/>
      <w:autoSpaceDN w:val="0"/>
      <w:spacing w:after="0" w:line="240" w:lineRule="auto"/>
    </w:pPr>
    <w:rPr>
      <w:rFonts w:ascii="Times New Roman" w:eastAsia="Times New Roman" w:hAnsi="Times New Roman" w:cs="Times New Roman"/>
      <w:kern w:val="3"/>
      <w:sz w:val="20"/>
      <w:szCs w:val="20"/>
      <w:lang w:eastAsia="zh-CN"/>
    </w:rPr>
  </w:style>
  <w:style w:type="numbering" w:customStyle="1" w:styleId="WW8Num35">
    <w:name w:val="WW8Num35"/>
    <w:rsid w:val="00920F36"/>
    <w:pPr>
      <w:numPr>
        <w:numId w:val="18"/>
      </w:numPr>
    </w:pPr>
  </w:style>
  <w:style w:type="paragraph" w:customStyle="1" w:styleId="Recuodecorpodetexto22">
    <w:name w:val="Recuo de corpo de texto 22"/>
    <w:basedOn w:val="Normal"/>
    <w:rsid w:val="00716850"/>
    <w:pPr>
      <w:widowControl w:val="0"/>
      <w:tabs>
        <w:tab w:val="left" w:pos="851"/>
        <w:tab w:val="left" w:pos="1134"/>
      </w:tabs>
      <w:ind w:left="851"/>
      <w:jc w:val="both"/>
    </w:pPr>
    <w:rPr>
      <w:rFonts w:cs="Times New Roman"/>
      <w:sz w:val="22"/>
      <w:szCs w:val="20"/>
    </w:rPr>
  </w:style>
  <w:style w:type="table" w:customStyle="1" w:styleId="Tabelacomgrade3">
    <w:name w:val="Tabela com grade3"/>
    <w:basedOn w:val="Tabelanormal"/>
    <w:next w:val="Tabelacomgrade"/>
    <w:uiPriority w:val="59"/>
    <w:rsid w:val="00AD253F"/>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3">
    <w:name w:val="Corpo de texto 23"/>
    <w:basedOn w:val="Normal"/>
    <w:rsid w:val="0051181C"/>
    <w:pPr>
      <w:overflowPunct w:val="0"/>
      <w:autoSpaceDE w:val="0"/>
      <w:autoSpaceDN w:val="0"/>
      <w:adjustRightInd w:val="0"/>
      <w:jc w:val="both"/>
      <w:textAlignment w:val="baseline"/>
    </w:pPr>
    <w:rPr>
      <w:rFonts w:ascii="Garamond" w:hAnsi="Garamond" w:cs="Times New Roman"/>
      <w:sz w:val="32"/>
      <w:szCs w:val="20"/>
    </w:rPr>
  </w:style>
  <w:style w:type="paragraph" w:customStyle="1" w:styleId="Recuodecorpodetexto23">
    <w:name w:val="Recuo de corpo de texto 23"/>
    <w:basedOn w:val="Normal"/>
    <w:rsid w:val="0051181C"/>
    <w:pPr>
      <w:widowControl w:val="0"/>
      <w:tabs>
        <w:tab w:val="left" w:pos="851"/>
        <w:tab w:val="left" w:pos="1134"/>
      </w:tabs>
      <w:ind w:left="851"/>
      <w:jc w:val="both"/>
    </w:pPr>
    <w:rPr>
      <w:rFonts w:cs="Times New Roman"/>
      <w:sz w:val="22"/>
      <w:szCs w:val="20"/>
    </w:rPr>
  </w:style>
  <w:style w:type="paragraph" w:customStyle="1" w:styleId="Recuodecorpodetexto32">
    <w:name w:val="Recuo de corpo de texto 32"/>
    <w:basedOn w:val="Normal"/>
    <w:rsid w:val="0051181C"/>
    <w:pPr>
      <w:overflowPunct w:val="0"/>
      <w:autoSpaceDE w:val="0"/>
      <w:autoSpaceDN w:val="0"/>
      <w:adjustRightInd w:val="0"/>
      <w:ind w:firstLine="720"/>
      <w:jc w:val="both"/>
      <w:textAlignment w:val="baseline"/>
    </w:pPr>
    <w:rPr>
      <w:rFonts w:ascii="Garamond" w:hAnsi="Garamond" w:cs="Times New Roman"/>
      <w:sz w:val="32"/>
      <w:szCs w:val="20"/>
    </w:rPr>
  </w:style>
  <w:style w:type="paragraph" w:customStyle="1" w:styleId="Corpodetexto32">
    <w:name w:val="Corpo de texto 32"/>
    <w:basedOn w:val="Normal"/>
    <w:rsid w:val="0051181C"/>
    <w:pPr>
      <w:overflowPunct w:val="0"/>
      <w:autoSpaceDE w:val="0"/>
      <w:autoSpaceDN w:val="0"/>
      <w:adjustRightInd w:val="0"/>
      <w:jc w:val="center"/>
      <w:textAlignment w:val="baseline"/>
    </w:pPr>
    <w:rPr>
      <w:rFonts w:ascii="Garamond" w:hAnsi="Garamond" w:cs="Times New Roman"/>
      <w:sz w:val="32"/>
      <w:szCs w:val="20"/>
    </w:rPr>
  </w:style>
  <w:style w:type="paragraph" w:customStyle="1" w:styleId="TextosemFormatao2">
    <w:name w:val="Texto sem Formatação2"/>
    <w:basedOn w:val="Normal"/>
    <w:rsid w:val="0051181C"/>
    <w:pPr>
      <w:widowControl w:val="0"/>
    </w:pPr>
    <w:rPr>
      <w:rFonts w:ascii="Courier New" w:hAnsi="Courier New" w:cs="Times New Roman"/>
      <w:sz w:val="20"/>
      <w:szCs w:val="20"/>
    </w:rPr>
  </w:style>
  <w:style w:type="character" w:customStyle="1" w:styleId="CharChar50">
    <w:name w:val="Char Char5"/>
    <w:rsid w:val="0051181C"/>
    <w:rPr>
      <w:rFonts w:ascii="Arial" w:eastAsia="Times New Roman" w:hAnsi="Arial" w:cs="Arial"/>
      <w:sz w:val="32"/>
      <w:szCs w:val="32"/>
      <w:lang w:val="pt-BR" w:eastAsia="pt-BR"/>
    </w:rPr>
  </w:style>
  <w:style w:type="paragraph" w:customStyle="1" w:styleId="PargrafodaLista2">
    <w:name w:val="Parágrafo da Lista2"/>
    <w:basedOn w:val="Normal"/>
    <w:qFormat/>
    <w:rsid w:val="0051181C"/>
    <w:pPr>
      <w:ind w:left="720"/>
      <w:contextualSpacing/>
    </w:pPr>
  </w:style>
  <w:style w:type="numbering" w:customStyle="1" w:styleId="Lista11">
    <w:name w:val="Lista11"/>
    <w:basedOn w:val="Semlista"/>
    <w:rsid w:val="0051181C"/>
  </w:style>
  <w:style w:type="character" w:customStyle="1" w:styleId="CharChar30">
    <w:name w:val="Char Char3"/>
    <w:rsid w:val="0051181C"/>
    <w:rPr>
      <w:rFonts w:ascii="Arial" w:eastAsia="Times New Roman" w:hAnsi="Arial" w:cs="Arial"/>
      <w:lang w:val="pt-BR" w:eastAsia="pt-BR"/>
    </w:rPr>
  </w:style>
  <w:style w:type="character" w:customStyle="1" w:styleId="CharChar60">
    <w:name w:val="Char Char6"/>
    <w:rsid w:val="0051181C"/>
    <w:rPr>
      <w:rFonts w:ascii="Cambria" w:eastAsia="Times New Roman" w:hAnsi="Cambria" w:cs="Times New Roman"/>
      <w:b/>
      <w:bCs/>
      <w:kern w:val="32"/>
      <w:sz w:val="32"/>
      <w:szCs w:val="32"/>
    </w:rPr>
  </w:style>
  <w:style w:type="paragraph" w:customStyle="1" w:styleId="Rodap2">
    <w:name w:val="Rodapé2"/>
    <w:basedOn w:val="Normal"/>
    <w:rsid w:val="0051181C"/>
    <w:pPr>
      <w:widowControl w:val="0"/>
      <w:suppressLineNumbers/>
      <w:tabs>
        <w:tab w:val="center" w:pos="4819"/>
        <w:tab w:val="right" w:pos="9638"/>
      </w:tabs>
      <w:suppressAutoHyphens/>
      <w:autoSpaceDN w:val="0"/>
      <w:textAlignment w:val="baseline"/>
    </w:pPr>
    <w:rPr>
      <w:rFonts w:ascii="Times New Roman" w:eastAsia="Lucida Sans Unicode" w:hAnsi="Times New Roman" w:cs="Tahoma"/>
      <w:kern w:val="3"/>
    </w:rPr>
  </w:style>
  <w:style w:type="numbering" w:customStyle="1" w:styleId="Numbering11">
    <w:name w:val="Numbering 11"/>
    <w:basedOn w:val="Semlista"/>
    <w:rsid w:val="0051181C"/>
  </w:style>
  <w:style w:type="table" w:customStyle="1" w:styleId="Tabelacomgrade31">
    <w:name w:val="Tabela com grade31"/>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unhideWhenUsed/>
    <w:rsid w:val="0051181C"/>
  </w:style>
  <w:style w:type="character" w:styleId="TextodoEspaoReservado">
    <w:name w:val="Placeholder Text"/>
    <w:uiPriority w:val="99"/>
    <w:qFormat/>
    <w:rsid w:val="0051181C"/>
    <w:rPr>
      <w:color w:val="808080"/>
    </w:rPr>
  </w:style>
  <w:style w:type="paragraph" w:styleId="CabealhodoSumrio">
    <w:name w:val="TOC Heading"/>
    <w:basedOn w:val="Ttulo1"/>
    <w:next w:val="Normal"/>
    <w:uiPriority w:val="39"/>
    <w:semiHidden/>
    <w:unhideWhenUsed/>
    <w:qFormat/>
    <w:rsid w:val="0051181C"/>
    <w:pPr>
      <w:keepLines/>
      <w:pageBreakBefore/>
      <w:spacing w:before="480" w:line="276" w:lineRule="auto"/>
      <w:outlineLvl w:val="9"/>
    </w:pPr>
    <w:rPr>
      <w:rFonts w:ascii="Cambria" w:hAnsi="Cambria" w:cs="Times New Roman"/>
      <w:b/>
      <w:bCs/>
      <w:caps/>
      <w:color w:val="365F91"/>
      <w:sz w:val="28"/>
      <w:szCs w:val="28"/>
    </w:rPr>
  </w:style>
  <w:style w:type="paragraph" w:styleId="Primeirorecuodecorpodetexto2">
    <w:name w:val="Body Text First Indent 2"/>
    <w:basedOn w:val="Recuodecorpodetexto"/>
    <w:link w:val="Primeirorecuodecorpodetexto2Char"/>
    <w:uiPriority w:val="99"/>
    <w:unhideWhenUsed/>
    <w:rsid w:val="0051181C"/>
    <w:pPr>
      <w:spacing w:after="200" w:line="276" w:lineRule="auto"/>
      <w:ind w:left="360" w:firstLine="360"/>
    </w:pPr>
    <w:rPr>
      <w:rFonts w:ascii="Calibri" w:eastAsia="Calibri" w:hAnsi="Calibri" w:cs="Times New Roman"/>
      <w:sz w:val="22"/>
      <w:szCs w:val="22"/>
    </w:rPr>
  </w:style>
  <w:style w:type="character" w:customStyle="1" w:styleId="Primeirorecuodecorpodetexto2Char">
    <w:name w:val="Primeiro recuo de corpo de texto 2 Char"/>
    <w:basedOn w:val="RecuodecorpodetextoChar"/>
    <w:link w:val="Primeirorecuodecorpodetexto2"/>
    <w:uiPriority w:val="99"/>
    <w:rsid w:val="0051181C"/>
    <w:rPr>
      <w:rFonts w:ascii="Calibri" w:eastAsia="Calibri" w:hAnsi="Calibri" w:cs="Times New Roman"/>
      <w:sz w:val="20"/>
      <w:szCs w:val="20"/>
      <w:lang w:eastAsia="pt-BR"/>
    </w:rPr>
  </w:style>
  <w:style w:type="table" w:styleId="GradeMdia3-nfase4">
    <w:name w:val="Medium Grid 3 Accent 4"/>
    <w:basedOn w:val="Tabelanormal"/>
    <w:uiPriority w:val="69"/>
    <w:rsid w:val="0051181C"/>
    <w:pPr>
      <w:spacing w:after="0" w:line="240" w:lineRule="auto"/>
    </w:pPr>
    <w:rPr>
      <w:rFonts w:ascii="Calibri" w:eastAsia="Calibri" w:hAnsi="Calibri" w:cs="Times New Roman"/>
      <w:lang w:eastAsia="pt-B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adeColorida-nfase4">
    <w:name w:val="Colorful Grid Accent 4"/>
    <w:basedOn w:val="Tabelanormal"/>
    <w:uiPriority w:val="73"/>
    <w:rsid w:val="0051181C"/>
    <w:pPr>
      <w:spacing w:after="0" w:line="240" w:lineRule="auto"/>
    </w:pPr>
    <w:rPr>
      <w:rFonts w:ascii="Calibri" w:eastAsia="Calibri" w:hAnsi="Calibri" w:cs="Times New Roman"/>
      <w:color w:val="000000"/>
      <w:lang w:eastAsia="pt-B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styleId="Sumrio1">
    <w:name w:val="toc 1"/>
    <w:basedOn w:val="Normal"/>
    <w:next w:val="Normal"/>
    <w:autoRedefine/>
    <w:unhideWhenUsed/>
    <w:rsid w:val="0051181C"/>
    <w:pPr>
      <w:spacing w:after="100" w:line="276" w:lineRule="auto"/>
    </w:pPr>
    <w:rPr>
      <w:rFonts w:ascii="Calibri" w:eastAsia="Calibri" w:hAnsi="Calibri" w:cs="Times New Roman"/>
      <w:sz w:val="22"/>
      <w:szCs w:val="22"/>
    </w:rPr>
  </w:style>
  <w:style w:type="paragraph" w:styleId="Sumrio2">
    <w:name w:val="toc 2"/>
    <w:basedOn w:val="Normal"/>
    <w:next w:val="Normal"/>
    <w:autoRedefine/>
    <w:unhideWhenUsed/>
    <w:rsid w:val="0051181C"/>
    <w:pPr>
      <w:spacing w:after="100" w:line="276" w:lineRule="auto"/>
      <w:ind w:left="220"/>
    </w:pPr>
    <w:rPr>
      <w:rFonts w:ascii="Calibri" w:eastAsia="Calibri" w:hAnsi="Calibri" w:cs="Times New Roman"/>
      <w:sz w:val="22"/>
      <w:szCs w:val="22"/>
    </w:rPr>
  </w:style>
  <w:style w:type="table" w:customStyle="1" w:styleId="Tabelacomgrade4">
    <w:name w:val="Tabela com grade4"/>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51181C"/>
    <w:pPr>
      <w:spacing w:after="0" w:line="240" w:lineRule="auto"/>
    </w:pPr>
    <w:rPr>
      <w:rFonts w:ascii="Calibri" w:eastAsia="Calibri" w:hAnsi="Calibri" w:cs="Times New Roman"/>
      <w:color w:val="00000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adeClara">
    <w:name w:val="Light Grid"/>
    <w:basedOn w:val="Tabelanormal"/>
    <w:uiPriority w:val="62"/>
    <w:rsid w:val="0051181C"/>
    <w:pPr>
      <w:spacing w:after="0" w:line="240" w:lineRule="auto"/>
    </w:pPr>
    <w:rPr>
      <w:rFonts w:ascii="Calibri" w:eastAsia="Calibri" w:hAnsi="Calibri" w:cs="Times New Roman"/>
      <w:lang w:eastAsia="pt-B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mmarcadores">
    <w:name w:val="List Bullet"/>
    <w:basedOn w:val="Normal"/>
    <w:unhideWhenUsed/>
    <w:qFormat/>
    <w:rsid w:val="0051181C"/>
    <w:pPr>
      <w:numPr>
        <w:numId w:val="19"/>
      </w:numPr>
      <w:tabs>
        <w:tab w:val="clear" w:pos="360"/>
        <w:tab w:val="num" w:pos="645"/>
      </w:tabs>
      <w:spacing w:line="276" w:lineRule="auto"/>
      <w:ind w:left="645" w:hanging="645"/>
      <w:contextualSpacing/>
    </w:pPr>
    <w:rPr>
      <w:rFonts w:ascii="Calibri" w:eastAsia="Calibri" w:hAnsi="Calibri" w:cs="Times New Roman"/>
      <w:sz w:val="22"/>
      <w:szCs w:val="22"/>
    </w:rPr>
  </w:style>
  <w:style w:type="character" w:styleId="TtulodoLivro">
    <w:name w:val="Book Title"/>
    <w:uiPriority w:val="33"/>
    <w:qFormat/>
    <w:rsid w:val="0051181C"/>
    <w:rPr>
      <w:b/>
      <w:bCs/>
      <w:smallCaps/>
      <w:spacing w:val="5"/>
    </w:rPr>
  </w:style>
  <w:style w:type="table" w:styleId="ListaClara">
    <w:name w:val="Light List"/>
    <w:basedOn w:val="Tabelanormal"/>
    <w:uiPriority w:val="61"/>
    <w:rsid w:val="0051181C"/>
    <w:pPr>
      <w:spacing w:after="0" w:line="240" w:lineRule="auto"/>
    </w:pPr>
    <w:rPr>
      <w:rFonts w:ascii="Calibri" w:eastAsia="Calibri" w:hAnsi="Calibri" w:cs="Times New Roman"/>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mrio3">
    <w:name w:val="toc 3"/>
    <w:basedOn w:val="Normal"/>
    <w:next w:val="Normal"/>
    <w:autoRedefine/>
    <w:unhideWhenUsed/>
    <w:rsid w:val="0051181C"/>
    <w:pPr>
      <w:spacing w:after="100" w:line="276" w:lineRule="auto"/>
      <w:ind w:left="440"/>
    </w:pPr>
    <w:rPr>
      <w:rFonts w:ascii="Calibri" w:eastAsia="Calibri" w:hAnsi="Calibri" w:cs="Times New Roman"/>
      <w:sz w:val="22"/>
      <w:szCs w:val="22"/>
    </w:rPr>
  </w:style>
  <w:style w:type="table" w:customStyle="1" w:styleId="GradeClara1">
    <w:name w:val="Grade Clara1"/>
    <w:basedOn w:val="Tabelanormal"/>
    <w:next w:val="GradeClara"/>
    <w:uiPriority w:val="62"/>
    <w:rsid w:val="0051181C"/>
    <w:pPr>
      <w:spacing w:after="0" w:line="240" w:lineRule="auto"/>
    </w:pPr>
    <w:rPr>
      <w:rFonts w:ascii="Calibri" w:eastAsia="Calibri" w:hAnsi="Calibri" w:cs="Times New Roman"/>
      <w:lang w:eastAsia="pt-B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adeClara2">
    <w:name w:val="Grade Clara2"/>
    <w:basedOn w:val="Tabelanormal"/>
    <w:next w:val="GradeClara"/>
    <w:uiPriority w:val="62"/>
    <w:rsid w:val="0051181C"/>
    <w:pPr>
      <w:spacing w:after="0" w:line="240" w:lineRule="auto"/>
    </w:pPr>
    <w:rPr>
      <w:rFonts w:ascii="Calibri" w:eastAsia="Calibri" w:hAnsi="Calibri" w:cs="Times New Roman"/>
      <w:lang w:eastAsia="pt-B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elacomgrade5">
    <w:name w:val="Tabela com grade5"/>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3">
    <w:name w:val="Grade Clara3"/>
    <w:basedOn w:val="Tabelanormal"/>
    <w:next w:val="GradeClara"/>
    <w:uiPriority w:val="62"/>
    <w:rsid w:val="0051181C"/>
    <w:pPr>
      <w:spacing w:after="0" w:line="240" w:lineRule="auto"/>
    </w:pPr>
    <w:rPr>
      <w:rFonts w:ascii="Calibri" w:eastAsia="Calibri" w:hAnsi="Calibri" w:cs="Times New Roman"/>
      <w:lang w:eastAsia="pt-B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Footlight MT Light" w:eastAsia="Times New Roman" w:hAnsi="Footlight MT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ootlight MT Light" w:eastAsia="Times New Roman" w:hAnsi="Footlight MT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ootlight MT Light" w:eastAsia="Times New Roman" w:hAnsi="Footlight MT Light" w:cs="Times New Roman"/>
        <w:b/>
        <w:bCs/>
      </w:rPr>
    </w:tblStylePr>
    <w:tblStylePr w:type="lastCol">
      <w:rPr>
        <w:rFonts w:ascii="Footlight MT Light" w:eastAsia="Times New Roman" w:hAnsi="Footlight MT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elacomgrade12">
    <w:name w:val="Tabela com grade12"/>
    <w:basedOn w:val="Tabelanormal"/>
    <w:next w:val="Tabelacomgrade"/>
    <w:uiPriority w:val="39"/>
    <w:rsid w:val="0051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59"/>
    <w:rsid w:val="0051181C"/>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111">
    <w:name w:val="Lista111"/>
    <w:basedOn w:val="Semlista"/>
    <w:rsid w:val="0051181C"/>
  </w:style>
  <w:style w:type="table" w:customStyle="1" w:styleId="Tabelacomgrade14">
    <w:name w:val="Tabela com grade14"/>
    <w:basedOn w:val="Tabelanormal"/>
    <w:next w:val="Tabelacomgrade"/>
    <w:uiPriority w:val="59"/>
    <w:rsid w:val="00DC0B51"/>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D3348B"/>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59"/>
    <w:rsid w:val="00D3348B"/>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4">
    <w:name w:val="Corpo de texto 24"/>
    <w:basedOn w:val="Normal"/>
    <w:rsid w:val="00EA1232"/>
    <w:pPr>
      <w:overflowPunct w:val="0"/>
      <w:autoSpaceDE w:val="0"/>
      <w:autoSpaceDN w:val="0"/>
      <w:adjustRightInd w:val="0"/>
      <w:jc w:val="both"/>
      <w:textAlignment w:val="baseline"/>
    </w:pPr>
    <w:rPr>
      <w:rFonts w:ascii="Garamond" w:hAnsi="Garamond" w:cs="Times New Roman"/>
      <w:sz w:val="32"/>
      <w:szCs w:val="20"/>
    </w:rPr>
  </w:style>
  <w:style w:type="paragraph" w:customStyle="1" w:styleId="Recuodecorpodetexto24">
    <w:name w:val="Recuo de corpo de texto 24"/>
    <w:basedOn w:val="Normal"/>
    <w:rsid w:val="00EA1232"/>
    <w:pPr>
      <w:widowControl w:val="0"/>
      <w:tabs>
        <w:tab w:val="left" w:pos="851"/>
        <w:tab w:val="left" w:pos="1134"/>
      </w:tabs>
      <w:ind w:left="851"/>
      <w:jc w:val="both"/>
    </w:pPr>
    <w:rPr>
      <w:rFonts w:cs="Times New Roman"/>
      <w:sz w:val="22"/>
      <w:szCs w:val="20"/>
    </w:rPr>
  </w:style>
  <w:style w:type="paragraph" w:customStyle="1" w:styleId="Recuodecorpodetexto33">
    <w:name w:val="Recuo de corpo de texto 33"/>
    <w:basedOn w:val="Normal"/>
    <w:rsid w:val="00EA1232"/>
    <w:pPr>
      <w:overflowPunct w:val="0"/>
      <w:autoSpaceDE w:val="0"/>
      <w:autoSpaceDN w:val="0"/>
      <w:adjustRightInd w:val="0"/>
      <w:ind w:firstLine="720"/>
      <w:jc w:val="both"/>
      <w:textAlignment w:val="baseline"/>
    </w:pPr>
    <w:rPr>
      <w:rFonts w:ascii="Garamond" w:hAnsi="Garamond" w:cs="Times New Roman"/>
      <w:sz w:val="32"/>
      <w:szCs w:val="20"/>
    </w:rPr>
  </w:style>
  <w:style w:type="paragraph" w:customStyle="1" w:styleId="Corpodetexto33">
    <w:name w:val="Corpo de texto 33"/>
    <w:basedOn w:val="Normal"/>
    <w:rsid w:val="00EA1232"/>
    <w:pPr>
      <w:overflowPunct w:val="0"/>
      <w:autoSpaceDE w:val="0"/>
      <w:autoSpaceDN w:val="0"/>
      <w:adjustRightInd w:val="0"/>
      <w:jc w:val="center"/>
      <w:textAlignment w:val="baseline"/>
    </w:pPr>
    <w:rPr>
      <w:rFonts w:ascii="Garamond" w:hAnsi="Garamond" w:cs="Times New Roman"/>
      <w:sz w:val="32"/>
      <w:szCs w:val="20"/>
    </w:rPr>
  </w:style>
  <w:style w:type="paragraph" w:customStyle="1" w:styleId="TextosemFormatao3">
    <w:name w:val="Texto sem Formatação3"/>
    <w:basedOn w:val="Normal"/>
    <w:rsid w:val="00EA1232"/>
    <w:pPr>
      <w:widowControl w:val="0"/>
    </w:pPr>
    <w:rPr>
      <w:rFonts w:ascii="Courier New" w:hAnsi="Courier New" w:cs="Times New Roman"/>
      <w:sz w:val="20"/>
      <w:szCs w:val="20"/>
    </w:rPr>
  </w:style>
  <w:style w:type="character" w:customStyle="1" w:styleId="CharChar51">
    <w:name w:val="Char Char5"/>
    <w:rsid w:val="00EA1232"/>
    <w:rPr>
      <w:rFonts w:ascii="Arial" w:eastAsia="Times New Roman" w:hAnsi="Arial" w:cs="Arial"/>
      <w:sz w:val="32"/>
      <w:szCs w:val="32"/>
      <w:lang w:val="pt-BR" w:eastAsia="pt-BR"/>
    </w:rPr>
  </w:style>
  <w:style w:type="paragraph" w:customStyle="1" w:styleId="PargrafodaLista3">
    <w:name w:val="Parágrafo da Lista3"/>
    <w:basedOn w:val="Normal"/>
    <w:qFormat/>
    <w:rsid w:val="00EA1232"/>
    <w:pPr>
      <w:ind w:left="720"/>
      <w:contextualSpacing/>
    </w:pPr>
  </w:style>
  <w:style w:type="character" w:customStyle="1" w:styleId="CharChar31">
    <w:name w:val="Char Char3"/>
    <w:rsid w:val="00EA1232"/>
    <w:rPr>
      <w:rFonts w:ascii="Arial" w:eastAsia="Times New Roman" w:hAnsi="Arial" w:cs="Arial"/>
      <w:lang w:val="pt-BR" w:eastAsia="pt-BR"/>
    </w:rPr>
  </w:style>
  <w:style w:type="character" w:customStyle="1" w:styleId="CharChar61">
    <w:name w:val="Char Char6"/>
    <w:rsid w:val="00EA1232"/>
    <w:rPr>
      <w:rFonts w:ascii="Cambria" w:eastAsia="Times New Roman" w:hAnsi="Cambria" w:cs="Times New Roman"/>
      <w:b/>
      <w:bCs/>
      <w:kern w:val="32"/>
      <w:sz w:val="32"/>
      <w:szCs w:val="32"/>
    </w:rPr>
  </w:style>
  <w:style w:type="paragraph" w:customStyle="1" w:styleId="Rodap3">
    <w:name w:val="Rodapé3"/>
    <w:basedOn w:val="Normal"/>
    <w:rsid w:val="00EA1232"/>
    <w:pPr>
      <w:widowControl w:val="0"/>
      <w:suppressLineNumbers/>
      <w:tabs>
        <w:tab w:val="center" w:pos="4819"/>
        <w:tab w:val="right" w:pos="9638"/>
      </w:tabs>
      <w:suppressAutoHyphens/>
      <w:autoSpaceDN w:val="0"/>
      <w:textAlignment w:val="baseline"/>
    </w:pPr>
    <w:rPr>
      <w:rFonts w:ascii="Times New Roman" w:eastAsia="Lucida Sans Unicode" w:hAnsi="Times New Roman" w:cs="Tahoma"/>
      <w:kern w:val="3"/>
    </w:rPr>
  </w:style>
  <w:style w:type="table" w:customStyle="1" w:styleId="Tabelacomgrade17">
    <w:name w:val="Tabela com grade17"/>
    <w:basedOn w:val="Tabelanormal"/>
    <w:next w:val="Tabelacomgrade"/>
    <w:uiPriority w:val="59"/>
    <w:rsid w:val="00460E58"/>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8">
    <w:name w:val="Tabela com grade18"/>
    <w:basedOn w:val="Tabelanormal"/>
    <w:next w:val="Tabelacomgrade"/>
    <w:uiPriority w:val="59"/>
    <w:rsid w:val="00362A65"/>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9">
    <w:name w:val="Tabela com grade19"/>
    <w:basedOn w:val="Tabelanormal"/>
    <w:next w:val="Tabelacomgrade"/>
    <w:uiPriority w:val="59"/>
    <w:rsid w:val="00166A1B"/>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25">
    <w:name w:val="Recuo de corpo de texto 25"/>
    <w:basedOn w:val="Normal"/>
    <w:rsid w:val="00F44098"/>
    <w:pPr>
      <w:widowControl w:val="0"/>
      <w:tabs>
        <w:tab w:val="left" w:pos="851"/>
        <w:tab w:val="left" w:pos="1134"/>
      </w:tabs>
      <w:ind w:left="851"/>
      <w:jc w:val="both"/>
    </w:pPr>
    <w:rPr>
      <w:rFonts w:cs="Times New Roman"/>
      <w:sz w:val="22"/>
      <w:szCs w:val="20"/>
    </w:rPr>
  </w:style>
  <w:style w:type="character" w:customStyle="1" w:styleId="PargrafodaListaChar">
    <w:name w:val="Parágrafo da Lista Char"/>
    <w:link w:val="PargrafodaLista"/>
    <w:uiPriority w:val="34"/>
    <w:qFormat/>
    <w:rsid w:val="00CC2D91"/>
    <w:rPr>
      <w:rFonts w:ascii="Arial" w:eastAsia="Times New Roman" w:hAnsi="Arial" w:cs="Arial"/>
      <w:sz w:val="24"/>
      <w:szCs w:val="24"/>
      <w:lang w:eastAsia="pt-BR"/>
    </w:rPr>
  </w:style>
  <w:style w:type="table" w:customStyle="1" w:styleId="Tabelacomgrade20">
    <w:name w:val="Tabela com grade20"/>
    <w:basedOn w:val="Tabelanormal"/>
    <w:next w:val="Tabelacomgrade"/>
    <w:uiPriority w:val="59"/>
    <w:rsid w:val="0011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F0028"/>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st1">
    <w:name w:val="st1"/>
    <w:basedOn w:val="Fontepargpadro"/>
    <w:rsid w:val="00885EF5"/>
  </w:style>
  <w:style w:type="table" w:customStyle="1" w:styleId="TableGrid2">
    <w:name w:val="TableGrid2"/>
    <w:rsid w:val="00EC7770"/>
    <w:pPr>
      <w:spacing w:after="0" w:line="240" w:lineRule="auto"/>
    </w:pPr>
    <w:rPr>
      <w:rFonts w:eastAsia="Times New Roman"/>
      <w:sz w:val="21"/>
      <w:szCs w:val="21"/>
      <w:lang w:eastAsia="pt-BR"/>
    </w:rPr>
    <w:tblPr>
      <w:tblCellMar>
        <w:top w:w="0" w:type="dxa"/>
        <w:left w:w="0" w:type="dxa"/>
        <w:bottom w:w="0" w:type="dxa"/>
        <w:right w:w="0" w:type="dxa"/>
      </w:tblCellMar>
    </w:tblPr>
  </w:style>
  <w:style w:type="table" w:customStyle="1" w:styleId="TableGrid21">
    <w:name w:val="TableGrid21"/>
    <w:rsid w:val="00891C47"/>
    <w:pPr>
      <w:spacing w:after="0" w:line="240" w:lineRule="auto"/>
    </w:pPr>
    <w:rPr>
      <w:rFonts w:eastAsia="Times New Roman"/>
      <w:sz w:val="21"/>
      <w:szCs w:val="21"/>
      <w:lang w:eastAsia="pt-BR"/>
    </w:rPr>
    <w:tblPr>
      <w:tblCellMar>
        <w:top w:w="0" w:type="dxa"/>
        <w:left w:w="0" w:type="dxa"/>
        <w:bottom w:w="0" w:type="dxa"/>
        <w:right w:w="0" w:type="dxa"/>
      </w:tblCellMar>
    </w:tblPr>
  </w:style>
  <w:style w:type="table" w:customStyle="1" w:styleId="Tabelacomgrade21">
    <w:name w:val="Tabela com grade21"/>
    <w:basedOn w:val="Tabelanormal"/>
    <w:next w:val="Tabelacomgrade"/>
    <w:uiPriority w:val="39"/>
    <w:rsid w:val="006E7FCC"/>
    <w:pPr>
      <w:overflowPunct w:val="0"/>
      <w:autoSpaceDE w:val="0"/>
      <w:autoSpaceDN w:val="0"/>
      <w:adjustRightInd w:val="0"/>
      <w:spacing w:after="0" w:line="240" w:lineRule="auto"/>
      <w:ind w:firstLine="1418"/>
      <w:jc w:val="both"/>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6E7FCC"/>
    <w:pPr>
      <w:spacing w:after="0" w:line="240" w:lineRule="auto"/>
    </w:pPr>
    <w:rPr>
      <w:rFonts w:eastAsia="Times New Roman"/>
      <w:sz w:val="21"/>
      <w:szCs w:val="21"/>
      <w:lang w:eastAsia="pt-BR"/>
    </w:rPr>
    <w:tblPr>
      <w:tblCellMar>
        <w:top w:w="0" w:type="dxa"/>
        <w:left w:w="0" w:type="dxa"/>
        <w:bottom w:w="0" w:type="dxa"/>
        <w:right w:w="0" w:type="dxa"/>
      </w:tblCellMar>
    </w:tblPr>
  </w:style>
  <w:style w:type="paragraph" w:styleId="Lista">
    <w:name w:val="List"/>
    <w:basedOn w:val="Normal"/>
    <w:uiPriority w:val="99"/>
    <w:rsid w:val="00E5239A"/>
    <w:pPr>
      <w:overflowPunct w:val="0"/>
      <w:autoSpaceDE w:val="0"/>
      <w:autoSpaceDN w:val="0"/>
      <w:adjustRightInd w:val="0"/>
      <w:ind w:left="283" w:hanging="283"/>
      <w:jc w:val="both"/>
      <w:textAlignment w:val="baseline"/>
    </w:pPr>
    <w:rPr>
      <w:rFonts w:cs="Times New Roman"/>
      <w:sz w:val="22"/>
      <w:szCs w:val="20"/>
    </w:rPr>
  </w:style>
  <w:style w:type="paragraph" w:styleId="Lista2">
    <w:name w:val="List 2"/>
    <w:basedOn w:val="Normal"/>
    <w:rsid w:val="00E5239A"/>
    <w:pPr>
      <w:overflowPunct w:val="0"/>
      <w:autoSpaceDE w:val="0"/>
      <w:autoSpaceDN w:val="0"/>
      <w:adjustRightInd w:val="0"/>
      <w:ind w:left="566" w:hanging="283"/>
      <w:jc w:val="both"/>
      <w:textAlignment w:val="baseline"/>
    </w:pPr>
    <w:rPr>
      <w:rFonts w:cs="Times New Roman"/>
      <w:sz w:val="22"/>
      <w:szCs w:val="20"/>
    </w:rPr>
  </w:style>
  <w:style w:type="paragraph" w:styleId="Saudao">
    <w:name w:val="Salutation"/>
    <w:basedOn w:val="Normal"/>
    <w:next w:val="Normal"/>
    <w:link w:val="SaudaoChar"/>
    <w:rsid w:val="00E5239A"/>
    <w:pPr>
      <w:overflowPunct w:val="0"/>
      <w:autoSpaceDE w:val="0"/>
      <w:autoSpaceDN w:val="0"/>
      <w:adjustRightInd w:val="0"/>
      <w:ind w:firstLine="1418"/>
      <w:jc w:val="both"/>
      <w:textAlignment w:val="baseline"/>
    </w:pPr>
    <w:rPr>
      <w:rFonts w:cs="Times New Roman"/>
      <w:sz w:val="22"/>
      <w:szCs w:val="20"/>
      <w:lang w:val="x-none" w:eastAsia="x-none"/>
    </w:rPr>
  </w:style>
  <w:style w:type="character" w:customStyle="1" w:styleId="SaudaoChar">
    <w:name w:val="Saudação Char"/>
    <w:basedOn w:val="Fontepargpadro"/>
    <w:link w:val="Saudao"/>
    <w:rsid w:val="00E5239A"/>
    <w:rPr>
      <w:rFonts w:ascii="Arial" w:eastAsia="Times New Roman" w:hAnsi="Arial" w:cs="Times New Roman"/>
      <w:szCs w:val="20"/>
      <w:lang w:val="x-none" w:eastAsia="x-none"/>
    </w:rPr>
  </w:style>
  <w:style w:type="character" w:customStyle="1" w:styleId="txtproduto1">
    <w:name w:val="txtproduto1"/>
    <w:rsid w:val="00E5239A"/>
    <w:rPr>
      <w:rFonts w:ascii="Tahoma" w:hAnsi="Tahoma" w:cs="Tahoma" w:hint="default"/>
      <w:strike w:val="0"/>
      <w:dstrike w:val="0"/>
      <w:sz w:val="17"/>
      <w:szCs w:val="17"/>
      <w:u w:val="none"/>
      <w:effect w:val="none"/>
    </w:rPr>
  </w:style>
  <w:style w:type="numbering" w:customStyle="1" w:styleId="Semlista2">
    <w:name w:val="Sem lista2"/>
    <w:next w:val="Semlista"/>
    <w:uiPriority w:val="99"/>
    <w:semiHidden/>
    <w:unhideWhenUsed/>
    <w:rsid w:val="00E5239A"/>
  </w:style>
  <w:style w:type="character" w:customStyle="1" w:styleId="Administrador">
    <w:name w:val="Administrador"/>
    <w:qFormat/>
    <w:rsid w:val="00E5239A"/>
    <w:rPr>
      <w:rFonts w:ascii="Arial" w:hAnsi="Arial" w:cs="Arial"/>
      <w:color w:val="auto"/>
      <w:sz w:val="20"/>
      <w:szCs w:val="20"/>
    </w:rPr>
  </w:style>
  <w:style w:type="numbering" w:customStyle="1" w:styleId="Estilo5">
    <w:name w:val="Estilo5"/>
    <w:rsid w:val="00E5239A"/>
    <w:pPr>
      <w:numPr>
        <w:numId w:val="26"/>
      </w:numPr>
    </w:pPr>
  </w:style>
  <w:style w:type="paragraph" w:customStyle="1" w:styleId="Estilo6">
    <w:name w:val="Estilo6"/>
    <w:basedOn w:val="Ttulo2"/>
    <w:link w:val="Estilo6Char"/>
    <w:qFormat/>
    <w:rsid w:val="00E5239A"/>
    <w:pPr>
      <w:spacing w:line="360" w:lineRule="auto"/>
      <w:jc w:val="center"/>
    </w:pPr>
    <w:rPr>
      <w:b/>
      <w:bCs/>
      <w:sz w:val="24"/>
      <w:szCs w:val="24"/>
    </w:rPr>
  </w:style>
  <w:style w:type="character" w:customStyle="1" w:styleId="Estilo6Char">
    <w:name w:val="Estilo6 Char"/>
    <w:link w:val="Estilo6"/>
    <w:rsid w:val="00E5239A"/>
    <w:rPr>
      <w:rFonts w:ascii="Arial" w:eastAsia="Times New Roman" w:hAnsi="Arial" w:cs="Arial"/>
      <w:b/>
      <w:bCs/>
      <w:sz w:val="24"/>
      <w:szCs w:val="24"/>
      <w:lang w:eastAsia="pt-BR"/>
    </w:rPr>
  </w:style>
  <w:style w:type="table" w:styleId="SombreamentoClaro-nfase5">
    <w:name w:val="Light Shading Accent 5"/>
    <w:basedOn w:val="Tabelanormal"/>
    <w:uiPriority w:val="60"/>
    <w:rsid w:val="00E5239A"/>
    <w:pPr>
      <w:spacing w:after="0" w:line="240" w:lineRule="auto"/>
    </w:pPr>
    <w:rPr>
      <w:color w:val="2F5496" w:themeColor="accent5" w:themeShade="BF"/>
      <w:lang w:eastAsia="pt-BR"/>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Caixa">
    <w:name w:val="Caixa"/>
    <w:basedOn w:val="Normal"/>
    <w:qFormat/>
    <w:rsid w:val="00E5239A"/>
    <w:pPr>
      <w:pBdr>
        <w:top w:val="single" w:sz="4" w:space="1" w:color="auto" w:shadow="1"/>
        <w:left w:val="single" w:sz="4" w:space="4" w:color="auto" w:shadow="1"/>
        <w:bottom w:val="single" w:sz="4" w:space="1" w:color="auto" w:shadow="1"/>
        <w:right w:val="single" w:sz="4" w:space="4" w:color="auto" w:shadow="1"/>
      </w:pBdr>
      <w:spacing w:before="60" w:after="60"/>
    </w:pPr>
    <w:rPr>
      <w:rFonts w:ascii="Calibri" w:hAnsi="Calibri" w:cs="Calibri"/>
      <w:sz w:val="22"/>
      <w:szCs w:val="22"/>
    </w:rPr>
  </w:style>
  <w:style w:type="character" w:customStyle="1" w:styleId="xapple-style-span">
    <w:name w:val="x_apple-style-span"/>
    <w:basedOn w:val="Fontepargpadro"/>
    <w:rsid w:val="00E5239A"/>
  </w:style>
  <w:style w:type="character" w:customStyle="1" w:styleId="notif-cont1">
    <w:name w:val="notif-cont1"/>
    <w:basedOn w:val="Fontepargpadro"/>
    <w:rsid w:val="00E5239A"/>
    <w:rPr>
      <w:color w:val="FFFFFF"/>
      <w:sz w:val="15"/>
      <w:szCs w:val="15"/>
      <w:shd w:val="clear" w:color="auto" w:fill="F03D25"/>
    </w:rPr>
  </w:style>
  <w:style w:type="character" w:customStyle="1" w:styleId="seg2">
    <w:name w:val="seg2"/>
    <w:basedOn w:val="Fontepargpadro"/>
    <w:rsid w:val="00E5239A"/>
  </w:style>
  <w:style w:type="character" w:customStyle="1" w:styleId="seg3">
    <w:name w:val="seg3"/>
    <w:basedOn w:val="Fontepargpadro"/>
    <w:rsid w:val="00E5239A"/>
  </w:style>
  <w:style w:type="paragraph" w:customStyle="1" w:styleId="WW-Texto1">
    <w:name w:val="WW-Texto1"/>
    <w:basedOn w:val="Normal"/>
    <w:rsid w:val="00E5239A"/>
    <w:pPr>
      <w:spacing w:after="120"/>
      <w:ind w:firstLine="851"/>
      <w:jc w:val="both"/>
    </w:pPr>
    <w:rPr>
      <w:rFonts w:ascii="Times New Roman" w:hAnsi="Times New Roman" w:cs="Times New Roman"/>
      <w:snapToGrid w:val="0"/>
      <w:szCs w:val="20"/>
    </w:rPr>
  </w:style>
  <w:style w:type="paragraph" w:customStyle="1" w:styleId="RiscoDescrio">
    <w:name w:val="#Risco_Descrição"/>
    <w:basedOn w:val="Normal"/>
    <w:qFormat/>
    <w:rsid w:val="00E5239A"/>
    <w:pPr>
      <w:numPr>
        <w:ilvl w:val="1"/>
        <w:numId w:val="30"/>
      </w:numPr>
      <w:spacing w:after="120"/>
      <w:jc w:val="both"/>
    </w:pPr>
    <w:rPr>
      <w:rFonts w:ascii="Times New Roman" w:hAnsi="Times New Roman" w:cs="Times New Roman"/>
      <w:lang w:eastAsia="en-US"/>
    </w:rPr>
  </w:style>
  <w:style w:type="paragraph" w:customStyle="1" w:styleId="RiscoDescrioalnea">
    <w:name w:val="#Risco_Descrição_alínea"/>
    <w:basedOn w:val="Normal"/>
    <w:qFormat/>
    <w:rsid w:val="00E5239A"/>
    <w:pPr>
      <w:numPr>
        <w:ilvl w:val="2"/>
        <w:numId w:val="30"/>
      </w:numPr>
      <w:tabs>
        <w:tab w:val="left" w:pos="1560"/>
      </w:tabs>
      <w:spacing w:before="60"/>
      <w:jc w:val="both"/>
    </w:pPr>
    <w:rPr>
      <w:rFonts w:ascii="Times New Roman" w:hAnsi="Times New Roman" w:cs="Times New Roman"/>
      <w:lang w:eastAsia="en-US"/>
    </w:rPr>
  </w:style>
  <w:style w:type="paragraph" w:customStyle="1" w:styleId="Riscoitem">
    <w:name w:val="#Risco_item"/>
    <w:basedOn w:val="Normal"/>
    <w:qFormat/>
    <w:rsid w:val="00E5239A"/>
    <w:pPr>
      <w:numPr>
        <w:ilvl w:val="3"/>
        <w:numId w:val="30"/>
      </w:numPr>
      <w:spacing w:after="120"/>
      <w:jc w:val="both"/>
    </w:pPr>
    <w:rPr>
      <w:rFonts w:ascii="Times New Roman" w:hAnsi="Times New Roman" w:cs="Times New Roman"/>
      <w:lang w:eastAsia="en-US"/>
    </w:rPr>
  </w:style>
  <w:style w:type="paragraph" w:customStyle="1" w:styleId="Riscoitemtratamento">
    <w:name w:val="#Risco_item_tratamento"/>
    <w:basedOn w:val="RiscoDescrioalnea"/>
    <w:qFormat/>
    <w:rsid w:val="00E5239A"/>
    <w:pPr>
      <w:numPr>
        <w:ilvl w:val="4"/>
      </w:numPr>
    </w:pPr>
  </w:style>
  <w:style w:type="paragraph" w:customStyle="1" w:styleId="CartilhaItem">
    <w:name w:val="#Cartilha_Item"/>
    <w:basedOn w:val="Normal"/>
    <w:qFormat/>
    <w:rsid w:val="00E5239A"/>
    <w:pPr>
      <w:numPr>
        <w:numId w:val="30"/>
      </w:numPr>
      <w:spacing w:after="120"/>
      <w:jc w:val="both"/>
    </w:pPr>
    <w:rPr>
      <w:rFonts w:ascii="Times New Roman" w:hAnsi="Times New Roman" w:cs="Times New Roman"/>
      <w:lang w:eastAsia="en-US"/>
    </w:rPr>
  </w:style>
  <w:style w:type="paragraph" w:customStyle="1" w:styleId="Riscodescriosubalnea">
    <w:name w:val="#Risco_descrição_subalínea"/>
    <w:basedOn w:val="RiscoDescrioalnea"/>
    <w:qFormat/>
    <w:rsid w:val="00E5239A"/>
    <w:pPr>
      <w:numPr>
        <w:ilvl w:val="5"/>
      </w:numPr>
      <w:tabs>
        <w:tab w:val="clear" w:pos="1560"/>
      </w:tabs>
    </w:pPr>
  </w:style>
  <w:style w:type="paragraph" w:customStyle="1" w:styleId="Riscodescriosubsub">
    <w:name w:val="#Risco_descrição_sub_sub"/>
    <w:basedOn w:val="Riscodescriosubalnea"/>
    <w:qFormat/>
    <w:rsid w:val="00E5239A"/>
    <w:pPr>
      <w:numPr>
        <w:ilvl w:val="6"/>
      </w:numPr>
    </w:pPr>
  </w:style>
  <w:style w:type="paragraph" w:customStyle="1" w:styleId="CartilhaRecuoitem2">
    <w:name w:val="#Cartilha_Recuo_item2"/>
    <w:basedOn w:val="Normal"/>
    <w:qFormat/>
    <w:rsid w:val="00E5239A"/>
    <w:pPr>
      <w:spacing w:after="120"/>
      <w:ind w:left="993"/>
      <w:jc w:val="both"/>
    </w:pPr>
    <w:rPr>
      <w:rFonts w:ascii="Times New Roman" w:hAnsi="Times New Roman" w:cs="Times New Roman"/>
      <w:lang w:eastAsia="en-US"/>
    </w:rPr>
  </w:style>
  <w:style w:type="numbering" w:customStyle="1" w:styleId="Indentaoitem">
    <w:name w:val="#Indentação_item"/>
    <w:rsid w:val="00E5239A"/>
    <w:pPr>
      <w:numPr>
        <w:numId w:val="30"/>
      </w:numPr>
    </w:pPr>
  </w:style>
  <w:style w:type="paragraph" w:customStyle="1" w:styleId="Solon1">
    <w:name w:val="Solon1"/>
    <w:basedOn w:val="Normal"/>
    <w:rsid w:val="00E5239A"/>
    <w:pPr>
      <w:numPr>
        <w:numId w:val="31"/>
      </w:numPr>
      <w:tabs>
        <w:tab w:val="num" w:pos="360"/>
        <w:tab w:val="left" w:pos="1134"/>
        <w:tab w:val="num" w:pos="1209"/>
      </w:tabs>
      <w:spacing w:after="240"/>
      <w:ind w:left="1209" w:hanging="360"/>
      <w:jc w:val="both"/>
    </w:pPr>
    <w:rPr>
      <w:rFonts w:ascii="Times New Roman" w:hAnsi="Times New Roman" w:cs="Times New Roman"/>
      <w:szCs w:val="20"/>
    </w:rPr>
  </w:style>
  <w:style w:type="paragraph" w:customStyle="1" w:styleId="Estilo2">
    <w:name w:val="Estilo2"/>
    <w:basedOn w:val="Ttulo3"/>
    <w:link w:val="Estilo2Char"/>
    <w:qFormat/>
    <w:rsid w:val="00E5239A"/>
    <w:pPr>
      <w:keepLines/>
      <w:numPr>
        <w:ilvl w:val="2"/>
      </w:numPr>
      <w:spacing w:line="276" w:lineRule="auto"/>
      <w:ind w:left="1843" w:hanging="709"/>
    </w:pPr>
    <w:rPr>
      <w:b w:val="0"/>
      <w:bCs w:val="0"/>
      <w:sz w:val="24"/>
      <w:szCs w:val="24"/>
    </w:rPr>
  </w:style>
  <w:style w:type="character" w:customStyle="1" w:styleId="Estilo2Char">
    <w:name w:val="Estilo2 Char"/>
    <w:basedOn w:val="Ttulo3Char"/>
    <w:link w:val="Estilo2"/>
    <w:rsid w:val="00E5239A"/>
    <w:rPr>
      <w:rFonts w:ascii="Arial" w:eastAsia="Times New Roman" w:hAnsi="Arial" w:cs="Arial"/>
      <w:b w:val="0"/>
      <w:bCs w:val="0"/>
      <w:sz w:val="24"/>
      <w:szCs w:val="24"/>
      <w:lang w:eastAsia="pt-BR"/>
    </w:rPr>
  </w:style>
  <w:style w:type="paragraph" w:customStyle="1" w:styleId="EstiloSS">
    <w:name w:val="Estilo_SS"/>
    <w:basedOn w:val="Ttulo2"/>
    <w:link w:val="EstiloSSChar"/>
    <w:qFormat/>
    <w:rsid w:val="00E5239A"/>
    <w:pPr>
      <w:keepLines/>
      <w:spacing w:before="360" w:after="120" w:line="276" w:lineRule="auto"/>
    </w:pPr>
    <w:rPr>
      <w:rFonts w:asciiTheme="majorHAnsi" w:eastAsiaTheme="majorEastAsia" w:hAnsiTheme="majorHAnsi" w:cstheme="majorBidi"/>
      <w:b/>
      <w:bCs/>
      <w:color w:val="5B9BD5" w:themeColor="accent1"/>
      <w:sz w:val="24"/>
      <w:szCs w:val="24"/>
    </w:rPr>
  </w:style>
  <w:style w:type="character" w:customStyle="1" w:styleId="EstiloSSChar">
    <w:name w:val="Estilo_SS Char"/>
    <w:basedOn w:val="Ttulo2Char"/>
    <w:link w:val="EstiloSS"/>
    <w:rsid w:val="00E5239A"/>
    <w:rPr>
      <w:rFonts w:asciiTheme="majorHAnsi" w:eastAsiaTheme="majorEastAsia" w:hAnsiTheme="majorHAnsi" w:cstheme="majorBidi"/>
      <w:b/>
      <w:bCs/>
      <w:color w:val="5B9BD5" w:themeColor="accent1"/>
      <w:sz w:val="24"/>
      <w:szCs w:val="24"/>
      <w:lang w:eastAsia="pt-BR"/>
    </w:rPr>
  </w:style>
  <w:style w:type="paragraph" w:styleId="Sumrio4">
    <w:name w:val="toc 4"/>
    <w:basedOn w:val="Normal"/>
    <w:next w:val="Normal"/>
    <w:autoRedefine/>
    <w:uiPriority w:val="39"/>
    <w:unhideWhenUsed/>
    <w:rsid w:val="00E5239A"/>
    <w:pPr>
      <w:spacing w:after="100" w:line="276"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E5239A"/>
    <w:pPr>
      <w:spacing w:after="100" w:line="276"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E5239A"/>
    <w:pPr>
      <w:spacing w:after="100" w:line="276"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E5239A"/>
    <w:pPr>
      <w:spacing w:after="100" w:line="276"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E5239A"/>
    <w:pPr>
      <w:spacing w:after="100" w:line="276"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E5239A"/>
    <w:pPr>
      <w:spacing w:after="100" w:line="276" w:lineRule="auto"/>
      <w:ind w:left="1760"/>
    </w:pPr>
    <w:rPr>
      <w:rFonts w:asciiTheme="minorHAnsi" w:eastAsiaTheme="minorEastAsia" w:hAnsiTheme="minorHAnsi" w:cstheme="minorBidi"/>
      <w:sz w:val="22"/>
      <w:szCs w:val="22"/>
    </w:rPr>
  </w:style>
  <w:style w:type="numbering" w:customStyle="1" w:styleId="Semlista3">
    <w:name w:val="Sem lista3"/>
    <w:next w:val="Semlista"/>
    <w:uiPriority w:val="99"/>
    <w:semiHidden/>
    <w:unhideWhenUsed/>
    <w:rsid w:val="00E5239A"/>
  </w:style>
  <w:style w:type="character" w:customStyle="1" w:styleId="LinkdaInternet">
    <w:name w:val="Link da Internet"/>
    <w:basedOn w:val="Fontepargpadro"/>
    <w:uiPriority w:val="99"/>
    <w:unhideWhenUsed/>
    <w:rsid w:val="00E5239A"/>
    <w:rPr>
      <w:color w:val="0000FF"/>
      <w:u w:val="single"/>
    </w:rPr>
  </w:style>
  <w:style w:type="character" w:customStyle="1" w:styleId="ListLabel1">
    <w:name w:val="ListLabel 1"/>
    <w:qFormat/>
    <w:rsid w:val="00E5239A"/>
    <w:rPr>
      <w:color w:val="00000A"/>
    </w:rPr>
  </w:style>
  <w:style w:type="character" w:customStyle="1" w:styleId="ListLabel2">
    <w:name w:val="ListLabel 2"/>
    <w:qFormat/>
    <w:rsid w:val="00E5239A"/>
    <w:rPr>
      <w:rFonts w:cs="Times New Roman"/>
      <w:b/>
      <w:i w:val="0"/>
    </w:rPr>
  </w:style>
  <w:style w:type="character" w:customStyle="1" w:styleId="ListLabel3">
    <w:name w:val="ListLabel 3"/>
    <w:qFormat/>
    <w:rsid w:val="00E5239A"/>
    <w:rPr>
      <w:rFonts w:cs="Times New Roman"/>
    </w:rPr>
  </w:style>
  <w:style w:type="character" w:customStyle="1" w:styleId="ListLabel4">
    <w:name w:val="ListLabel 4"/>
    <w:qFormat/>
    <w:rsid w:val="00E5239A"/>
    <w:rPr>
      <w:b w:val="0"/>
    </w:rPr>
  </w:style>
  <w:style w:type="character" w:customStyle="1" w:styleId="ListLabel5">
    <w:name w:val="ListLabel 5"/>
    <w:qFormat/>
    <w:rsid w:val="00E5239A"/>
    <w:rPr>
      <w:b w:val="0"/>
      <w:lang w:val="pt-BR"/>
    </w:rPr>
  </w:style>
  <w:style w:type="character" w:customStyle="1" w:styleId="ListLabel6">
    <w:name w:val="ListLabel 6"/>
    <w:qFormat/>
    <w:rsid w:val="00E5239A"/>
    <w:rPr>
      <w:b/>
      <w:i w:val="0"/>
      <w:sz w:val="24"/>
    </w:rPr>
  </w:style>
  <w:style w:type="character" w:customStyle="1" w:styleId="ListLabel7">
    <w:name w:val="ListLabel 7"/>
    <w:qFormat/>
    <w:rsid w:val="00E5239A"/>
    <w:rPr>
      <w:b/>
      <w:i w:val="0"/>
    </w:rPr>
  </w:style>
  <w:style w:type="character" w:customStyle="1" w:styleId="ListLabel8">
    <w:name w:val="ListLabel 8"/>
    <w:qFormat/>
    <w:rsid w:val="00E5239A"/>
    <w:rPr>
      <w:rFonts w:cs="Courier New"/>
    </w:rPr>
  </w:style>
  <w:style w:type="character" w:customStyle="1" w:styleId="ListLabel9">
    <w:name w:val="ListLabel 9"/>
    <w:qFormat/>
    <w:rsid w:val="00E5239A"/>
    <w:rPr>
      <w:rFonts w:eastAsia="Calibri"/>
    </w:rPr>
  </w:style>
  <w:style w:type="character" w:customStyle="1" w:styleId="ListLabel10">
    <w:name w:val="ListLabel 10"/>
    <w:qFormat/>
    <w:rsid w:val="00E5239A"/>
    <w:rPr>
      <w:rFonts w:cs="Arial"/>
      <w:b w:val="0"/>
    </w:rPr>
  </w:style>
  <w:style w:type="character" w:customStyle="1" w:styleId="ListLabel11">
    <w:name w:val="ListLabel 11"/>
    <w:qFormat/>
    <w:rsid w:val="00E5239A"/>
    <w:rPr>
      <w:rFonts w:cs="Times New Roman"/>
      <w:b w:val="0"/>
    </w:rPr>
  </w:style>
  <w:style w:type="character" w:customStyle="1" w:styleId="ListLabel12">
    <w:name w:val="ListLabel 12"/>
    <w:qFormat/>
    <w:rsid w:val="00E5239A"/>
    <w:rPr>
      <w:rFonts w:cs="Symbol"/>
    </w:rPr>
  </w:style>
  <w:style w:type="character" w:customStyle="1" w:styleId="ListLabel13">
    <w:name w:val="ListLabel 13"/>
    <w:qFormat/>
    <w:rsid w:val="00E5239A"/>
    <w:rPr>
      <w:rFonts w:cs="Wingdings"/>
    </w:rPr>
  </w:style>
  <w:style w:type="character" w:customStyle="1" w:styleId="ListLabel14">
    <w:name w:val="ListLabel 14"/>
    <w:qFormat/>
    <w:rsid w:val="00E5239A"/>
    <w:rPr>
      <w:rFonts w:cs="Symbol"/>
    </w:rPr>
  </w:style>
  <w:style w:type="character" w:customStyle="1" w:styleId="ListLabel15">
    <w:name w:val="ListLabel 15"/>
    <w:qFormat/>
    <w:rsid w:val="00E5239A"/>
    <w:rPr>
      <w:rFonts w:cs="Courier New"/>
    </w:rPr>
  </w:style>
  <w:style w:type="character" w:customStyle="1" w:styleId="ListLabel16">
    <w:name w:val="ListLabel 16"/>
    <w:qFormat/>
    <w:rsid w:val="00E5239A"/>
    <w:rPr>
      <w:rFonts w:cs="Wingdings"/>
    </w:rPr>
  </w:style>
  <w:style w:type="character" w:customStyle="1" w:styleId="ListLabel17">
    <w:name w:val="ListLabel 17"/>
    <w:qFormat/>
    <w:rsid w:val="00E5239A"/>
    <w:rPr>
      <w:rFonts w:cs="Calibri"/>
    </w:rPr>
  </w:style>
  <w:style w:type="character" w:customStyle="1" w:styleId="Vnculodendice">
    <w:name w:val="Vínculo de índice"/>
    <w:qFormat/>
    <w:rsid w:val="00E5239A"/>
  </w:style>
  <w:style w:type="character" w:customStyle="1" w:styleId="TtuloChar1">
    <w:name w:val="Título Char1"/>
    <w:basedOn w:val="Fontepargpadro"/>
    <w:uiPriority w:val="10"/>
    <w:rsid w:val="00E5239A"/>
    <w:rPr>
      <w:rFonts w:ascii="Cambria" w:eastAsia="Cambria" w:hAnsi="Cambria" w:cs="Cambria"/>
      <w:spacing w:val="-10"/>
      <w:kern w:val="28"/>
      <w:sz w:val="56"/>
      <w:szCs w:val="56"/>
    </w:rPr>
  </w:style>
  <w:style w:type="paragraph" w:customStyle="1" w:styleId="Corpodotexto">
    <w:name w:val="Corpo do texto"/>
    <w:basedOn w:val="Normal"/>
    <w:unhideWhenUsed/>
    <w:qFormat/>
    <w:rsid w:val="00E5239A"/>
    <w:pPr>
      <w:suppressAutoHyphens/>
      <w:spacing w:after="120" w:line="288" w:lineRule="auto"/>
    </w:pPr>
    <w:rPr>
      <w:rFonts w:ascii="Calibri" w:eastAsia="Calibri" w:hAnsi="Calibri" w:cs="Calibri"/>
      <w:sz w:val="20"/>
      <w:szCs w:val="22"/>
    </w:rPr>
  </w:style>
  <w:style w:type="paragraph" w:customStyle="1" w:styleId="ndice">
    <w:name w:val="Índice"/>
    <w:basedOn w:val="Normal"/>
    <w:qFormat/>
    <w:rsid w:val="00E5239A"/>
    <w:pPr>
      <w:suppressLineNumbers/>
      <w:suppressAutoHyphens/>
      <w:spacing w:line="276" w:lineRule="auto"/>
    </w:pPr>
    <w:rPr>
      <w:rFonts w:ascii="Calibri" w:eastAsia="Calibri" w:hAnsi="Calibri" w:cs="Mangal"/>
      <w:color w:val="00000A"/>
      <w:sz w:val="22"/>
      <w:szCs w:val="22"/>
    </w:rPr>
  </w:style>
  <w:style w:type="character" w:customStyle="1" w:styleId="CabealhoChar1">
    <w:name w:val="Cabeçalho Char1"/>
    <w:basedOn w:val="Fontepargpadro"/>
    <w:uiPriority w:val="99"/>
    <w:semiHidden/>
    <w:rsid w:val="00E5239A"/>
    <w:rPr>
      <w:color w:val="00000A"/>
      <w:sz w:val="22"/>
    </w:rPr>
  </w:style>
  <w:style w:type="character" w:customStyle="1" w:styleId="RodapChar1">
    <w:name w:val="Rodapé Char1"/>
    <w:basedOn w:val="Fontepargpadro"/>
    <w:uiPriority w:val="99"/>
    <w:semiHidden/>
    <w:rsid w:val="00E5239A"/>
    <w:rPr>
      <w:color w:val="00000A"/>
      <w:sz w:val="22"/>
    </w:rPr>
  </w:style>
  <w:style w:type="character" w:customStyle="1" w:styleId="TextodebaloChar1">
    <w:name w:val="Texto de balão Char1"/>
    <w:basedOn w:val="Fontepargpadro"/>
    <w:uiPriority w:val="99"/>
    <w:semiHidden/>
    <w:rsid w:val="00E5239A"/>
    <w:rPr>
      <w:rFonts w:ascii="Segoe UI" w:hAnsi="Segoe UI" w:cs="Segoe UI"/>
      <w:color w:val="00000A"/>
      <w:sz w:val="18"/>
      <w:szCs w:val="18"/>
    </w:rPr>
  </w:style>
  <w:style w:type="paragraph" w:customStyle="1" w:styleId="Ttulododocumento">
    <w:name w:val="Título do documento"/>
    <w:basedOn w:val="Normal"/>
    <w:next w:val="Normal"/>
    <w:uiPriority w:val="10"/>
    <w:qFormat/>
    <w:rsid w:val="00E5239A"/>
    <w:pPr>
      <w:pBdr>
        <w:bottom w:val="single" w:sz="8" w:space="4" w:color="4F81BD"/>
      </w:pBdr>
      <w:suppressAutoHyphens/>
      <w:spacing w:after="300"/>
      <w:contextualSpacing/>
    </w:pPr>
    <w:rPr>
      <w:rFonts w:ascii="Cambria" w:eastAsia="Cambria" w:hAnsi="Cambria" w:cs="Cambria"/>
      <w:color w:val="17365D"/>
      <w:spacing w:val="5"/>
      <w:sz w:val="52"/>
      <w:szCs w:val="52"/>
    </w:rPr>
  </w:style>
  <w:style w:type="character" w:customStyle="1" w:styleId="SubttuloChar1">
    <w:name w:val="Subtítulo Char1"/>
    <w:basedOn w:val="Fontepargpadro"/>
    <w:uiPriority w:val="11"/>
    <w:rsid w:val="00E5239A"/>
    <w:rPr>
      <w:rFonts w:eastAsia="Calibri"/>
      <w:color w:val="5A5A5A"/>
      <w:spacing w:val="15"/>
      <w:sz w:val="22"/>
    </w:rPr>
  </w:style>
  <w:style w:type="paragraph" w:customStyle="1" w:styleId="Ttulodosumrio">
    <w:name w:val="Título do sumário"/>
    <w:basedOn w:val="Ttulo1"/>
    <w:next w:val="Normal"/>
    <w:uiPriority w:val="39"/>
    <w:semiHidden/>
    <w:unhideWhenUsed/>
    <w:qFormat/>
    <w:rsid w:val="00E5239A"/>
    <w:pPr>
      <w:keepLines/>
      <w:pageBreakBefore/>
      <w:suppressAutoHyphens/>
      <w:spacing w:before="480" w:line="276" w:lineRule="auto"/>
    </w:pPr>
    <w:rPr>
      <w:rFonts w:ascii="Cambria" w:eastAsia="Cambria" w:hAnsi="Cambria" w:cs="Cambria"/>
      <w:b/>
      <w:bCs/>
      <w:caps/>
      <w:color w:val="365F91"/>
      <w:sz w:val="28"/>
      <w:szCs w:val="28"/>
    </w:rPr>
  </w:style>
  <w:style w:type="paragraph" w:customStyle="1" w:styleId="Corpodetextorecuado">
    <w:name w:val="Corpo de texto recuado"/>
    <w:basedOn w:val="Normal"/>
    <w:uiPriority w:val="99"/>
    <w:unhideWhenUsed/>
    <w:rsid w:val="00E5239A"/>
    <w:pPr>
      <w:suppressAutoHyphens/>
      <w:spacing w:after="120" w:line="276" w:lineRule="auto"/>
      <w:ind w:left="283"/>
      <w:jc w:val="both"/>
    </w:pPr>
    <w:rPr>
      <w:rFonts w:ascii="Calibri" w:eastAsia="Calibri" w:hAnsi="Calibri" w:cs="Calibri"/>
      <w:sz w:val="20"/>
      <w:szCs w:val="22"/>
    </w:rPr>
  </w:style>
  <w:style w:type="character" w:customStyle="1" w:styleId="RecuodecorpodetextoChar1">
    <w:name w:val="Recuo de corpo de texto Char1"/>
    <w:basedOn w:val="Fontepargpadro"/>
    <w:uiPriority w:val="99"/>
    <w:semiHidden/>
    <w:rsid w:val="00E5239A"/>
    <w:rPr>
      <w:color w:val="00000A"/>
      <w:sz w:val="22"/>
    </w:rPr>
  </w:style>
  <w:style w:type="character" w:customStyle="1" w:styleId="Primeirorecuodecorpodetexto2Char1">
    <w:name w:val="Primeiro recuo de corpo de texto 2 Char1"/>
    <w:basedOn w:val="RecuodecorpodetextoChar1"/>
    <w:uiPriority w:val="99"/>
    <w:semiHidden/>
    <w:rsid w:val="00E5239A"/>
    <w:rPr>
      <w:color w:val="00000A"/>
      <w:sz w:val="22"/>
    </w:rPr>
  </w:style>
  <w:style w:type="character" w:customStyle="1" w:styleId="TextodecomentrioChar1">
    <w:name w:val="Texto de comentário Char1"/>
    <w:basedOn w:val="Fontepargpadro"/>
    <w:uiPriority w:val="99"/>
    <w:semiHidden/>
    <w:rsid w:val="00E5239A"/>
    <w:rPr>
      <w:color w:val="00000A"/>
      <w:szCs w:val="20"/>
    </w:rPr>
  </w:style>
  <w:style w:type="character" w:customStyle="1" w:styleId="AssuntodocomentrioChar1">
    <w:name w:val="Assunto do comentário Char1"/>
    <w:basedOn w:val="TextodecomentrioChar1"/>
    <w:uiPriority w:val="99"/>
    <w:semiHidden/>
    <w:rsid w:val="00E5239A"/>
    <w:rPr>
      <w:b/>
      <w:bCs/>
      <w:color w:val="00000A"/>
      <w:szCs w:val="20"/>
    </w:rPr>
  </w:style>
  <w:style w:type="character" w:customStyle="1" w:styleId="TextodenotadefimChar1">
    <w:name w:val="Texto de nota de fim Char1"/>
    <w:basedOn w:val="Fontepargpadro"/>
    <w:uiPriority w:val="99"/>
    <w:semiHidden/>
    <w:rsid w:val="00E5239A"/>
    <w:rPr>
      <w:color w:val="00000A"/>
      <w:szCs w:val="20"/>
    </w:rPr>
  </w:style>
  <w:style w:type="character" w:customStyle="1" w:styleId="Corpodetexto2Char1">
    <w:name w:val="Corpo de texto 2 Char1"/>
    <w:basedOn w:val="Fontepargpadro"/>
    <w:uiPriority w:val="99"/>
    <w:semiHidden/>
    <w:rsid w:val="00E5239A"/>
    <w:rPr>
      <w:color w:val="00000A"/>
      <w:sz w:val="22"/>
    </w:rPr>
  </w:style>
  <w:style w:type="paragraph" w:customStyle="1" w:styleId="Contedodoquadro">
    <w:name w:val="Conteúdo do quadro"/>
    <w:basedOn w:val="Normal"/>
    <w:rsid w:val="00E5239A"/>
    <w:pPr>
      <w:suppressAutoHyphens/>
      <w:spacing w:line="276" w:lineRule="auto"/>
    </w:pPr>
    <w:rPr>
      <w:rFonts w:ascii="Calibri" w:eastAsia="Calibri" w:hAnsi="Calibri" w:cs="Calibri"/>
      <w:color w:val="00000A"/>
      <w:sz w:val="22"/>
      <w:szCs w:val="22"/>
    </w:rPr>
  </w:style>
  <w:style w:type="numbering" w:customStyle="1" w:styleId="Indentaoitem1">
    <w:name w:val="#Indentação_item1"/>
    <w:rsid w:val="00E5239A"/>
  </w:style>
  <w:style w:type="table" w:customStyle="1" w:styleId="GradeMdia3-nfase41">
    <w:name w:val="Grade Média 3 - Ênfase 41"/>
    <w:basedOn w:val="Tabelanormal"/>
    <w:next w:val="GradeMdia3-nfase4"/>
    <w:uiPriority w:val="69"/>
    <w:rsid w:val="00E5239A"/>
    <w:pPr>
      <w:spacing w:after="0" w:line="240" w:lineRule="auto"/>
    </w:pPr>
    <w:rPr>
      <w:sz w:val="20"/>
      <w:lang w:eastAsia="pt-B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adeColorida-nfase41">
    <w:name w:val="Grade Colorida - Ênfase 41"/>
    <w:basedOn w:val="Tabelanormal"/>
    <w:next w:val="GradeColorida-nfase4"/>
    <w:uiPriority w:val="73"/>
    <w:rsid w:val="00E5239A"/>
    <w:pPr>
      <w:spacing w:after="0" w:line="240" w:lineRule="auto"/>
    </w:pPr>
    <w:rPr>
      <w:color w:val="000000"/>
      <w:sz w:val="20"/>
      <w:lang w:eastAsia="pt-B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Tabelacomgrade110">
    <w:name w:val="Tabela com grade110"/>
    <w:basedOn w:val="Tabelanormal"/>
    <w:next w:val="Tabelacomgrade"/>
    <w:uiPriority w:val="59"/>
    <w:rsid w:val="00E5239A"/>
    <w:pPr>
      <w:spacing w:after="0" w:line="240" w:lineRule="auto"/>
    </w:pPr>
    <w:rPr>
      <w:sz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nfase51">
    <w:name w:val="Sombreamento Claro - Ênfase 51"/>
    <w:basedOn w:val="Tabelanormal"/>
    <w:next w:val="SombreamentoClaro-nfase5"/>
    <w:uiPriority w:val="60"/>
    <w:rsid w:val="00E5239A"/>
    <w:pPr>
      <w:spacing w:after="0" w:line="240" w:lineRule="auto"/>
    </w:pPr>
    <w:rPr>
      <w:color w:val="31849B"/>
      <w:sz w:val="20"/>
      <w:lang w:eastAsia="pt-B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deGrade4-nfase11">
    <w:name w:val="Tabela de Grade 4 - Ênfase 11"/>
    <w:basedOn w:val="Tabelanormal"/>
    <w:uiPriority w:val="49"/>
    <w:rsid w:val="00E5239A"/>
    <w:pPr>
      <w:spacing w:after="0" w:line="240" w:lineRule="auto"/>
    </w:pPr>
    <w:rPr>
      <w:sz w:val="20"/>
      <w:lang w:eastAsia="pt-B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4">
    <w:name w:val="Sem lista4"/>
    <w:next w:val="Semlista"/>
    <w:uiPriority w:val="99"/>
    <w:semiHidden/>
    <w:unhideWhenUsed/>
    <w:rsid w:val="00E5239A"/>
  </w:style>
  <w:style w:type="character" w:customStyle="1" w:styleId="AssinaturaChar">
    <w:name w:val="Assinatura Char"/>
    <w:basedOn w:val="Fontepargpadro"/>
    <w:link w:val="Assinatura"/>
    <w:qFormat/>
    <w:rsid w:val="00E5239A"/>
    <w:rPr>
      <w:rFonts w:ascii="TimesNewRomanPS" w:eastAsia="Times New Roman" w:hAnsi="TimesNewRomanPS" w:cs="Times New Roman"/>
      <w:b/>
      <w:i/>
      <w:color w:val="000000"/>
      <w:sz w:val="24"/>
      <w:szCs w:val="20"/>
      <w:lang w:val="x-none" w:eastAsia="x-none"/>
    </w:rPr>
  </w:style>
  <w:style w:type="paragraph" w:styleId="Assinatura">
    <w:name w:val="Signature"/>
    <w:basedOn w:val="Normal"/>
    <w:link w:val="AssinaturaChar"/>
    <w:unhideWhenUsed/>
    <w:rsid w:val="00E5239A"/>
    <w:pPr>
      <w:widowControl w:val="0"/>
      <w:suppressAutoHyphens/>
      <w:spacing w:line="260" w:lineRule="atLeast"/>
      <w:jc w:val="center"/>
    </w:pPr>
    <w:rPr>
      <w:rFonts w:ascii="TimesNewRomanPS" w:hAnsi="TimesNewRomanPS" w:cs="Times New Roman"/>
      <w:b/>
      <w:i/>
      <w:color w:val="000000"/>
      <w:szCs w:val="20"/>
      <w:lang w:val="x-none" w:eastAsia="x-none"/>
    </w:rPr>
  </w:style>
  <w:style w:type="character" w:customStyle="1" w:styleId="AssinaturaChar1">
    <w:name w:val="Assinatura Char1"/>
    <w:basedOn w:val="Fontepargpadro"/>
    <w:uiPriority w:val="99"/>
    <w:semiHidden/>
    <w:rsid w:val="00E5239A"/>
    <w:rPr>
      <w:rFonts w:ascii="Arial" w:eastAsia="Times New Roman" w:hAnsi="Arial" w:cs="Arial"/>
      <w:sz w:val="24"/>
      <w:szCs w:val="24"/>
      <w:lang w:eastAsia="pt-BR"/>
    </w:rPr>
  </w:style>
  <w:style w:type="character" w:customStyle="1" w:styleId="TextosemFormataoChar1">
    <w:name w:val="Texto sem Formatação Char1"/>
    <w:basedOn w:val="Fontepargpadro"/>
    <w:uiPriority w:val="99"/>
    <w:semiHidden/>
    <w:rsid w:val="00E5239A"/>
    <w:rPr>
      <w:rFonts w:ascii="Consolas" w:eastAsia="Times New Roman" w:hAnsi="Consolas" w:cs="Consolas"/>
      <w:sz w:val="21"/>
      <w:szCs w:val="21"/>
      <w:lang w:eastAsia="pt-BR"/>
    </w:rPr>
  </w:style>
  <w:style w:type="character" w:customStyle="1" w:styleId="ListLabel18">
    <w:name w:val="ListLabel 18"/>
    <w:qFormat/>
    <w:rsid w:val="00E5239A"/>
    <w:rPr>
      <w:rFonts w:cs="Symbol"/>
    </w:rPr>
  </w:style>
  <w:style w:type="character" w:customStyle="1" w:styleId="ListLabel19">
    <w:name w:val="ListLabel 19"/>
    <w:qFormat/>
    <w:rsid w:val="00E5239A"/>
    <w:rPr>
      <w:rFonts w:cs="Courier New"/>
    </w:rPr>
  </w:style>
  <w:style w:type="character" w:customStyle="1" w:styleId="ListLabel20">
    <w:name w:val="ListLabel 20"/>
    <w:qFormat/>
    <w:rsid w:val="00E5239A"/>
    <w:rPr>
      <w:rFonts w:cs="Wingdings"/>
    </w:rPr>
  </w:style>
  <w:style w:type="character" w:customStyle="1" w:styleId="ListLabel21">
    <w:name w:val="ListLabel 21"/>
    <w:qFormat/>
    <w:rsid w:val="00E5239A"/>
    <w:rPr>
      <w:rFonts w:cs="Symbol"/>
    </w:rPr>
  </w:style>
  <w:style w:type="character" w:customStyle="1" w:styleId="ListLabel22">
    <w:name w:val="ListLabel 22"/>
    <w:qFormat/>
    <w:rsid w:val="00E5239A"/>
    <w:rPr>
      <w:rFonts w:cs="Courier New"/>
    </w:rPr>
  </w:style>
  <w:style w:type="character" w:customStyle="1" w:styleId="ListLabel23">
    <w:name w:val="ListLabel 23"/>
    <w:qFormat/>
    <w:rsid w:val="00E5239A"/>
    <w:rPr>
      <w:rFonts w:cs="Wingdings"/>
    </w:rPr>
  </w:style>
  <w:style w:type="character" w:customStyle="1" w:styleId="ListLabel24">
    <w:name w:val="ListLabel 24"/>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25">
    <w:name w:val="ListLabel 25"/>
    <w:qFormat/>
    <w:rsid w:val="00E5239A"/>
    <w:rPr>
      <w:b/>
      <w:bCs w:val="0"/>
      <w:i w:val="0"/>
      <w:iCs w:val="0"/>
      <w:caps w:val="0"/>
      <w:smallCaps w:val="0"/>
      <w:strike w:val="0"/>
      <w:dstrike w:val="0"/>
      <w:vanish w:val="0"/>
      <w:spacing w:val="0"/>
      <w:position w:val="0"/>
      <w:sz w:val="24"/>
      <w:u w:val="none"/>
      <w:effect w:val="none"/>
      <w:vertAlign w:val="baseline"/>
      <w:em w:val="none"/>
    </w:rPr>
  </w:style>
  <w:style w:type="character" w:customStyle="1" w:styleId="ListLabel26">
    <w:name w:val="ListLabel 26"/>
    <w:qFormat/>
    <w:rsid w:val="00E5239A"/>
    <w:rPr>
      <w:rFonts w:ascii="Times New Roman" w:hAnsi="Times New Roman"/>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27">
    <w:name w:val="ListLabel 27"/>
    <w:qFormat/>
    <w:rsid w:val="00E5239A"/>
    <w:rPr>
      <w:sz w:val="26"/>
      <w:szCs w:val="26"/>
    </w:rPr>
  </w:style>
  <w:style w:type="character" w:customStyle="1" w:styleId="ListLabel28">
    <w:name w:val="ListLabel 28"/>
    <w:qFormat/>
    <w:rsid w:val="00E5239A"/>
    <w:rPr>
      <w:rFonts w:cs="Symbol"/>
    </w:rPr>
  </w:style>
  <w:style w:type="character" w:customStyle="1" w:styleId="ListLabel29">
    <w:name w:val="ListLabel 29"/>
    <w:qFormat/>
    <w:rsid w:val="00E5239A"/>
    <w:rPr>
      <w:rFonts w:cs="Courier New"/>
    </w:rPr>
  </w:style>
  <w:style w:type="character" w:customStyle="1" w:styleId="ListLabel30">
    <w:name w:val="ListLabel 30"/>
    <w:qFormat/>
    <w:rsid w:val="00E5239A"/>
    <w:rPr>
      <w:rFonts w:cs="Wingdings"/>
    </w:rPr>
  </w:style>
  <w:style w:type="character" w:customStyle="1" w:styleId="ListLabel31">
    <w:name w:val="ListLabel 31"/>
    <w:qFormat/>
    <w:rsid w:val="00E5239A"/>
    <w:rPr>
      <w:rFonts w:cs="Symbol"/>
    </w:rPr>
  </w:style>
  <w:style w:type="character" w:customStyle="1" w:styleId="ListLabel32">
    <w:name w:val="ListLabel 32"/>
    <w:qFormat/>
    <w:rsid w:val="00E5239A"/>
    <w:rPr>
      <w:rFonts w:cs="Courier New"/>
    </w:rPr>
  </w:style>
  <w:style w:type="character" w:customStyle="1" w:styleId="ListLabel33">
    <w:name w:val="ListLabel 33"/>
    <w:qFormat/>
    <w:rsid w:val="00E5239A"/>
    <w:rPr>
      <w:rFonts w:cs="Wingdings"/>
    </w:rPr>
  </w:style>
  <w:style w:type="character" w:customStyle="1" w:styleId="ListLabel34">
    <w:name w:val="ListLabel 34"/>
    <w:qFormat/>
    <w:rsid w:val="00E5239A"/>
    <w:rPr>
      <w:rFonts w:cs="Symbol"/>
    </w:rPr>
  </w:style>
  <w:style w:type="character" w:customStyle="1" w:styleId="ListLabel35">
    <w:name w:val="ListLabel 35"/>
    <w:qFormat/>
    <w:rsid w:val="00E5239A"/>
    <w:rPr>
      <w:rFonts w:cs="Courier New"/>
    </w:rPr>
  </w:style>
  <w:style w:type="character" w:customStyle="1" w:styleId="ListLabel36">
    <w:name w:val="ListLabel 36"/>
    <w:qFormat/>
    <w:rsid w:val="00E5239A"/>
    <w:rPr>
      <w:rFonts w:cs="Wingdings"/>
    </w:rPr>
  </w:style>
  <w:style w:type="character" w:customStyle="1" w:styleId="ListLabel37">
    <w:name w:val="ListLabel 37"/>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38">
    <w:name w:val="ListLabel 38"/>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39">
    <w:name w:val="ListLabel 39"/>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40">
    <w:name w:val="ListLabel 40"/>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41">
    <w:name w:val="ListLabel 41"/>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42">
    <w:name w:val="ListLabel 42"/>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43">
    <w:name w:val="ListLabel 43"/>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44">
    <w:name w:val="ListLabel 44"/>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45">
    <w:name w:val="ListLabel 45"/>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46">
    <w:name w:val="ListLabel 46"/>
    <w:qFormat/>
    <w:rsid w:val="00E5239A"/>
    <w:rPr>
      <w:rFonts w:cs="Courier New"/>
    </w:rPr>
  </w:style>
  <w:style w:type="character" w:customStyle="1" w:styleId="ListLabel47">
    <w:name w:val="ListLabel 47"/>
    <w:qFormat/>
    <w:rsid w:val="00E5239A"/>
    <w:rPr>
      <w:rFonts w:cs="Wingdings"/>
    </w:rPr>
  </w:style>
  <w:style w:type="character" w:customStyle="1" w:styleId="ListLabel48">
    <w:name w:val="ListLabel 48"/>
    <w:qFormat/>
    <w:rsid w:val="00E5239A"/>
    <w:rPr>
      <w:rFonts w:cs="Symbol"/>
    </w:rPr>
  </w:style>
  <w:style w:type="character" w:customStyle="1" w:styleId="ListLabel49">
    <w:name w:val="ListLabel 49"/>
    <w:qFormat/>
    <w:rsid w:val="00E5239A"/>
    <w:rPr>
      <w:rFonts w:cs="Courier New"/>
    </w:rPr>
  </w:style>
  <w:style w:type="character" w:customStyle="1" w:styleId="ListLabel50">
    <w:name w:val="ListLabel 50"/>
    <w:qFormat/>
    <w:rsid w:val="00E5239A"/>
    <w:rPr>
      <w:rFonts w:cs="Wingdings"/>
    </w:rPr>
  </w:style>
  <w:style w:type="character" w:customStyle="1" w:styleId="ListLabel51">
    <w:name w:val="ListLabel 51"/>
    <w:qFormat/>
    <w:rsid w:val="00E5239A"/>
    <w:rPr>
      <w:rFonts w:cs="Symbol"/>
    </w:rPr>
  </w:style>
  <w:style w:type="character" w:customStyle="1" w:styleId="ListLabel52">
    <w:name w:val="ListLabel 52"/>
    <w:qFormat/>
    <w:rsid w:val="00E5239A"/>
    <w:rPr>
      <w:rFonts w:cs="Courier New"/>
    </w:rPr>
  </w:style>
  <w:style w:type="character" w:customStyle="1" w:styleId="ListLabel53">
    <w:name w:val="ListLabel 53"/>
    <w:qFormat/>
    <w:rsid w:val="00E5239A"/>
    <w:rPr>
      <w:rFonts w:cs="Wingdings"/>
    </w:rPr>
  </w:style>
  <w:style w:type="character" w:customStyle="1" w:styleId="ListLabel54">
    <w:name w:val="ListLabel 54"/>
    <w:qFormat/>
    <w:rsid w:val="00E5239A"/>
    <w:rPr>
      <w:rFonts w:ascii="Calibri" w:hAnsi="Calibri" w:cs="Symbol"/>
    </w:rPr>
  </w:style>
  <w:style w:type="character" w:customStyle="1" w:styleId="ListLabel55">
    <w:name w:val="ListLabel 55"/>
    <w:qFormat/>
    <w:rsid w:val="00E5239A"/>
    <w:rPr>
      <w:rFonts w:cs="Courier New"/>
    </w:rPr>
  </w:style>
  <w:style w:type="character" w:customStyle="1" w:styleId="ListLabel56">
    <w:name w:val="ListLabel 56"/>
    <w:qFormat/>
    <w:rsid w:val="00E5239A"/>
    <w:rPr>
      <w:rFonts w:cs="Wingdings"/>
    </w:rPr>
  </w:style>
  <w:style w:type="character" w:customStyle="1" w:styleId="ListLabel57">
    <w:name w:val="ListLabel 57"/>
    <w:qFormat/>
    <w:rsid w:val="00E5239A"/>
    <w:rPr>
      <w:rFonts w:cs="Symbol"/>
    </w:rPr>
  </w:style>
  <w:style w:type="character" w:customStyle="1" w:styleId="ListLabel58">
    <w:name w:val="ListLabel 58"/>
    <w:qFormat/>
    <w:rsid w:val="00E5239A"/>
    <w:rPr>
      <w:rFonts w:cs="Courier New"/>
    </w:rPr>
  </w:style>
  <w:style w:type="character" w:customStyle="1" w:styleId="ListLabel59">
    <w:name w:val="ListLabel 59"/>
    <w:qFormat/>
    <w:rsid w:val="00E5239A"/>
    <w:rPr>
      <w:rFonts w:cs="Wingdings"/>
    </w:rPr>
  </w:style>
  <w:style w:type="character" w:customStyle="1" w:styleId="ListLabel60">
    <w:name w:val="ListLabel 60"/>
    <w:qFormat/>
    <w:rsid w:val="00E5239A"/>
    <w:rPr>
      <w:rFonts w:cs="Symbol"/>
    </w:rPr>
  </w:style>
  <w:style w:type="character" w:customStyle="1" w:styleId="ListLabel61">
    <w:name w:val="ListLabel 61"/>
    <w:qFormat/>
    <w:rsid w:val="00E5239A"/>
    <w:rPr>
      <w:rFonts w:cs="Courier New"/>
    </w:rPr>
  </w:style>
  <w:style w:type="character" w:customStyle="1" w:styleId="ListLabel62">
    <w:name w:val="ListLabel 62"/>
    <w:qFormat/>
    <w:rsid w:val="00E5239A"/>
    <w:rPr>
      <w:rFonts w:cs="Wingdings"/>
    </w:rPr>
  </w:style>
  <w:style w:type="character" w:customStyle="1" w:styleId="ListLabel63">
    <w:name w:val="ListLabel 63"/>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64">
    <w:name w:val="ListLabel 64"/>
    <w:qFormat/>
    <w:rsid w:val="00E5239A"/>
    <w:rPr>
      <w:b/>
      <w:bCs w:val="0"/>
      <w:i w:val="0"/>
      <w:iCs w:val="0"/>
      <w:caps w:val="0"/>
      <w:smallCaps w:val="0"/>
      <w:strike w:val="0"/>
      <w:dstrike w:val="0"/>
      <w:vanish w:val="0"/>
      <w:spacing w:val="0"/>
      <w:position w:val="0"/>
      <w:sz w:val="24"/>
      <w:u w:val="none"/>
      <w:effect w:val="none"/>
      <w:vertAlign w:val="baseline"/>
      <w:em w:val="none"/>
    </w:rPr>
  </w:style>
  <w:style w:type="character" w:customStyle="1" w:styleId="ListLabel65">
    <w:name w:val="ListLabel 65"/>
    <w:qFormat/>
    <w:rsid w:val="00E5239A"/>
    <w:rPr>
      <w:rFonts w:ascii="Times New Roman" w:hAnsi="Times New Roman"/>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66">
    <w:name w:val="ListLabel 66"/>
    <w:qFormat/>
    <w:rsid w:val="00E5239A"/>
    <w:rPr>
      <w:sz w:val="26"/>
      <w:szCs w:val="26"/>
    </w:rPr>
  </w:style>
  <w:style w:type="character" w:customStyle="1" w:styleId="ListLabel67">
    <w:name w:val="ListLabel 67"/>
    <w:qFormat/>
    <w:rsid w:val="00E5239A"/>
    <w:rPr>
      <w:rFonts w:cs="Symbol"/>
    </w:rPr>
  </w:style>
  <w:style w:type="character" w:customStyle="1" w:styleId="ListLabel68">
    <w:name w:val="ListLabel 68"/>
    <w:qFormat/>
    <w:rsid w:val="00E5239A"/>
    <w:rPr>
      <w:rFonts w:cs="Courier New"/>
    </w:rPr>
  </w:style>
  <w:style w:type="character" w:customStyle="1" w:styleId="ListLabel69">
    <w:name w:val="ListLabel 69"/>
    <w:qFormat/>
    <w:rsid w:val="00E5239A"/>
    <w:rPr>
      <w:rFonts w:cs="Wingdings"/>
    </w:rPr>
  </w:style>
  <w:style w:type="character" w:customStyle="1" w:styleId="ListLabel70">
    <w:name w:val="ListLabel 70"/>
    <w:qFormat/>
    <w:rsid w:val="00E5239A"/>
    <w:rPr>
      <w:rFonts w:cs="Symbol"/>
    </w:rPr>
  </w:style>
  <w:style w:type="character" w:customStyle="1" w:styleId="ListLabel71">
    <w:name w:val="ListLabel 71"/>
    <w:qFormat/>
    <w:rsid w:val="00E5239A"/>
    <w:rPr>
      <w:rFonts w:cs="Courier New"/>
    </w:rPr>
  </w:style>
  <w:style w:type="character" w:customStyle="1" w:styleId="ListLabel72">
    <w:name w:val="ListLabel 72"/>
    <w:qFormat/>
    <w:rsid w:val="00E5239A"/>
    <w:rPr>
      <w:rFonts w:cs="Wingdings"/>
    </w:rPr>
  </w:style>
  <w:style w:type="character" w:customStyle="1" w:styleId="ListLabel73">
    <w:name w:val="ListLabel 73"/>
    <w:qFormat/>
    <w:rsid w:val="00E5239A"/>
    <w:rPr>
      <w:rFonts w:cs="Symbol"/>
    </w:rPr>
  </w:style>
  <w:style w:type="character" w:customStyle="1" w:styleId="ListLabel74">
    <w:name w:val="ListLabel 74"/>
    <w:qFormat/>
    <w:rsid w:val="00E5239A"/>
    <w:rPr>
      <w:rFonts w:cs="Courier New"/>
    </w:rPr>
  </w:style>
  <w:style w:type="character" w:customStyle="1" w:styleId="ListLabel75">
    <w:name w:val="ListLabel 75"/>
    <w:qFormat/>
    <w:rsid w:val="00E5239A"/>
    <w:rPr>
      <w:rFonts w:cs="Wingdings"/>
    </w:rPr>
  </w:style>
  <w:style w:type="character" w:customStyle="1" w:styleId="ListLabel76">
    <w:name w:val="ListLabel 76"/>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77">
    <w:name w:val="ListLabel 77"/>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78">
    <w:name w:val="ListLabel 78"/>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79">
    <w:name w:val="ListLabel 79"/>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80">
    <w:name w:val="ListLabel 80"/>
    <w:qFormat/>
    <w:rsid w:val="00E5239A"/>
    <w:rPr>
      <w:rFonts w:ascii="Calibri" w:hAnsi="Calibri"/>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81">
    <w:name w:val="ListLabel 81"/>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82">
    <w:name w:val="ListLabel 82"/>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83">
    <w:name w:val="ListLabel 83"/>
    <w:qFormat/>
    <w:rsid w:val="00E5239A"/>
    <w:rPr>
      <w:b w:val="0"/>
      <w:bCs w:val="0"/>
      <w:i w:val="0"/>
      <w:iCs w:val="0"/>
      <w:caps w:val="0"/>
      <w:smallCaps w:val="0"/>
      <w:strike w:val="0"/>
      <w:dstrike w:val="0"/>
      <w:vanish w:val="0"/>
      <w:spacing w:val="0"/>
      <w:position w:val="0"/>
      <w:sz w:val="24"/>
      <w:u w:val="none"/>
      <w:effect w:val="none"/>
      <w:vertAlign w:val="baseline"/>
      <w:em w:val="none"/>
    </w:rPr>
  </w:style>
  <w:style w:type="character" w:customStyle="1" w:styleId="ListLabel84">
    <w:name w:val="ListLabel 84"/>
    <w:qFormat/>
    <w:rsid w:val="00E5239A"/>
    <w:rPr>
      <w:b w:val="0"/>
      <w:bCs w:val="0"/>
      <w:i w:val="0"/>
      <w:iCs w:val="0"/>
      <w:caps w:val="0"/>
      <w:smallCaps w:val="0"/>
      <w:strike w:val="0"/>
      <w:dstrike w:val="0"/>
      <w:vanish w:val="0"/>
      <w:spacing w:val="0"/>
      <w:position w:val="0"/>
      <w:sz w:val="24"/>
      <w:u w:val="none"/>
      <w:effect w:val="none"/>
      <w:vertAlign w:val="baseline"/>
      <w:em w:val="none"/>
    </w:rPr>
  </w:style>
  <w:style w:type="table" w:customStyle="1" w:styleId="Tabelacomgrade22">
    <w:name w:val="Tabela com grade22"/>
    <w:basedOn w:val="Tabelanormal"/>
    <w:next w:val="Tabelacomgrade"/>
    <w:uiPriority w:val="59"/>
    <w:rsid w:val="00E5239A"/>
    <w:pPr>
      <w:spacing w:after="0" w:line="240" w:lineRule="auto"/>
    </w:pPr>
    <w:rPr>
      <w:sz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nfase111">
    <w:name w:val="Tabela de Grade 4 - Ênfase 111"/>
    <w:basedOn w:val="Tabelanormal"/>
    <w:uiPriority w:val="49"/>
    <w:rsid w:val="00E5239A"/>
    <w:pPr>
      <w:spacing w:after="0" w:line="240" w:lineRule="auto"/>
    </w:pPr>
    <w:rPr>
      <w:sz w:val="20"/>
      <w:lang w:eastAsia="pt-B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deGrade6Colorida-nfase11">
    <w:name w:val="Tabela de Grade 6 Colorida - Ênfase 11"/>
    <w:basedOn w:val="Tabelanormal"/>
    <w:uiPriority w:val="51"/>
    <w:rsid w:val="00E5239A"/>
    <w:pPr>
      <w:spacing w:after="0" w:line="240" w:lineRule="auto"/>
    </w:pPr>
    <w:rPr>
      <w:color w:val="365F91"/>
      <w:sz w:val="20"/>
      <w:lang w:eastAsia="pt-B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deGrade1Clara-nfase11">
    <w:name w:val="Tabela de Grade 1 Clara - Ênfase 11"/>
    <w:basedOn w:val="Tabelanormal"/>
    <w:uiPriority w:val="46"/>
    <w:rsid w:val="00E5239A"/>
    <w:pPr>
      <w:spacing w:after="0" w:line="240" w:lineRule="auto"/>
    </w:pPr>
    <w:rPr>
      <w:sz w:val="20"/>
      <w:lang w:eastAsia="pt-B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4F81BD"/>
        </w:tcBorders>
      </w:tcPr>
    </w:tblStylePr>
    <w:tblStylePr w:type="lastRow">
      <w:rPr>
        <w:b/>
        <w:bCs/>
      </w:rPr>
      <w:tblPr/>
      <w:tcPr>
        <w:tcBorders>
          <w:top w:val="double" w:sz="2" w:space="0" w:color="4F81BD"/>
        </w:tcBorders>
      </w:tcPr>
    </w:tblStylePr>
    <w:tblStylePr w:type="firstCol">
      <w:rPr>
        <w:b/>
        <w:bCs/>
      </w:rPr>
    </w:tblStylePr>
    <w:tblStylePr w:type="lastCol">
      <w:rPr>
        <w:b/>
        <w:bCs/>
      </w:rPr>
    </w:tblStylePr>
  </w:style>
  <w:style w:type="table" w:customStyle="1" w:styleId="TabeladeGrade5Escura-nfase11">
    <w:name w:val="Tabela de Grade 5 Escura - Ênfase 11"/>
    <w:basedOn w:val="Tabelanormal"/>
    <w:uiPriority w:val="50"/>
    <w:rsid w:val="00E5239A"/>
    <w:pPr>
      <w:spacing w:after="0" w:line="240" w:lineRule="auto"/>
    </w:pPr>
    <w:rPr>
      <w:sz w:val="20"/>
      <w:lang w:eastAsia="pt-B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eladeGrade6Colorida-nfase111">
    <w:name w:val="Tabela de Grade 6 Colorida - Ênfase 111"/>
    <w:basedOn w:val="Tabelanormal"/>
    <w:uiPriority w:val="51"/>
    <w:rsid w:val="00E5239A"/>
    <w:pPr>
      <w:spacing w:after="0" w:line="240" w:lineRule="auto"/>
    </w:pPr>
    <w:rPr>
      <w:rFonts w:ascii="Calibri" w:eastAsia="Calibri" w:hAnsi="Calibri" w:cs="Calibri"/>
      <w:color w:val="365F91"/>
      <w:sz w:val="20"/>
      <w:lang w:eastAsia="pt-BR"/>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deGrade6Colorida-nfase112">
    <w:name w:val="Tabela de Grade 6 Colorida - Ênfase 112"/>
    <w:basedOn w:val="Tabelanormal"/>
    <w:uiPriority w:val="51"/>
    <w:rsid w:val="00E5239A"/>
    <w:pPr>
      <w:spacing w:after="0" w:line="240" w:lineRule="auto"/>
    </w:pPr>
    <w:rPr>
      <w:rFonts w:ascii="Calibri" w:eastAsia="Calibri" w:hAnsi="Calibri" w:cs="Calibri"/>
      <w:color w:val="365F91"/>
      <w:sz w:val="20"/>
      <w:lang w:eastAsia="pt-BR"/>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deGrade6Colorida-nfase113">
    <w:name w:val="Tabela de Grade 6 Colorida - Ênfase 113"/>
    <w:basedOn w:val="Tabelanormal"/>
    <w:uiPriority w:val="51"/>
    <w:rsid w:val="00E5239A"/>
    <w:pPr>
      <w:spacing w:after="0" w:line="240" w:lineRule="auto"/>
    </w:pPr>
    <w:rPr>
      <w:rFonts w:ascii="Calibri" w:eastAsia="Calibri" w:hAnsi="Calibri" w:cs="Calibri"/>
      <w:color w:val="365F91"/>
      <w:sz w:val="20"/>
      <w:lang w:eastAsia="pt-BR"/>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deGrade6Colorida-nfase114">
    <w:name w:val="Tabela de Grade 6 Colorida - Ênfase 114"/>
    <w:basedOn w:val="Tabelanormal"/>
    <w:uiPriority w:val="51"/>
    <w:rsid w:val="00E5239A"/>
    <w:pPr>
      <w:spacing w:after="0" w:line="240" w:lineRule="auto"/>
    </w:pPr>
    <w:rPr>
      <w:rFonts w:ascii="Calibri" w:eastAsia="Calibri" w:hAnsi="Calibri" w:cs="Calibri"/>
      <w:color w:val="365F91"/>
      <w:sz w:val="20"/>
      <w:lang w:eastAsia="pt-BR"/>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emlista5">
    <w:name w:val="Sem lista5"/>
    <w:next w:val="Semlista"/>
    <w:uiPriority w:val="99"/>
    <w:semiHidden/>
    <w:unhideWhenUsed/>
    <w:rsid w:val="00E5239A"/>
  </w:style>
  <w:style w:type="table" w:customStyle="1" w:styleId="TableGrid1">
    <w:name w:val="TableGrid1"/>
    <w:rsid w:val="00E5239A"/>
    <w:pPr>
      <w:spacing w:after="0" w:line="240" w:lineRule="auto"/>
    </w:pPr>
    <w:rPr>
      <w:rFonts w:eastAsiaTheme="minorEastAsia"/>
      <w:lang w:eastAsia="pt-BR"/>
    </w:rPr>
    <w:tblPr>
      <w:tblCellMar>
        <w:top w:w="0" w:type="dxa"/>
        <w:left w:w="0" w:type="dxa"/>
        <w:bottom w:w="0" w:type="dxa"/>
        <w:right w:w="0" w:type="dxa"/>
      </w:tblCellMar>
    </w:tblPr>
  </w:style>
  <w:style w:type="numbering" w:customStyle="1" w:styleId="Semlista6">
    <w:name w:val="Sem lista6"/>
    <w:next w:val="Semlista"/>
    <w:uiPriority w:val="99"/>
    <w:semiHidden/>
    <w:unhideWhenUsed/>
    <w:rsid w:val="00E5239A"/>
  </w:style>
  <w:style w:type="table" w:customStyle="1" w:styleId="GradeMdia3-nfase42">
    <w:name w:val="Grade Média 3 - Ênfase 42"/>
    <w:basedOn w:val="Tabelanormal"/>
    <w:next w:val="GradeMdia3-nfase4"/>
    <w:uiPriority w:val="69"/>
    <w:locked/>
    <w:rsid w:val="00E5239A"/>
    <w:pPr>
      <w:spacing w:after="0" w:line="240" w:lineRule="auto"/>
    </w:pPr>
    <w:rPr>
      <w:lang w:eastAsia="pt-B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adeColorida-nfase42">
    <w:name w:val="Grade Colorida - Ênfase 42"/>
    <w:basedOn w:val="Tabelanormal"/>
    <w:next w:val="GradeColorida-nfase4"/>
    <w:uiPriority w:val="73"/>
    <w:rsid w:val="00E5239A"/>
    <w:pPr>
      <w:spacing w:after="0" w:line="240" w:lineRule="auto"/>
    </w:pPr>
    <w:rPr>
      <w:color w:val="000000"/>
      <w:lang w:eastAsia="pt-B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SombreamentoClaro-nfase52">
    <w:name w:val="Sombreamento Claro - Ênfase 52"/>
    <w:basedOn w:val="Tabelanormal"/>
    <w:next w:val="SombreamentoClaro-nfase5"/>
    <w:uiPriority w:val="60"/>
    <w:rsid w:val="00E5239A"/>
    <w:pPr>
      <w:spacing w:after="0" w:line="240" w:lineRule="auto"/>
    </w:pPr>
    <w:rPr>
      <w:color w:val="31849B"/>
      <w:lang w:eastAsia="pt-B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Indentaoitem2">
    <w:name w:val="#Indentação_item2"/>
    <w:rsid w:val="00E5239A"/>
    <w:pPr>
      <w:numPr>
        <w:numId w:val="7"/>
      </w:numPr>
    </w:pPr>
  </w:style>
  <w:style w:type="paragraph" w:customStyle="1" w:styleId="STFTituloNivel1">
    <w:name w:val="_STF_TituloNivel1"/>
    <w:next w:val="Normal"/>
    <w:qFormat/>
    <w:rsid w:val="00E5239A"/>
    <w:pPr>
      <w:keepNext/>
      <w:numPr>
        <w:numId w:val="33"/>
      </w:numPr>
      <w:pBdr>
        <w:bottom w:val="single" w:sz="12" w:space="1" w:color="auto"/>
      </w:pBdr>
      <w:spacing w:before="600" w:after="360" w:line="360" w:lineRule="auto"/>
      <w:jc w:val="both"/>
      <w:outlineLvl w:val="0"/>
    </w:pPr>
    <w:rPr>
      <w:rFonts w:ascii="Arial" w:eastAsia="Times New Roman" w:hAnsi="Arial" w:cs="Times New Roman"/>
      <w:b/>
      <w:sz w:val="24"/>
      <w:szCs w:val="24"/>
      <w:lang w:eastAsia="pt-BR"/>
    </w:rPr>
  </w:style>
  <w:style w:type="paragraph" w:customStyle="1" w:styleId="STFTituloNivel2">
    <w:name w:val="_STF_TituloNivel2"/>
    <w:next w:val="Normal"/>
    <w:qFormat/>
    <w:rsid w:val="00E5239A"/>
    <w:pPr>
      <w:keepNext/>
      <w:numPr>
        <w:ilvl w:val="1"/>
        <w:numId w:val="33"/>
      </w:numPr>
      <w:tabs>
        <w:tab w:val="left" w:pos="851"/>
      </w:tabs>
      <w:spacing w:before="360" w:after="120" w:line="360" w:lineRule="auto"/>
      <w:jc w:val="both"/>
      <w:outlineLvl w:val="1"/>
    </w:pPr>
    <w:rPr>
      <w:rFonts w:ascii="Arial" w:eastAsia="Times New Roman" w:hAnsi="Arial" w:cs="Arial"/>
      <w:b/>
      <w:sz w:val="24"/>
      <w:szCs w:val="24"/>
      <w:lang w:eastAsia="pt-BR"/>
    </w:rPr>
  </w:style>
  <w:style w:type="paragraph" w:customStyle="1" w:styleId="STFTituloNivel3">
    <w:name w:val="_STF_TituloNivel3"/>
    <w:next w:val="Normal"/>
    <w:qFormat/>
    <w:rsid w:val="00E5239A"/>
    <w:pPr>
      <w:keepNext/>
      <w:numPr>
        <w:ilvl w:val="2"/>
        <w:numId w:val="33"/>
      </w:numPr>
      <w:tabs>
        <w:tab w:val="left" w:pos="1418"/>
      </w:tabs>
      <w:spacing w:before="240" w:after="120" w:line="360" w:lineRule="auto"/>
      <w:jc w:val="both"/>
      <w:outlineLvl w:val="2"/>
    </w:pPr>
    <w:rPr>
      <w:rFonts w:ascii="Arial" w:eastAsia="Times New Roman" w:hAnsi="Arial" w:cs="Times New Roman"/>
      <w:b/>
      <w:sz w:val="24"/>
      <w:szCs w:val="24"/>
      <w:lang w:eastAsia="pt-BR"/>
    </w:rPr>
  </w:style>
  <w:style w:type="paragraph" w:customStyle="1" w:styleId="STFTextoNumerado4">
    <w:name w:val="_STF_TextoNumerado4"/>
    <w:qFormat/>
    <w:rsid w:val="00E5239A"/>
    <w:pPr>
      <w:numPr>
        <w:ilvl w:val="3"/>
        <w:numId w:val="33"/>
      </w:numPr>
      <w:tabs>
        <w:tab w:val="left" w:pos="1701"/>
      </w:tabs>
      <w:spacing w:before="120" w:after="120" w:line="360" w:lineRule="auto"/>
      <w:jc w:val="both"/>
    </w:pPr>
    <w:rPr>
      <w:rFonts w:ascii="Arial" w:eastAsia="Times New Roman" w:hAnsi="Arial" w:cs="Times New Roman"/>
      <w:bCs/>
      <w:sz w:val="24"/>
      <w:szCs w:val="20"/>
      <w:lang w:eastAsia="pt-BR"/>
    </w:rPr>
  </w:style>
  <w:style w:type="paragraph" w:customStyle="1" w:styleId="STFItensa">
    <w:name w:val="_STF_Itens_a."/>
    <w:qFormat/>
    <w:rsid w:val="00E5239A"/>
    <w:pPr>
      <w:numPr>
        <w:numId w:val="34"/>
      </w:numPr>
      <w:tabs>
        <w:tab w:val="left" w:pos="1418"/>
      </w:tabs>
      <w:spacing w:before="120" w:after="120" w:line="360" w:lineRule="auto"/>
      <w:jc w:val="both"/>
    </w:pPr>
    <w:rPr>
      <w:rFonts w:ascii="Arial" w:eastAsia="Times New Roman" w:hAnsi="Arial" w:cs="Times New Roman"/>
      <w:sz w:val="24"/>
      <w:szCs w:val="24"/>
      <w:lang w:eastAsia="pt-BR"/>
    </w:rPr>
  </w:style>
  <w:style w:type="paragraph" w:customStyle="1" w:styleId="STFTextoNumerado3">
    <w:name w:val="_STF_TextoNumerado3"/>
    <w:basedOn w:val="STFTituloNivel3"/>
    <w:qFormat/>
    <w:rsid w:val="00E5239A"/>
    <w:pPr>
      <w:keepNext w:val="0"/>
      <w:numPr>
        <w:numId w:val="32"/>
      </w:numPr>
      <w:tabs>
        <w:tab w:val="clear" w:pos="1418"/>
        <w:tab w:val="left" w:pos="1701"/>
      </w:tabs>
      <w:spacing w:before="120"/>
      <w:outlineLvl w:val="9"/>
    </w:pPr>
    <w:rPr>
      <w:rFonts w:cs="Arial"/>
      <w:b w:val="0"/>
      <w:bCs/>
    </w:rPr>
  </w:style>
  <w:style w:type="paragraph" w:customStyle="1" w:styleId="STFItensBullets">
    <w:name w:val="_STF_Itens_Bullets"/>
    <w:basedOn w:val="Ttulo"/>
    <w:qFormat/>
    <w:rsid w:val="00E5239A"/>
    <w:pPr>
      <w:numPr>
        <w:ilvl w:val="4"/>
        <w:numId w:val="35"/>
      </w:numPr>
      <w:tabs>
        <w:tab w:val="clear" w:pos="720"/>
        <w:tab w:val="clear" w:pos="4500"/>
        <w:tab w:val="left" w:pos="2127"/>
      </w:tabs>
      <w:overflowPunct/>
      <w:autoSpaceDE/>
      <w:autoSpaceDN/>
      <w:adjustRightInd/>
      <w:spacing w:after="120" w:line="360" w:lineRule="auto"/>
      <w:ind w:left="2127" w:hanging="284"/>
      <w:jc w:val="both"/>
      <w:textAlignment w:val="auto"/>
    </w:pPr>
    <w:rPr>
      <w:rFonts w:ascii="Arial" w:hAnsi="Arial" w:cs="Arial"/>
      <w:b w:val="0"/>
      <w:sz w:val="24"/>
      <w:szCs w:val="24"/>
      <w:lang w:val="pt-BR" w:eastAsia="pt-BR"/>
    </w:rPr>
  </w:style>
  <w:style w:type="character" w:customStyle="1" w:styleId="SemEspaamentoChar">
    <w:name w:val="Sem Espaçamento Char"/>
    <w:basedOn w:val="Fontepargpadro"/>
    <w:link w:val="SemEspaamento"/>
    <w:uiPriority w:val="1"/>
    <w:rsid w:val="00E5239A"/>
    <w:rPr>
      <w:rFonts w:ascii="Calibri" w:eastAsia="Calibri" w:hAnsi="Calibri" w:cs="Times New Roman"/>
    </w:rPr>
  </w:style>
  <w:style w:type="table" w:customStyle="1" w:styleId="Tabelacomgrade41">
    <w:name w:val="Tabela com grade41"/>
    <w:basedOn w:val="Tabelanormal"/>
    <w:next w:val="Tabelacomgrade"/>
    <w:uiPriority w:val="59"/>
    <w:rsid w:val="00E5239A"/>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E5239A"/>
  </w:style>
  <w:style w:type="table" w:customStyle="1" w:styleId="TableGrid23">
    <w:name w:val="TableGrid23"/>
    <w:rsid w:val="00E5239A"/>
    <w:pPr>
      <w:spacing w:after="0" w:line="240" w:lineRule="auto"/>
    </w:pPr>
    <w:rPr>
      <w:rFonts w:eastAsia="Times New Roman"/>
      <w:lang w:eastAsia="pt-BR"/>
    </w:rPr>
    <w:tblPr>
      <w:tblCellMar>
        <w:top w:w="0" w:type="dxa"/>
        <w:left w:w="0" w:type="dxa"/>
        <w:bottom w:w="0" w:type="dxa"/>
        <w:right w:w="0" w:type="dxa"/>
      </w:tblCellMar>
    </w:tblPr>
  </w:style>
  <w:style w:type="paragraph" w:customStyle="1" w:styleId="T1">
    <w:name w:val="T1"/>
    <w:basedOn w:val="PargrafodaLista"/>
    <w:qFormat/>
    <w:rsid w:val="00D431DA"/>
    <w:pPr>
      <w:keepNext/>
      <w:keepLines/>
      <w:numPr>
        <w:numId w:val="38"/>
      </w:numPr>
      <w:spacing w:before="100" w:after="100" w:line="276" w:lineRule="auto"/>
      <w:contextualSpacing w:val="0"/>
      <w:outlineLvl w:val="1"/>
    </w:pPr>
    <w:rPr>
      <w:rFonts w:ascii="Calibri" w:eastAsia="Calibri" w:hAnsi="Calibri" w:cs="Calibri"/>
      <w:b/>
      <w:sz w:val="22"/>
      <w:szCs w:val="22"/>
      <w:lang w:eastAsia="en-US"/>
    </w:rPr>
  </w:style>
  <w:style w:type="paragraph" w:customStyle="1" w:styleId="T2">
    <w:name w:val="T2"/>
    <w:basedOn w:val="PargrafodaLista"/>
    <w:qFormat/>
    <w:rsid w:val="00D431DA"/>
    <w:pPr>
      <w:keepNext/>
      <w:keepLines/>
      <w:numPr>
        <w:ilvl w:val="1"/>
        <w:numId w:val="38"/>
      </w:numPr>
      <w:spacing w:before="100" w:after="100" w:line="276" w:lineRule="auto"/>
      <w:contextualSpacing w:val="0"/>
      <w:outlineLvl w:val="1"/>
    </w:pPr>
    <w:rPr>
      <w:rFonts w:ascii="Calibri" w:eastAsia="Calibri" w:hAnsi="Calibri" w:cs="Calibri"/>
      <w:b/>
      <w:sz w:val="22"/>
      <w:szCs w:val="22"/>
      <w:lang w:eastAsia="en-US"/>
    </w:rPr>
  </w:style>
  <w:style w:type="table" w:customStyle="1" w:styleId="TableGrid24">
    <w:name w:val="TableGrid24"/>
    <w:rsid w:val="002C0E90"/>
    <w:pPr>
      <w:spacing w:after="0" w:line="240" w:lineRule="auto"/>
    </w:pPr>
    <w:rPr>
      <w:rFonts w:eastAsia="Times New Roman"/>
      <w:sz w:val="21"/>
      <w:szCs w:val="21"/>
      <w:lang w:eastAsia="pt-BR"/>
    </w:rPr>
    <w:tblPr>
      <w:tblCellMar>
        <w:top w:w="0" w:type="dxa"/>
        <w:left w:w="0" w:type="dxa"/>
        <w:bottom w:w="0" w:type="dxa"/>
        <w:right w:w="0" w:type="dxa"/>
      </w:tblCellMar>
    </w:tblPr>
  </w:style>
  <w:style w:type="numbering" w:customStyle="1" w:styleId="Semlista8">
    <w:name w:val="Sem lista8"/>
    <w:next w:val="Semlista"/>
    <w:uiPriority w:val="99"/>
    <w:semiHidden/>
    <w:unhideWhenUsed/>
    <w:rsid w:val="00EE3A2C"/>
  </w:style>
  <w:style w:type="table" w:customStyle="1" w:styleId="TableGrid3">
    <w:name w:val="TableGrid3"/>
    <w:rsid w:val="00EE3A2C"/>
    <w:pPr>
      <w:spacing w:after="0" w:line="240" w:lineRule="auto"/>
    </w:pPr>
    <w:rPr>
      <w:rFonts w:eastAsia="Times New Roman"/>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365">
      <w:bodyDiv w:val="1"/>
      <w:marLeft w:val="0"/>
      <w:marRight w:val="0"/>
      <w:marTop w:val="0"/>
      <w:marBottom w:val="0"/>
      <w:divBdr>
        <w:top w:val="none" w:sz="0" w:space="0" w:color="auto"/>
        <w:left w:val="none" w:sz="0" w:space="0" w:color="auto"/>
        <w:bottom w:val="none" w:sz="0" w:space="0" w:color="auto"/>
        <w:right w:val="none" w:sz="0" w:space="0" w:color="auto"/>
      </w:divBdr>
    </w:div>
    <w:div w:id="23528806">
      <w:bodyDiv w:val="1"/>
      <w:marLeft w:val="0"/>
      <w:marRight w:val="0"/>
      <w:marTop w:val="0"/>
      <w:marBottom w:val="0"/>
      <w:divBdr>
        <w:top w:val="none" w:sz="0" w:space="0" w:color="auto"/>
        <w:left w:val="none" w:sz="0" w:space="0" w:color="auto"/>
        <w:bottom w:val="none" w:sz="0" w:space="0" w:color="auto"/>
        <w:right w:val="none" w:sz="0" w:space="0" w:color="auto"/>
      </w:divBdr>
    </w:div>
    <w:div w:id="28993023">
      <w:bodyDiv w:val="1"/>
      <w:marLeft w:val="0"/>
      <w:marRight w:val="0"/>
      <w:marTop w:val="0"/>
      <w:marBottom w:val="0"/>
      <w:divBdr>
        <w:top w:val="none" w:sz="0" w:space="0" w:color="auto"/>
        <w:left w:val="none" w:sz="0" w:space="0" w:color="auto"/>
        <w:bottom w:val="none" w:sz="0" w:space="0" w:color="auto"/>
        <w:right w:val="none" w:sz="0" w:space="0" w:color="auto"/>
      </w:divBdr>
    </w:div>
    <w:div w:id="40599170">
      <w:bodyDiv w:val="1"/>
      <w:marLeft w:val="0"/>
      <w:marRight w:val="0"/>
      <w:marTop w:val="0"/>
      <w:marBottom w:val="0"/>
      <w:divBdr>
        <w:top w:val="none" w:sz="0" w:space="0" w:color="auto"/>
        <w:left w:val="none" w:sz="0" w:space="0" w:color="auto"/>
        <w:bottom w:val="none" w:sz="0" w:space="0" w:color="auto"/>
        <w:right w:val="none" w:sz="0" w:space="0" w:color="auto"/>
      </w:divBdr>
    </w:div>
    <w:div w:id="121533858">
      <w:bodyDiv w:val="1"/>
      <w:marLeft w:val="0"/>
      <w:marRight w:val="0"/>
      <w:marTop w:val="0"/>
      <w:marBottom w:val="0"/>
      <w:divBdr>
        <w:top w:val="none" w:sz="0" w:space="0" w:color="auto"/>
        <w:left w:val="none" w:sz="0" w:space="0" w:color="auto"/>
        <w:bottom w:val="none" w:sz="0" w:space="0" w:color="auto"/>
        <w:right w:val="none" w:sz="0" w:space="0" w:color="auto"/>
      </w:divBdr>
    </w:div>
    <w:div w:id="131362340">
      <w:bodyDiv w:val="1"/>
      <w:marLeft w:val="0"/>
      <w:marRight w:val="0"/>
      <w:marTop w:val="0"/>
      <w:marBottom w:val="0"/>
      <w:divBdr>
        <w:top w:val="none" w:sz="0" w:space="0" w:color="auto"/>
        <w:left w:val="none" w:sz="0" w:space="0" w:color="auto"/>
        <w:bottom w:val="none" w:sz="0" w:space="0" w:color="auto"/>
        <w:right w:val="none" w:sz="0" w:space="0" w:color="auto"/>
      </w:divBdr>
    </w:div>
    <w:div w:id="134881584">
      <w:bodyDiv w:val="1"/>
      <w:marLeft w:val="0"/>
      <w:marRight w:val="0"/>
      <w:marTop w:val="0"/>
      <w:marBottom w:val="0"/>
      <w:divBdr>
        <w:top w:val="none" w:sz="0" w:space="0" w:color="auto"/>
        <w:left w:val="none" w:sz="0" w:space="0" w:color="auto"/>
        <w:bottom w:val="none" w:sz="0" w:space="0" w:color="auto"/>
        <w:right w:val="none" w:sz="0" w:space="0" w:color="auto"/>
      </w:divBdr>
    </w:div>
    <w:div w:id="153035204">
      <w:bodyDiv w:val="1"/>
      <w:marLeft w:val="0"/>
      <w:marRight w:val="0"/>
      <w:marTop w:val="0"/>
      <w:marBottom w:val="0"/>
      <w:divBdr>
        <w:top w:val="none" w:sz="0" w:space="0" w:color="auto"/>
        <w:left w:val="none" w:sz="0" w:space="0" w:color="auto"/>
        <w:bottom w:val="none" w:sz="0" w:space="0" w:color="auto"/>
        <w:right w:val="none" w:sz="0" w:space="0" w:color="auto"/>
      </w:divBdr>
    </w:div>
    <w:div w:id="154342452">
      <w:bodyDiv w:val="1"/>
      <w:marLeft w:val="0"/>
      <w:marRight w:val="0"/>
      <w:marTop w:val="0"/>
      <w:marBottom w:val="0"/>
      <w:divBdr>
        <w:top w:val="none" w:sz="0" w:space="0" w:color="auto"/>
        <w:left w:val="none" w:sz="0" w:space="0" w:color="auto"/>
        <w:bottom w:val="none" w:sz="0" w:space="0" w:color="auto"/>
        <w:right w:val="none" w:sz="0" w:space="0" w:color="auto"/>
      </w:divBdr>
    </w:div>
    <w:div w:id="182328061">
      <w:bodyDiv w:val="1"/>
      <w:marLeft w:val="0"/>
      <w:marRight w:val="0"/>
      <w:marTop w:val="0"/>
      <w:marBottom w:val="0"/>
      <w:divBdr>
        <w:top w:val="none" w:sz="0" w:space="0" w:color="auto"/>
        <w:left w:val="none" w:sz="0" w:space="0" w:color="auto"/>
        <w:bottom w:val="none" w:sz="0" w:space="0" w:color="auto"/>
        <w:right w:val="none" w:sz="0" w:space="0" w:color="auto"/>
      </w:divBdr>
    </w:div>
    <w:div w:id="229192038">
      <w:bodyDiv w:val="1"/>
      <w:marLeft w:val="0"/>
      <w:marRight w:val="0"/>
      <w:marTop w:val="0"/>
      <w:marBottom w:val="0"/>
      <w:divBdr>
        <w:top w:val="none" w:sz="0" w:space="0" w:color="auto"/>
        <w:left w:val="none" w:sz="0" w:space="0" w:color="auto"/>
        <w:bottom w:val="none" w:sz="0" w:space="0" w:color="auto"/>
        <w:right w:val="none" w:sz="0" w:space="0" w:color="auto"/>
      </w:divBdr>
    </w:div>
    <w:div w:id="290136660">
      <w:bodyDiv w:val="1"/>
      <w:marLeft w:val="0"/>
      <w:marRight w:val="0"/>
      <w:marTop w:val="0"/>
      <w:marBottom w:val="0"/>
      <w:divBdr>
        <w:top w:val="none" w:sz="0" w:space="0" w:color="auto"/>
        <w:left w:val="none" w:sz="0" w:space="0" w:color="auto"/>
        <w:bottom w:val="none" w:sz="0" w:space="0" w:color="auto"/>
        <w:right w:val="none" w:sz="0" w:space="0" w:color="auto"/>
      </w:divBdr>
    </w:div>
    <w:div w:id="341124435">
      <w:bodyDiv w:val="1"/>
      <w:marLeft w:val="0"/>
      <w:marRight w:val="0"/>
      <w:marTop w:val="0"/>
      <w:marBottom w:val="0"/>
      <w:divBdr>
        <w:top w:val="none" w:sz="0" w:space="0" w:color="auto"/>
        <w:left w:val="none" w:sz="0" w:space="0" w:color="auto"/>
        <w:bottom w:val="none" w:sz="0" w:space="0" w:color="auto"/>
        <w:right w:val="none" w:sz="0" w:space="0" w:color="auto"/>
      </w:divBdr>
    </w:div>
    <w:div w:id="362556117">
      <w:bodyDiv w:val="1"/>
      <w:marLeft w:val="0"/>
      <w:marRight w:val="0"/>
      <w:marTop w:val="0"/>
      <w:marBottom w:val="0"/>
      <w:divBdr>
        <w:top w:val="none" w:sz="0" w:space="0" w:color="auto"/>
        <w:left w:val="none" w:sz="0" w:space="0" w:color="auto"/>
        <w:bottom w:val="none" w:sz="0" w:space="0" w:color="auto"/>
        <w:right w:val="none" w:sz="0" w:space="0" w:color="auto"/>
      </w:divBdr>
    </w:div>
    <w:div w:id="387413305">
      <w:bodyDiv w:val="1"/>
      <w:marLeft w:val="0"/>
      <w:marRight w:val="0"/>
      <w:marTop w:val="0"/>
      <w:marBottom w:val="0"/>
      <w:divBdr>
        <w:top w:val="none" w:sz="0" w:space="0" w:color="auto"/>
        <w:left w:val="none" w:sz="0" w:space="0" w:color="auto"/>
        <w:bottom w:val="none" w:sz="0" w:space="0" w:color="auto"/>
        <w:right w:val="none" w:sz="0" w:space="0" w:color="auto"/>
      </w:divBdr>
    </w:div>
    <w:div w:id="413165495">
      <w:bodyDiv w:val="1"/>
      <w:marLeft w:val="0"/>
      <w:marRight w:val="0"/>
      <w:marTop w:val="0"/>
      <w:marBottom w:val="0"/>
      <w:divBdr>
        <w:top w:val="none" w:sz="0" w:space="0" w:color="auto"/>
        <w:left w:val="none" w:sz="0" w:space="0" w:color="auto"/>
        <w:bottom w:val="none" w:sz="0" w:space="0" w:color="auto"/>
        <w:right w:val="none" w:sz="0" w:space="0" w:color="auto"/>
      </w:divBdr>
    </w:div>
    <w:div w:id="475605933">
      <w:bodyDiv w:val="1"/>
      <w:marLeft w:val="0"/>
      <w:marRight w:val="0"/>
      <w:marTop w:val="0"/>
      <w:marBottom w:val="0"/>
      <w:divBdr>
        <w:top w:val="none" w:sz="0" w:space="0" w:color="auto"/>
        <w:left w:val="none" w:sz="0" w:space="0" w:color="auto"/>
        <w:bottom w:val="none" w:sz="0" w:space="0" w:color="auto"/>
        <w:right w:val="none" w:sz="0" w:space="0" w:color="auto"/>
      </w:divBdr>
    </w:div>
    <w:div w:id="520356204">
      <w:bodyDiv w:val="1"/>
      <w:marLeft w:val="0"/>
      <w:marRight w:val="0"/>
      <w:marTop w:val="0"/>
      <w:marBottom w:val="0"/>
      <w:divBdr>
        <w:top w:val="none" w:sz="0" w:space="0" w:color="auto"/>
        <w:left w:val="none" w:sz="0" w:space="0" w:color="auto"/>
        <w:bottom w:val="none" w:sz="0" w:space="0" w:color="auto"/>
        <w:right w:val="none" w:sz="0" w:space="0" w:color="auto"/>
      </w:divBdr>
    </w:div>
    <w:div w:id="549614629">
      <w:bodyDiv w:val="1"/>
      <w:marLeft w:val="0"/>
      <w:marRight w:val="0"/>
      <w:marTop w:val="0"/>
      <w:marBottom w:val="0"/>
      <w:divBdr>
        <w:top w:val="none" w:sz="0" w:space="0" w:color="auto"/>
        <w:left w:val="none" w:sz="0" w:space="0" w:color="auto"/>
        <w:bottom w:val="none" w:sz="0" w:space="0" w:color="auto"/>
        <w:right w:val="none" w:sz="0" w:space="0" w:color="auto"/>
      </w:divBdr>
    </w:div>
    <w:div w:id="585116912">
      <w:bodyDiv w:val="1"/>
      <w:marLeft w:val="0"/>
      <w:marRight w:val="0"/>
      <w:marTop w:val="0"/>
      <w:marBottom w:val="0"/>
      <w:divBdr>
        <w:top w:val="none" w:sz="0" w:space="0" w:color="auto"/>
        <w:left w:val="none" w:sz="0" w:space="0" w:color="auto"/>
        <w:bottom w:val="none" w:sz="0" w:space="0" w:color="auto"/>
        <w:right w:val="none" w:sz="0" w:space="0" w:color="auto"/>
      </w:divBdr>
    </w:div>
    <w:div w:id="586155173">
      <w:bodyDiv w:val="1"/>
      <w:marLeft w:val="0"/>
      <w:marRight w:val="0"/>
      <w:marTop w:val="0"/>
      <w:marBottom w:val="0"/>
      <w:divBdr>
        <w:top w:val="none" w:sz="0" w:space="0" w:color="auto"/>
        <w:left w:val="none" w:sz="0" w:space="0" w:color="auto"/>
        <w:bottom w:val="none" w:sz="0" w:space="0" w:color="auto"/>
        <w:right w:val="none" w:sz="0" w:space="0" w:color="auto"/>
      </w:divBdr>
    </w:div>
    <w:div w:id="647787313">
      <w:bodyDiv w:val="1"/>
      <w:marLeft w:val="0"/>
      <w:marRight w:val="0"/>
      <w:marTop w:val="0"/>
      <w:marBottom w:val="0"/>
      <w:divBdr>
        <w:top w:val="none" w:sz="0" w:space="0" w:color="auto"/>
        <w:left w:val="none" w:sz="0" w:space="0" w:color="auto"/>
        <w:bottom w:val="none" w:sz="0" w:space="0" w:color="auto"/>
        <w:right w:val="none" w:sz="0" w:space="0" w:color="auto"/>
      </w:divBdr>
    </w:div>
    <w:div w:id="722486957">
      <w:bodyDiv w:val="1"/>
      <w:marLeft w:val="0"/>
      <w:marRight w:val="0"/>
      <w:marTop w:val="0"/>
      <w:marBottom w:val="0"/>
      <w:divBdr>
        <w:top w:val="none" w:sz="0" w:space="0" w:color="auto"/>
        <w:left w:val="none" w:sz="0" w:space="0" w:color="auto"/>
        <w:bottom w:val="none" w:sz="0" w:space="0" w:color="auto"/>
        <w:right w:val="none" w:sz="0" w:space="0" w:color="auto"/>
      </w:divBdr>
    </w:div>
    <w:div w:id="772945083">
      <w:bodyDiv w:val="1"/>
      <w:marLeft w:val="0"/>
      <w:marRight w:val="0"/>
      <w:marTop w:val="0"/>
      <w:marBottom w:val="0"/>
      <w:divBdr>
        <w:top w:val="none" w:sz="0" w:space="0" w:color="auto"/>
        <w:left w:val="none" w:sz="0" w:space="0" w:color="auto"/>
        <w:bottom w:val="none" w:sz="0" w:space="0" w:color="auto"/>
        <w:right w:val="none" w:sz="0" w:space="0" w:color="auto"/>
      </w:divBdr>
    </w:div>
    <w:div w:id="820191980">
      <w:bodyDiv w:val="1"/>
      <w:marLeft w:val="0"/>
      <w:marRight w:val="0"/>
      <w:marTop w:val="0"/>
      <w:marBottom w:val="0"/>
      <w:divBdr>
        <w:top w:val="none" w:sz="0" w:space="0" w:color="auto"/>
        <w:left w:val="none" w:sz="0" w:space="0" w:color="auto"/>
        <w:bottom w:val="none" w:sz="0" w:space="0" w:color="auto"/>
        <w:right w:val="none" w:sz="0" w:space="0" w:color="auto"/>
      </w:divBdr>
    </w:div>
    <w:div w:id="830296420">
      <w:bodyDiv w:val="1"/>
      <w:marLeft w:val="0"/>
      <w:marRight w:val="0"/>
      <w:marTop w:val="0"/>
      <w:marBottom w:val="0"/>
      <w:divBdr>
        <w:top w:val="none" w:sz="0" w:space="0" w:color="auto"/>
        <w:left w:val="none" w:sz="0" w:space="0" w:color="auto"/>
        <w:bottom w:val="none" w:sz="0" w:space="0" w:color="auto"/>
        <w:right w:val="none" w:sz="0" w:space="0" w:color="auto"/>
      </w:divBdr>
    </w:div>
    <w:div w:id="833184679">
      <w:bodyDiv w:val="1"/>
      <w:marLeft w:val="0"/>
      <w:marRight w:val="0"/>
      <w:marTop w:val="0"/>
      <w:marBottom w:val="0"/>
      <w:divBdr>
        <w:top w:val="none" w:sz="0" w:space="0" w:color="auto"/>
        <w:left w:val="none" w:sz="0" w:space="0" w:color="auto"/>
        <w:bottom w:val="none" w:sz="0" w:space="0" w:color="auto"/>
        <w:right w:val="none" w:sz="0" w:space="0" w:color="auto"/>
      </w:divBdr>
    </w:div>
    <w:div w:id="840389165">
      <w:bodyDiv w:val="1"/>
      <w:marLeft w:val="0"/>
      <w:marRight w:val="0"/>
      <w:marTop w:val="0"/>
      <w:marBottom w:val="0"/>
      <w:divBdr>
        <w:top w:val="none" w:sz="0" w:space="0" w:color="auto"/>
        <w:left w:val="none" w:sz="0" w:space="0" w:color="auto"/>
        <w:bottom w:val="none" w:sz="0" w:space="0" w:color="auto"/>
        <w:right w:val="none" w:sz="0" w:space="0" w:color="auto"/>
      </w:divBdr>
    </w:div>
    <w:div w:id="954824876">
      <w:bodyDiv w:val="1"/>
      <w:marLeft w:val="0"/>
      <w:marRight w:val="0"/>
      <w:marTop w:val="0"/>
      <w:marBottom w:val="0"/>
      <w:divBdr>
        <w:top w:val="none" w:sz="0" w:space="0" w:color="auto"/>
        <w:left w:val="none" w:sz="0" w:space="0" w:color="auto"/>
        <w:bottom w:val="none" w:sz="0" w:space="0" w:color="auto"/>
        <w:right w:val="none" w:sz="0" w:space="0" w:color="auto"/>
      </w:divBdr>
    </w:div>
    <w:div w:id="984314646">
      <w:bodyDiv w:val="1"/>
      <w:marLeft w:val="0"/>
      <w:marRight w:val="0"/>
      <w:marTop w:val="0"/>
      <w:marBottom w:val="0"/>
      <w:divBdr>
        <w:top w:val="none" w:sz="0" w:space="0" w:color="auto"/>
        <w:left w:val="none" w:sz="0" w:space="0" w:color="auto"/>
        <w:bottom w:val="none" w:sz="0" w:space="0" w:color="auto"/>
        <w:right w:val="none" w:sz="0" w:space="0" w:color="auto"/>
      </w:divBdr>
    </w:div>
    <w:div w:id="999694851">
      <w:bodyDiv w:val="1"/>
      <w:marLeft w:val="0"/>
      <w:marRight w:val="0"/>
      <w:marTop w:val="0"/>
      <w:marBottom w:val="0"/>
      <w:divBdr>
        <w:top w:val="none" w:sz="0" w:space="0" w:color="auto"/>
        <w:left w:val="none" w:sz="0" w:space="0" w:color="auto"/>
        <w:bottom w:val="none" w:sz="0" w:space="0" w:color="auto"/>
        <w:right w:val="none" w:sz="0" w:space="0" w:color="auto"/>
      </w:divBdr>
    </w:div>
    <w:div w:id="1002049452">
      <w:bodyDiv w:val="1"/>
      <w:marLeft w:val="0"/>
      <w:marRight w:val="0"/>
      <w:marTop w:val="0"/>
      <w:marBottom w:val="0"/>
      <w:divBdr>
        <w:top w:val="none" w:sz="0" w:space="0" w:color="auto"/>
        <w:left w:val="none" w:sz="0" w:space="0" w:color="auto"/>
        <w:bottom w:val="none" w:sz="0" w:space="0" w:color="auto"/>
        <w:right w:val="none" w:sz="0" w:space="0" w:color="auto"/>
      </w:divBdr>
    </w:div>
    <w:div w:id="1021860813">
      <w:bodyDiv w:val="1"/>
      <w:marLeft w:val="0"/>
      <w:marRight w:val="0"/>
      <w:marTop w:val="0"/>
      <w:marBottom w:val="0"/>
      <w:divBdr>
        <w:top w:val="none" w:sz="0" w:space="0" w:color="auto"/>
        <w:left w:val="none" w:sz="0" w:space="0" w:color="auto"/>
        <w:bottom w:val="none" w:sz="0" w:space="0" w:color="auto"/>
        <w:right w:val="none" w:sz="0" w:space="0" w:color="auto"/>
      </w:divBdr>
    </w:div>
    <w:div w:id="1086146050">
      <w:bodyDiv w:val="1"/>
      <w:marLeft w:val="0"/>
      <w:marRight w:val="0"/>
      <w:marTop w:val="0"/>
      <w:marBottom w:val="0"/>
      <w:divBdr>
        <w:top w:val="none" w:sz="0" w:space="0" w:color="auto"/>
        <w:left w:val="none" w:sz="0" w:space="0" w:color="auto"/>
        <w:bottom w:val="none" w:sz="0" w:space="0" w:color="auto"/>
        <w:right w:val="none" w:sz="0" w:space="0" w:color="auto"/>
      </w:divBdr>
    </w:div>
    <w:div w:id="1113129048">
      <w:bodyDiv w:val="1"/>
      <w:marLeft w:val="0"/>
      <w:marRight w:val="0"/>
      <w:marTop w:val="0"/>
      <w:marBottom w:val="0"/>
      <w:divBdr>
        <w:top w:val="none" w:sz="0" w:space="0" w:color="auto"/>
        <w:left w:val="none" w:sz="0" w:space="0" w:color="auto"/>
        <w:bottom w:val="none" w:sz="0" w:space="0" w:color="auto"/>
        <w:right w:val="none" w:sz="0" w:space="0" w:color="auto"/>
      </w:divBdr>
    </w:div>
    <w:div w:id="1124739408">
      <w:bodyDiv w:val="1"/>
      <w:marLeft w:val="0"/>
      <w:marRight w:val="0"/>
      <w:marTop w:val="0"/>
      <w:marBottom w:val="0"/>
      <w:divBdr>
        <w:top w:val="none" w:sz="0" w:space="0" w:color="auto"/>
        <w:left w:val="none" w:sz="0" w:space="0" w:color="auto"/>
        <w:bottom w:val="none" w:sz="0" w:space="0" w:color="auto"/>
        <w:right w:val="none" w:sz="0" w:space="0" w:color="auto"/>
      </w:divBdr>
    </w:div>
    <w:div w:id="1126122228">
      <w:bodyDiv w:val="1"/>
      <w:marLeft w:val="0"/>
      <w:marRight w:val="0"/>
      <w:marTop w:val="0"/>
      <w:marBottom w:val="0"/>
      <w:divBdr>
        <w:top w:val="none" w:sz="0" w:space="0" w:color="auto"/>
        <w:left w:val="none" w:sz="0" w:space="0" w:color="auto"/>
        <w:bottom w:val="none" w:sz="0" w:space="0" w:color="auto"/>
        <w:right w:val="none" w:sz="0" w:space="0" w:color="auto"/>
      </w:divBdr>
    </w:div>
    <w:div w:id="1156920177">
      <w:bodyDiv w:val="1"/>
      <w:marLeft w:val="0"/>
      <w:marRight w:val="0"/>
      <w:marTop w:val="0"/>
      <w:marBottom w:val="0"/>
      <w:divBdr>
        <w:top w:val="none" w:sz="0" w:space="0" w:color="auto"/>
        <w:left w:val="none" w:sz="0" w:space="0" w:color="auto"/>
        <w:bottom w:val="none" w:sz="0" w:space="0" w:color="auto"/>
        <w:right w:val="none" w:sz="0" w:space="0" w:color="auto"/>
      </w:divBdr>
    </w:div>
    <w:div w:id="1203404599">
      <w:bodyDiv w:val="1"/>
      <w:marLeft w:val="0"/>
      <w:marRight w:val="0"/>
      <w:marTop w:val="0"/>
      <w:marBottom w:val="0"/>
      <w:divBdr>
        <w:top w:val="none" w:sz="0" w:space="0" w:color="auto"/>
        <w:left w:val="none" w:sz="0" w:space="0" w:color="auto"/>
        <w:bottom w:val="none" w:sz="0" w:space="0" w:color="auto"/>
        <w:right w:val="none" w:sz="0" w:space="0" w:color="auto"/>
      </w:divBdr>
    </w:div>
    <w:div w:id="1231843539">
      <w:bodyDiv w:val="1"/>
      <w:marLeft w:val="0"/>
      <w:marRight w:val="0"/>
      <w:marTop w:val="0"/>
      <w:marBottom w:val="0"/>
      <w:divBdr>
        <w:top w:val="none" w:sz="0" w:space="0" w:color="auto"/>
        <w:left w:val="none" w:sz="0" w:space="0" w:color="auto"/>
        <w:bottom w:val="none" w:sz="0" w:space="0" w:color="auto"/>
        <w:right w:val="none" w:sz="0" w:space="0" w:color="auto"/>
      </w:divBdr>
    </w:div>
    <w:div w:id="1232619446">
      <w:bodyDiv w:val="1"/>
      <w:marLeft w:val="0"/>
      <w:marRight w:val="0"/>
      <w:marTop w:val="0"/>
      <w:marBottom w:val="0"/>
      <w:divBdr>
        <w:top w:val="none" w:sz="0" w:space="0" w:color="auto"/>
        <w:left w:val="none" w:sz="0" w:space="0" w:color="auto"/>
        <w:bottom w:val="none" w:sz="0" w:space="0" w:color="auto"/>
        <w:right w:val="none" w:sz="0" w:space="0" w:color="auto"/>
      </w:divBdr>
    </w:div>
    <w:div w:id="1274943774">
      <w:bodyDiv w:val="1"/>
      <w:marLeft w:val="0"/>
      <w:marRight w:val="0"/>
      <w:marTop w:val="0"/>
      <w:marBottom w:val="0"/>
      <w:divBdr>
        <w:top w:val="none" w:sz="0" w:space="0" w:color="auto"/>
        <w:left w:val="none" w:sz="0" w:space="0" w:color="auto"/>
        <w:bottom w:val="none" w:sz="0" w:space="0" w:color="auto"/>
        <w:right w:val="none" w:sz="0" w:space="0" w:color="auto"/>
      </w:divBdr>
    </w:div>
    <w:div w:id="1327366707">
      <w:bodyDiv w:val="1"/>
      <w:marLeft w:val="0"/>
      <w:marRight w:val="0"/>
      <w:marTop w:val="0"/>
      <w:marBottom w:val="0"/>
      <w:divBdr>
        <w:top w:val="none" w:sz="0" w:space="0" w:color="auto"/>
        <w:left w:val="none" w:sz="0" w:space="0" w:color="auto"/>
        <w:bottom w:val="none" w:sz="0" w:space="0" w:color="auto"/>
        <w:right w:val="none" w:sz="0" w:space="0" w:color="auto"/>
      </w:divBdr>
    </w:div>
    <w:div w:id="1355426413">
      <w:bodyDiv w:val="1"/>
      <w:marLeft w:val="0"/>
      <w:marRight w:val="0"/>
      <w:marTop w:val="0"/>
      <w:marBottom w:val="0"/>
      <w:divBdr>
        <w:top w:val="none" w:sz="0" w:space="0" w:color="auto"/>
        <w:left w:val="none" w:sz="0" w:space="0" w:color="auto"/>
        <w:bottom w:val="none" w:sz="0" w:space="0" w:color="auto"/>
        <w:right w:val="none" w:sz="0" w:space="0" w:color="auto"/>
      </w:divBdr>
    </w:div>
    <w:div w:id="1389567966">
      <w:bodyDiv w:val="1"/>
      <w:marLeft w:val="0"/>
      <w:marRight w:val="0"/>
      <w:marTop w:val="0"/>
      <w:marBottom w:val="0"/>
      <w:divBdr>
        <w:top w:val="none" w:sz="0" w:space="0" w:color="auto"/>
        <w:left w:val="none" w:sz="0" w:space="0" w:color="auto"/>
        <w:bottom w:val="none" w:sz="0" w:space="0" w:color="auto"/>
        <w:right w:val="none" w:sz="0" w:space="0" w:color="auto"/>
      </w:divBdr>
    </w:div>
    <w:div w:id="1392579725">
      <w:bodyDiv w:val="1"/>
      <w:marLeft w:val="0"/>
      <w:marRight w:val="0"/>
      <w:marTop w:val="0"/>
      <w:marBottom w:val="0"/>
      <w:divBdr>
        <w:top w:val="none" w:sz="0" w:space="0" w:color="auto"/>
        <w:left w:val="none" w:sz="0" w:space="0" w:color="auto"/>
        <w:bottom w:val="none" w:sz="0" w:space="0" w:color="auto"/>
        <w:right w:val="none" w:sz="0" w:space="0" w:color="auto"/>
      </w:divBdr>
    </w:div>
    <w:div w:id="1396582938">
      <w:bodyDiv w:val="1"/>
      <w:marLeft w:val="0"/>
      <w:marRight w:val="0"/>
      <w:marTop w:val="0"/>
      <w:marBottom w:val="0"/>
      <w:divBdr>
        <w:top w:val="none" w:sz="0" w:space="0" w:color="auto"/>
        <w:left w:val="none" w:sz="0" w:space="0" w:color="auto"/>
        <w:bottom w:val="none" w:sz="0" w:space="0" w:color="auto"/>
        <w:right w:val="none" w:sz="0" w:space="0" w:color="auto"/>
      </w:divBdr>
    </w:div>
    <w:div w:id="1504277268">
      <w:bodyDiv w:val="1"/>
      <w:marLeft w:val="0"/>
      <w:marRight w:val="0"/>
      <w:marTop w:val="0"/>
      <w:marBottom w:val="0"/>
      <w:divBdr>
        <w:top w:val="none" w:sz="0" w:space="0" w:color="auto"/>
        <w:left w:val="none" w:sz="0" w:space="0" w:color="auto"/>
        <w:bottom w:val="none" w:sz="0" w:space="0" w:color="auto"/>
        <w:right w:val="none" w:sz="0" w:space="0" w:color="auto"/>
      </w:divBdr>
    </w:div>
    <w:div w:id="1544755053">
      <w:bodyDiv w:val="1"/>
      <w:marLeft w:val="0"/>
      <w:marRight w:val="0"/>
      <w:marTop w:val="0"/>
      <w:marBottom w:val="0"/>
      <w:divBdr>
        <w:top w:val="none" w:sz="0" w:space="0" w:color="auto"/>
        <w:left w:val="none" w:sz="0" w:space="0" w:color="auto"/>
        <w:bottom w:val="none" w:sz="0" w:space="0" w:color="auto"/>
        <w:right w:val="none" w:sz="0" w:space="0" w:color="auto"/>
      </w:divBdr>
    </w:div>
    <w:div w:id="1604529287">
      <w:bodyDiv w:val="1"/>
      <w:marLeft w:val="0"/>
      <w:marRight w:val="0"/>
      <w:marTop w:val="0"/>
      <w:marBottom w:val="0"/>
      <w:divBdr>
        <w:top w:val="none" w:sz="0" w:space="0" w:color="auto"/>
        <w:left w:val="none" w:sz="0" w:space="0" w:color="auto"/>
        <w:bottom w:val="none" w:sz="0" w:space="0" w:color="auto"/>
        <w:right w:val="none" w:sz="0" w:space="0" w:color="auto"/>
      </w:divBdr>
    </w:div>
    <w:div w:id="1630353679">
      <w:bodyDiv w:val="1"/>
      <w:marLeft w:val="0"/>
      <w:marRight w:val="0"/>
      <w:marTop w:val="0"/>
      <w:marBottom w:val="0"/>
      <w:divBdr>
        <w:top w:val="none" w:sz="0" w:space="0" w:color="auto"/>
        <w:left w:val="none" w:sz="0" w:space="0" w:color="auto"/>
        <w:bottom w:val="none" w:sz="0" w:space="0" w:color="auto"/>
        <w:right w:val="none" w:sz="0" w:space="0" w:color="auto"/>
      </w:divBdr>
    </w:div>
    <w:div w:id="1659455983">
      <w:bodyDiv w:val="1"/>
      <w:marLeft w:val="0"/>
      <w:marRight w:val="0"/>
      <w:marTop w:val="0"/>
      <w:marBottom w:val="0"/>
      <w:divBdr>
        <w:top w:val="none" w:sz="0" w:space="0" w:color="auto"/>
        <w:left w:val="none" w:sz="0" w:space="0" w:color="auto"/>
        <w:bottom w:val="none" w:sz="0" w:space="0" w:color="auto"/>
        <w:right w:val="none" w:sz="0" w:space="0" w:color="auto"/>
      </w:divBdr>
    </w:div>
    <w:div w:id="1676036990">
      <w:bodyDiv w:val="1"/>
      <w:marLeft w:val="0"/>
      <w:marRight w:val="0"/>
      <w:marTop w:val="0"/>
      <w:marBottom w:val="0"/>
      <w:divBdr>
        <w:top w:val="none" w:sz="0" w:space="0" w:color="auto"/>
        <w:left w:val="none" w:sz="0" w:space="0" w:color="auto"/>
        <w:bottom w:val="none" w:sz="0" w:space="0" w:color="auto"/>
        <w:right w:val="none" w:sz="0" w:space="0" w:color="auto"/>
      </w:divBdr>
    </w:div>
    <w:div w:id="1679843866">
      <w:bodyDiv w:val="1"/>
      <w:marLeft w:val="0"/>
      <w:marRight w:val="0"/>
      <w:marTop w:val="0"/>
      <w:marBottom w:val="0"/>
      <w:divBdr>
        <w:top w:val="none" w:sz="0" w:space="0" w:color="auto"/>
        <w:left w:val="none" w:sz="0" w:space="0" w:color="auto"/>
        <w:bottom w:val="none" w:sz="0" w:space="0" w:color="auto"/>
        <w:right w:val="none" w:sz="0" w:space="0" w:color="auto"/>
      </w:divBdr>
    </w:div>
    <w:div w:id="1710180613">
      <w:bodyDiv w:val="1"/>
      <w:marLeft w:val="0"/>
      <w:marRight w:val="0"/>
      <w:marTop w:val="0"/>
      <w:marBottom w:val="0"/>
      <w:divBdr>
        <w:top w:val="none" w:sz="0" w:space="0" w:color="auto"/>
        <w:left w:val="none" w:sz="0" w:space="0" w:color="auto"/>
        <w:bottom w:val="none" w:sz="0" w:space="0" w:color="auto"/>
        <w:right w:val="none" w:sz="0" w:space="0" w:color="auto"/>
      </w:divBdr>
    </w:div>
    <w:div w:id="1805196764">
      <w:bodyDiv w:val="1"/>
      <w:marLeft w:val="0"/>
      <w:marRight w:val="0"/>
      <w:marTop w:val="0"/>
      <w:marBottom w:val="0"/>
      <w:divBdr>
        <w:top w:val="none" w:sz="0" w:space="0" w:color="auto"/>
        <w:left w:val="none" w:sz="0" w:space="0" w:color="auto"/>
        <w:bottom w:val="none" w:sz="0" w:space="0" w:color="auto"/>
        <w:right w:val="none" w:sz="0" w:space="0" w:color="auto"/>
      </w:divBdr>
    </w:div>
    <w:div w:id="1961185900">
      <w:bodyDiv w:val="1"/>
      <w:marLeft w:val="0"/>
      <w:marRight w:val="0"/>
      <w:marTop w:val="0"/>
      <w:marBottom w:val="0"/>
      <w:divBdr>
        <w:top w:val="none" w:sz="0" w:space="0" w:color="auto"/>
        <w:left w:val="none" w:sz="0" w:space="0" w:color="auto"/>
        <w:bottom w:val="none" w:sz="0" w:space="0" w:color="auto"/>
        <w:right w:val="none" w:sz="0" w:space="0" w:color="auto"/>
      </w:divBdr>
    </w:div>
    <w:div w:id="1982465454">
      <w:bodyDiv w:val="1"/>
      <w:marLeft w:val="0"/>
      <w:marRight w:val="0"/>
      <w:marTop w:val="0"/>
      <w:marBottom w:val="0"/>
      <w:divBdr>
        <w:top w:val="none" w:sz="0" w:space="0" w:color="auto"/>
        <w:left w:val="none" w:sz="0" w:space="0" w:color="auto"/>
        <w:bottom w:val="none" w:sz="0" w:space="0" w:color="auto"/>
        <w:right w:val="none" w:sz="0" w:space="0" w:color="auto"/>
      </w:divBdr>
    </w:div>
    <w:div w:id="2039426853">
      <w:bodyDiv w:val="1"/>
      <w:marLeft w:val="0"/>
      <w:marRight w:val="0"/>
      <w:marTop w:val="0"/>
      <w:marBottom w:val="0"/>
      <w:divBdr>
        <w:top w:val="none" w:sz="0" w:space="0" w:color="auto"/>
        <w:left w:val="none" w:sz="0" w:space="0" w:color="auto"/>
        <w:bottom w:val="none" w:sz="0" w:space="0" w:color="auto"/>
        <w:right w:val="none" w:sz="0" w:space="0" w:color="auto"/>
      </w:divBdr>
    </w:div>
    <w:div w:id="2059863090">
      <w:bodyDiv w:val="1"/>
      <w:marLeft w:val="0"/>
      <w:marRight w:val="0"/>
      <w:marTop w:val="0"/>
      <w:marBottom w:val="0"/>
      <w:divBdr>
        <w:top w:val="none" w:sz="0" w:space="0" w:color="auto"/>
        <w:left w:val="none" w:sz="0" w:space="0" w:color="auto"/>
        <w:bottom w:val="none" w:sz="0" w:space="0" w:color="auto"/>
        <w:right w:val="none" w:sz="0" w:space="0" w:color="auto"/>
      </w:divBdr>
    </w:div>
    <w:div w:id="2072996703">
      <w:bodyDiv w:val="1"/>
      <w:marLeft w:val="0"/>
      <w:marRight w:val="0"/>
      <w:marTop w:val="0"/>
      <w:marBottom w:val="0"/>
      <w:divBdr>
        <w:top w:val="none" w:sz="0" w:space="0" w:color="auto"/>
        <w:left w:val="none" w:sz="0" w:space="0" w:color="auto"/>
        <w:bottom w:val="none" w:sz="0" w:space="0" w:color="auto"/>
        <w:right w:val="none" w:sz="0" w:space="0" w:color="auto"/>
      </w:divBdr>
    </w:div>
    <w:div w:id="20946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comprasgovernamentais.gov.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cpl@cnj.jus.b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mprasgovernamentais.gov.br" TargetMode="External"/><Relationship Id="rId25"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yperlink" Target="mailto:cpl@cnj.jus.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nos" TargetMode="Externa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cnj.jus.br/transparencia" TargetMode="External"/><Relationship Id="rId28" Type="http://schemas.openxmlformats.org/officeDocument/2006/relationships/hyperlink" Target="http://www.cnj.jus.br" TargetMode="External"/><Relationship Id="rId10" Type="http://schemas.openxmlformats.org/officeDocument/2006/relationships/hyperlink" Target="mailto:cpl@cnj.jus.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comprasgovernamentais.gov.br"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F74C-6E74-443C-96D8-2F3D13EB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71</Pages>
  <Words>21927</Words>
  <Characters>118407</Characters>
  <Application>Microsoft Office Word</Application>
  <DocSecurity>0</DocSecurity>
  <Lines>986</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Carvalho Lima</dc:creator>
  <cp:keywords/>
  <dc:description/>
  <cp:lastModifiedBy>Luciano Almeida Lima</cp:lastModifiedBy>
  <cp:revision>1200</cp:revision>
  <dcterms:created xsi:type="dcterms:W3CDTF">2017-10-11T15:57:00Z</dcterms:created>
  <dcterms:modified xsi:type="dcterms:W3CDTF">2018-12-04T17:11:00Z</dcterms:modified>
</cp:coreProperties>
</file>