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951"/>
        <w:gridCol w:w="2550"/>
      </w:tblGrid>
      <w:tr w:rsidR="00CF6676">
        <w:trPr>
          <w:trHeight w:val="99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76" w:rsidRDefault="004C57A1">
            <w:pPr>
              <w:spacing w:before="120" w:after="120" w:line="240" w:lineRule="atLeast"/>
              <w:ind w:right="18"/>
            </w:pPr>
            <w:r>
              <w:rPr>
                <w:noProof/>
                <w:sz w:val="12"/>
                <w:lang w:eastAsia="pt-BR"/>
              </w:rPr>
              <w:drawing>
                <wp:inline distT="0" distB="0" distL="0" distR="0">
                  <wp:extent cx="1024557" cy="1022866"/>
                  <wp:effectExtent l="0" t="0" r="4143" b="5834"/>
                  <wp:docPr id="1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57" cy="102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676" w:rsidRDefault="004C57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CONSELHO NACIONAL DE JUSTIÇA</w:t>
            </w:r>
          </w:p>
          <w:p w:rsidR="00CF6676" w:rsidRDefault="00CF6676">
            <w:pPr>
              <w:jc w:val="center"/>
            </w:pPr>
          </w:p>
          <w:p w:rsidR="00CF6676" w:rsidRDefault="004C57A1">
            <w:pPr>
              <w:jc w:val="center"/>
            </w:pPr>
            <w:r>
              <w:t xml:space="preserve">SECRETARIA DE </w:t>
            </w:r>
            <w:r w:rsidR="00077B0C">
              <w:t>AUDITORIA</w:t>
            </w:r>
          </w:p>
          <w:p w:rsidR="00CF6676" w:rsidRDefault="00CF6676">
            <w:pPr>
              <w:jc w:val="center"/>
            </w:pPr>
          </w:p>
          <w:p w:rsidR="00CF6676" w:rsidRDefault="00077B0C" w:rsidP="00077B0C">
            <w:pPr>
              <w:jc w:val="center"/>
            </w:pPr>
            <w:r>
              <w:t xml:space="preserve">AÇÃO COORDENADA DE </w:t>
            </w:r>
            <w:r w:rsidR="004C57A1">
              <w:t xml:space="preserve">AUDITORIA </w:t>
            </w:r>
            <w:r>
              <w:t xml:space="preserve">- </w:t>
            </w:r>
            <w:r w:rsidR="004C57A1">
              <w:t>GESTÃO DOCUMENTAL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676" w:rsidRDefault="004C57A1">
            <w:pPr>
              <w:spacing w:before="320" w:after="320" w:line="240" w:lineRule="atLeast"/>
              <w:ind w:right="57"/>
              <w:jc w:val="center"/>
            </w:pPr>
            <w:r>
              <w:rPr>
                <w:rFonts w:ascii="Arial" w:hAnsi="Arial"/>
                <w:b/>
              </w:rPr>
              <w:t xml:space="preserve">Rev. </w:t>
            </w:r>
          </w:p>
          <w:p w:rsidR="00CF6676" w:rsidRDefault="00077B0C">
            <w:pPr>
              <w:spacing w:before="240" w:after="120" w:line="240" w:lineRule="atLeast"/>
              <w:ind w:right="57"/>
              <w:jc w:val="center"/>
            </w:pPr>
            <w:r>
              <w:rPr>
                <w:rFonts w:ascii="Arial" w:hAnsi="Arial" w:cs="Arial"/>
              </w:rPr>
              <w:t>29/1/2019</w:t>
            </w:r>
          </w:p>
        </w:tc>
      </w:tr>
      <w:tr w:rsidR="00CF6676">
        <w:trPr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76" w:rsidRDefault="004C57A1" w:rsidP="00077B0C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COORDENADORIA DE A</w:t>
            </w:r>
            <w:r w:rsidR="00077B0C">
              <w:rPr>
                <w:rFonts w:ascii="Arial" w:hAnsi="Arial"/>
                <w:sz w:val="16"/>
              </w:rPr>
              <w:t>UDITORIA INTERNA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11AC4">
              <w:rPr>
                <w:rFonts w:ascii="Arial" w:hAnsi="Arial"/>
                <w:sz w:val="16"/>
              </w:rPr>
              <w:t>–</w:t>
            </w:r>
            <w:r>
              <w:rPr>
                <w:rFonts w:ascii="Arial" w:hAnsi="Arial"/>
                <w:sz w:val="16"/>
              </w:rPr>
              <w:t xml:space="preserve"> COA</w:t>
            </w:r>
            <w:r w:rsidR="00077B0C">
              <w:rPr>
                <w:rFonts w:ascii="Arial" w:hAnsi="Arial"/>
                <w:sz w:val="16"/>
              </w:rPr>
              <w:t>U</w:t>
            </w:r>
            <w:r w:rsidR="00F11AC4">
              <w:rPr>
                <w:rFonts w:ascii="Arial" w:hAnsi="Arial"/>
                <w:sz w:val="16"/>
              </w:rPr>
              <w:t>/CNJ</w:t>
            </w:r>
          </w:p>
        </w:tc>
      </w:tr>
      <w:tr w:rsidR="00CF6676">
        <w:trPr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76" w:rsidRDefault="004C57A1" w:rsidP="00077B0C">
            <w:pPr>
              <w:pStyle w:val="Cabealho"/>
              <w:spacing w:before="120" w:after="120"/>
              <w:jc w:val="center"/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QUESTIONÁRIO SOBRE GESTÃO DOCUMENTAL</w:t>
            </w:r>
            <w:r w:rsidR="00F11AC4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 – UNIDADE DE TECNOLOGIA DA INFORMAÇÃO </w:t>
            </w:r>
          </w:p>
        </w:tc>
      </w:tr>
      <w:tr w:rsidR="00CF6676">
        <w:trPr>
          <w:cantSplit/>
          <w:trHeight w:val="631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676" w:rsidRDefault="004C57A1" w:rsidP="00077B0C">
            <w:pPr>
              <w:autoSpaceDE w:val="0"/>
              <w:jc w:val="both"/>
            </w:pPr>
            <w:r>
              <w:rPr>
                <w:rFonts w:ascii="Times New Roman" w:hAnsi="Times New Roman"/>
                <w:b/>
              </w:rPr>
              <w:t>Objetivo:</w:t>
            </w:r>
            <w:r>
              <w:rPr>
                <w:rFonts w:ascii="Times New Roman" w:hAnsi="Times New Roman"/>
              </w:rPr>
              <w:t xml:space="preserve"> Avaliar a criação, manutenção, utilização e prazos de conservação dos documentos que são gerados e o encaminhamento final para conservação permanente ou descarte e, ainda, as rotinas para gerenciamento dos acervos de documentos administrativos e de processos ligados à atividade-fim do </w:t>
            </w:r>
            <w:r w:rsidR="00077B0C">
              <w:rPr>
                <w:rFonts w:ascii="Times New Roman" w:hAnsi="Times New Roman"/>
              </w:rPr>
              <w:t>Órgão,</w:t>
            </w:r>
            <w:r>
              <w:rPr>
                <w:rFonts w:ascii="Times New Roman" w:hAnsi="Times New Roman"/>
              </w:rPr>
              <w:t xml:space="preserve"> como forma de apoio à decisão, à preservação da memória institucional e à comprovação de direitos.</w:t>
            </w:r>
          </w:p>
        </w:tc>
      </w:tr>
    </w:tbl>
    <w:p w:rsidR="00CF6676" w:rsidRDefault="00CF6676">
      <w:pPr>
        <w:ind w:right="-568"/>
        <w:jc w:val="both"/>
        <w:rPr>
          <w:rFonts w:ascii="Times New Roman" w:hAnsi="Times New Roman"/>
          <w:b/>
        </w:rPr>
      </w:pPr>
    </w:p>
    <w:p w:rsidR="00CF6676" w:rsidRDefault="00CF6676">
      <w:pPr>
        <w:ind w:right="-568"/>
        <w:jc w:val="both"/>
        <w:rPr>
          <w:rFonts w:ascii="Times New Roman" w:hAnsi="Times New Roman"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662"/>
      </w:tblGrid>
      <w:tr w:rsidR="00CF667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 w:rsidP="00777645">
            <w:pPr>
              <w:ind w:right="-568"/>
              <w:jc w:val="both"/>
            </w:pPr>
            <w:r>
              <w:rPr>
                <w:rFonts w:ascii="Times New Roman" w:hAnsi="Times New Roman"/>
                <w:b/>
                <w:sz w:val="32"/>
              </w:rPr>
              <w:t xml:space="preserve">Glossário: Documento </w:t>
            </w:r>
            <w:r w:rsidR="00777645">
              <w:rPr>
                <w:rFonts w:ascii="Times New Roman" w:hAnsi="Times New Roman"/>
                <w:b/>
                <w:sz w:val="32"/>
              </w:rPr>
              <w:t>Anexo</w:t>
            </w:r>
          </w:p>
        </w:tc>
      </w:tr>
      <w:tr w:rsidR="00CF66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Ref491782406"/>
            <w:r>
              <w:rPr>
                <w:rFonts w:ascii="Times New Roman" w:hAnsi="Times New Roman"/>
                <w:b/>
                <w:sz w:val="24"/>
                <w:szCs w:val="24"/>
              </w:rPr>
              <w:t>Plano de Classificação</w:t>
            </w:r>
            <w:bookmarkEnd w:id="0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autoSpaceDE w:val="0"/>
              <w:jc w:val="both"/>
            </w:pPr>
            <w:r>
              <w:rPr>
                <w:rFonts w:ascii="Times New Roman" w:hAnsi="Times New Roman"/>
              </w:rPr>
              <w:t>Esquema elaborado a partir do estudo das estruturas e funções da instituição e análise do arquivo por ela produzido, pelo qual se distribuem os documentos em classes, de acordo com métodos de arquivamento específicos. Expressão geralmente adotada em arquivos correntes.</w:t>
            </w:r>
          </w:p>
        </w:tc>
      </w:tr>
      <w:tr w:rsidR="00CF66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Ref491782435"/>
            <w:r>
              <w:rPr>
                <w:rFonts w:ascii="Times New Roman" w:hAnsi="Times New Roman"/>
                <w:b/>
                <w:sz w:val="24"/>
                <w:szCs w:val="24"/>
              </w:rPr>
              <w:t>Controle de versões dos documentos</w:t>
            </w:r>
            <w:bookmarkEnd w:id="1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Conjunto de operações que permitem gerenciar as versões de um documento arquivístico digital.</w:t>
            </w:r>
          </w:p>
          <w:p w:rsidR="00CF6676" w:rsidRDefault="004C5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Versão: Uma ou mais variantes de um mesmo documento.</w:t>
            </w:r>
          </w:p>
        </w:tc>
      </w:tr>
      <w:tr w:rsidR="00CF66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Ref491782545"/>
            <w:r>
              <w:rPr>
                <w:rFonts w:ascii="Times New Roman" w:hAnsi="Times New Roman"/>
                <w:b/>
                <w:sz w:val="24"/>
                <w:szCs w:val="24"/>
              </w:rPr>
              <w:t>Documentos digitais</w:t>
            </w:r>
            <w:bookmarkEnd w:id="2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 arquivístico codificado em dígitos binários, produzido, tramitado e armazenado por sistema computacional. Os metadados e os próprios documentos são inseridos no sistema. </w:t>
            </w:r>
          </w:p>
          <w:p w:rsidR="00CF6676" w:rsidRDefault="004C5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 metadados são informações estruturadas e codificadas que descrevem e permitem gerenciar, compreender, preservar e acessar os documentos digitais ao longo do tempo.</w:t>
            </w:r>
          </w:p>
        </w:tc>
      </w:tr>
      <w:tr w:rsidR="00CF66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Ref491782557"/>
            <w:r>
              <w:rPr>
                <w:rFonts w:ascii="Times New Roman" w:hAnsi="Times New Roman"/>
                <w:b/>
                <w:sz w:val="24"/>
                <w:szCs w:val="24"/>
              </w:rPr>
              <w:t>Documentos não-digitais</w:t>
            </w:r>
            <w:bookmarkEnd w:id="3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Aquele produzido e recebido pelo órgão, em decorrência do exercício de suas funções e atividades específicas, em suporte não-digital. </w:t>
            </w:r>
          </w:p>
          <w:p w:rsidR="00CF6676" w:rsidRDefault="004C5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digitalizado, é obtido a partir da conversão de um documento-base não digital, gerando uma fiel representação em código digital. O sistema registra apenas os metadados dos documentos.</w:t>
            </w:r>
          </w:p>
        </w:tc>
      </w:tr>
      <w:tr w:rsidR="00CF66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Ref491782583"/>
            <w:r>
              <w:rPr>
                <w:rFonts w:ascii="Times New Roman" w:hAnsi="Times New Roman"/>
                <w:b/>
                <w:sz w:val="24"/>
                <w:szCs w:val="24"/>
              </w:rPr>
              <w:t>Exportação de documentos</w:t>
            </w:r>
            <w:bookmarkEnd w:id="4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de transferência de dados de um sistema informatizado para outro, podendo haver conversão.</w:t>
            </w:r>
          </w:p>
          <w:p w:rsidR="00CF6676" w:rsidRDefault="004C5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Conversão: Técnica de migração que pode se configurar de diversas formas, tais como: a) conversão de dados: mudança de formato; b) conversão de sistema computacional: mudança do modelo de computador e de seus periféricos.</w:t>
            </w:r>
          </w:p>
        </w:tc>
      </w:tr>
      <w:tr w:rsidR="00CF66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176" w:righ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Ref491782692"/>
            <w:r>
              <w:rPr>
                <w:rFonts w:ascii="Times New Roman" w:hAnsi="Times New Roman"/>
                <w:b/>
                <w:sz w:val="24"/>
                <w:szCs w:val="24"/>
              </w:rPr>
              <w:t>Localização única</w:t>
            </w:r>
            <w:bookmarkEnd w:id="5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documento é único no conjunto documental ao qual pertence; podem existir cópias em um ou mais grupos de documentos, mas cada cópia é única em seu lugar, porque o conjunto de suas relações com os demais documentos do grupo é sempre único. A fim de evitar duplicação dos documentos, permite-se a utilização de referências lógicas para a individualização dos documentos digitais.</w:t>
            </w:r>
          </w:p>
        </w:tc>
      </w:tr>
    </w:tbl>
    <w:p w:rsidR="00CF6676" w:rsidRDefault="00CF6676">
      <w:pPr>
        <w:ind w:left="-426" w:right="-568"/>
        <w:jc w:val="both"/>
        <w:rPr>
          <w:rFonts w:ascii="Times New Roman" w:hAnsi="Times New Roman"/>
        </w:rPr>
      </w:pPr>
    </w:p>
    <w:p w:rsidR="00CF6676" w:rsidRDefault="00CF6676">
      <w:pPr>
        <w:ind w:left="-426" w:right="-568"/>
        <w:jc w:val="both"/>
        <w:rPr>
          <w:rFonts w:ascii="Times New Roman" w:hAnsi="Times New Roman"/>
        </w:rPr>
      </w:pPr>
    </w:p>
    <w:tbl>
      <w:tblPr>
        <w:tblW w:w="10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9782"/>
      </w:tblGrid>
      <w:tr w:rsidR="00CF6676">
        <w:trPr>
          <w:trHeight w:val="417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76" w:rsidRDefault="004C57A1">
            <w:pPr>
              <w:ind w:right="-568"/>
              <w:jc w:val="both"/>
            </w:pPr>
            <w:r>
              <w:rPr>
                <w:rFonts w:ascii="Times New Roman" w:hAnsi="Times New Roman"/>
                <w:b/>
                <w:sz w:val="32"/>
              </w:rPr>
              <w:t>Orientações para preenchimento e envio do Questionário</w:t>
            </w:r>
          </w:p>
        </w:tc>
      </w:tr>
      <w:tr w:rsidR="00CF6676">
        <w:trPr>
          <w:trHeight w:val="41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76" w:rsidRDefault="004C57A1">
            <w:pPr>
              <w:ind w:right="-5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1ª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76" w:rsidRDefault="004C57A1">
            <w:r>
              <w:rPr>
                <w:rFonts w:ascii="Times New Roman" w:hAnsi="Times New Roman"/>
              </w:rPr>
              <w:t>As questões foram formuladas, em regra, para marcação de resposta única (</w:t>
            </w:r>
            <w:r>
              <w:rPr>
                <w:rFonts w:ascii="Times New Roman" w:hAnsi="Times New Roman"/>
                <w:b/>
              </w:rPr>
              <w:t>Sim</w:t>
            </w:r>
            <w:r>
              <w:rPr>
                <w:rFonts w:ascii="Times New Roman" w:hAnsi="Times New Roman"/>
              </w:rPr>
              <w:t xml:space="preserve"> ou </w:t>
            </w:r>
            <w:r>
              <w:rPr>
                <w:rFonts w:ascii="Times New Roman" w:hAnsi="Times New Roman"/>
                <w:b/>
              </w:rPr>
              <w:t>Não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CF6676">
        <w:trPr>
          <w:trHeight w:val="41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76" w:rsidRDefault="004C57A1">
            <w:pPr>
              <w:ind w:right="-5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2ª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76" w:rsidRDefault="004C57A1">
            <w:r>
              <w:rPr>
                <w:rFonts w:ascii="Times New Roman" w:hAnsi="Times New Roman"/>
              </w:rPr>
              <w:t xml:space="preserve">Respostas com conteúdo afirmativo deverão ser </w:t>
            </w:r>
            <w:r>
              <w:rPr>
                <w:rFonts w:ascii="Times New Roman" w:hAnsi="Times New Roman"/>
                <w:u w:val="single"/>
              </w:rPr>
              <w:t>evidenciadas</w:t>
            </w:r>
            <w:r>
              <w:rPr>
                <w:rFonts w:ascii="Times New Roman" w:hAnsi="Times New Roman"/>
              </w:rPr>
              <w:t xml:space="preserve"> com documento hábil a comprovar a afirmação.</w:t>
            </w:r>
          </w:p>
        </w:tc>
      </w:tr>
      <w:tr w:rsidR="00CF6676">
        <w:trPr>
          <w:trHeight w:val="69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76" w:rsidRDefault="004C57A1">
            <w:pPr>
              <w:ind w:right="-5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3ª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76" w:rsidRDefault="004C57A1">
            <w:pPr>
              <w:ind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alguns casos, há uma ou mais afirmações em sequência, as quais o respondente assinalará caso considere pertinente ou ocorrente o fato afirmado ou a opção apresentada.</w:t>
            </w:r>
          </w:p>
        </w:tc>
      </w:tr>
      <w:tr w:rsidR="00CF6676">
        <w:trPr>
          <w:trHeight w:val="41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76" w:rsidRDefault="004C57A1">
            <w:pPr>
              <w:ind w:right="-5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4ª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76" w:rsidRDefault="004C57A1" w:rsidP="00777645">
            <w:pPr>
              <w:ind w:right="-568"/>
            </w:pPr>
            <w:r>
              <w:rPr>
                <w:rFonts w:ascii="Times New Roman" w:hAnsi="Times New Roman"/>
              </w:rPr>
              <w:t>O Questionário deverá ser respondido e encaminhado,</w:t>
            </w:r>
            <w:r w:rsidR="00777645">
              <w:rPr>
                <w:rFonts w:ascii="Times New Roman" w:hAnsi="Times New Roman"/>
              </w:rPr>
              <w:t xml:space="preserve"> </w:t>
            </w:r>
            <w:r w:rsidR="00F11AC4">
              <w:rPr>
                <w:rFonts w:ascii="Times New Roman" w:hAnsi="Times New Roman"/>
              </w:rPr>
              <w:t>até 31/3/2019.</w:t>
            </w:r>
          </w:p>
        </w:tc>
      </w:tr>
    </w:tbl>
    <w:p w:rsidR="00CF6676" w:rsidRDefault="00CF6676">
      <w:pPr>
        <w:ind w:right="-568"/>
        <w:jc w:val="both"/>
        <w:rPr>
          <w:rFonts w:ascii="Times New Roman" w:hAnsi="Times New Roman"/>
        </w:rPr>
      </w:pPr>
    </w:p>
    <w:p w:rsidR="00CF6676" w:rsidRDefault="00CF6676">
      <w:pPr>
        <w:ind w:right="-568"/>
        <w:jc w:val="both"/>
        <w:rPr>
          <w:rFonts w:ascii="Times New Roman" w:hAnsi="Times New Roman"/>
        </w:rPr>
      </w:pP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– O </w:t>
      </w:r>
      <w:r w:rsidR="00F11AC4">
        <w:rPr>
          <w:rFonts w:ascii="Times New Roman" w:hAnsi="Times New Roman"/>
          <w:b/>
        </w:rPr>
        <w:t>s</w:t>
      </w:r>
      <w:r w:rsidR="008671A7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8671A7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8671A7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8671A7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8671A7">
        <w:rPr>
          <w:rFonts w:ascii="Times New Roman" w:hAnsi="Times New Roman"/>
          <w:b/>
        </w:rPr>
        <w:t xml:space="preserve">udiciais </w:t>
      </w:r>
      <w:r w:rsidR="008671A7" w:rsidRPr="008671A7">
        <w:rPr>
          <w:rFonts w:ascii="Times New Roman" w:hAnsi="Times New Roman"/>
          <w:b/>
        </w:rPr>
        <w:t>e</w:t>
      </w:r>
      <w:r w:rsidR="008671A7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8671A7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permite o controle da tramitação de processos ou documentos?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</w:pPr>
      <w:r>
        <w:rPr>
          <w:rFonts w:ascii="Times New Roman" w:hAnsi="Times New Roman"/>
          <w:b/>
        </w:rPr>
        <w:t xml:space="preserve">2 – O </w:t>
      </w:r>
      <w:r w:rsidR="00F11AC4">
        <w:rPr>
          <w:rFonts w:ascii="Times New Roman" w:hAnsi="Times New Roman"/>
          <w:b/>
        </w:rPr>
        <w:t>s</w:t>
      </w:r>
      <w:r w:rsidR="008671A7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8671A7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8671A7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8671A7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8671A7">
        <w:rPr>
          <w:rFonts w:ascii="Times New Roman" w:hAnsi="Times New Roman"/>
          <w:b/>
        </w:rPr>
        <w:t xml:space="preserve">udiciais </w:t>
      </w:r>
      <w:r w:rsidR="008671A7" w:rsidRPr="008671A7">
        <w:rPr>
          <w:rFonts w:ascii="Times New Roman" w:hAnsi="Times New Roman"/>
          <w:b/>
        </w:rPr>
        <w:t>e</w:t>
      </w:r>
      <w:r w:rsidR="008671A7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8671A7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 w:rsidR="008671A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inclui funcionalidade que permite a aplicação de plano de classificação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_Ref491782406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 xml:space="preserve"> aos documentos e processos? 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</w:pPr>
      <w:r>
        <w:rPr>
          <w:rFonts w:ascii="Times New Roman" w:hAnsi="Times New Roman"/>
          <w:b/>
        </w:rPr>
        <w:t xml:space="preserve">3 – O </w:t>
      </w:r>
      <w:r w:rsidR="00F11AC4">
        <w:rPr>
          <w:rFonts w:ascii="Times New Roman" w:hAnsi="Times New Roman"/>
          <w:b/>
        </w:rPr>
        <w:t>s</w:t>
      </w:r>
      <w:r w:rsidR="00317637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317637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317637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317637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317637">
        <w:rPr>
          <w:rFonts w:ascii="Times New Roman" w:hAnsi="Times New Roman"/>
          <w:b/>
        </w:rPr>
        <w:t xml:space="preserve">udiciais </w:t>
      </w:r>
      <w:r w:rsidR="00317637" w:rsidRPr="008671A7">
        <w:rPr>
          <w:rFonts w:ascii="Times New Roman" w:hAnsi="Times New Roman"/>
          <w:b/>
        </w:rPr>
        <w:t>e</w:t>
      </w:r>
      <w:r w:rsidR="00317637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317637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 w:rsidR="003176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permite o controle de versões dos documentos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_Ref491782435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>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 – O </w:t>
      </w:r>
      <w:r w:rsidR="00F11AC4">
        <w:rPr>
          <w:rFonts w:ascii="Times New Roman" w:hAnsi="Times New Roman"/>
          <w:b/>
        </w:rPr>
        <w:t>s</w:t>
      </w:r>
      <w:r w:rsidR="00317637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317637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317637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317637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317637">
        <w:rPr>
          <w:rFonts w:ascii="Times New Roman" w:hAnsi="Times New Roman"/>
          <w:b/>
        </w:rPr>
        <w:t xml:space="preserve">udiciais </w:t>
      </w:r>
      <w:r w:rsidR="00317637" w:rsidRPr="008671A7">
        <w:rPr>
          <w:rFonts w:ascii="Times New Roman" w:hAnsi="Times New Roman"/>
          <w:b/>
        </w:rPr>
        <w:t>e</w:t>
      </w:r>
      <w:r w:rsidR="00317637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317637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inclui funcionalidade para controle de prazos de guarda e destinação de documentos e processos?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</w:t>
      </w:r>
      <w:bookmarkStart w:id="6" w:name="_GoBack"/>
      <w:bookmarkEnd w:id="6"/>
      <w:r>
        <w:rPr>
          <w:rStyle w:val="TextodoEspaoReservado"/>
        </w:rPr>
        <w:t>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 – O </w:t>
      </w:r>
      <w:r w:rsidR="00F11AC4">
        <w:rPr>
          <w:rFonts w:ascii="Times New Roman" w:hAnsi="Times New Roman"/>
          <w:b/>
        </w:rPr>
        <w:t>s</w:t>
      </w:r>
      <w:r w:rsidR="00317637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317637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317637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317637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317637">
        <w:rPr>
          <w:rFonts w:ascii="Times New Roman" w:hAnsi="Times New Roman"/>
          <w:b/>
        </w:rPr>
        <w:t xml:space="preserve">udiciais </w:t>
      </w:r>
      <w:r w:rsidR="00317637" w:rsidRPr="008671A7">
        <w:rPr>
          <w:rFonts w:ascii="Times New Roman" w:hAnsi="Times New Roman"/>
          <w:b/>
        </w:rPr>
        <w:t>e</w:t>
      </w:r>
      <w:r w:rsidR="00317637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317637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permite a indexação e recuperação de documentos ou processos?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lastRenderedPageBreak/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pStyle w:val="PargrafodaLista"/>
        <w:ind w:left="0" w:right="-568"/>
        <w:jc w:val="both"/>
        <w:rPr>
          <w:rFonts w:ascii="Times New Roman" w:hAnsi="Times New Roman"/>
          <w:b/>
          <w:sz w:val="24"/>
        </w:rPr>
      </w:pPr>
    </w:p>
    <w:p w:rsidR="00CF6676" w:rsidRDefault="004C57A1">
      <w:pPr>
        <w:ind w:left="-567" w:right="-568"/>
        <w:jc w:val="both"/>
      </w:pPr>
      <w:r>
        <w:rPr>
          <w:rFonts w:ascii="Times New Roman" w:hAnsi="Times New Roman"/>
          <w:b/>
        </w:rPr>
        <w:t xml:space="preserve">6 – O </w:t>
      </w:r>
      <w:r w:rsidR="00F11AC4">
        <w:rPr>
          <w:rFonts w:ascii="Times New Roman" w:hAnsi="Times New Roman"/>
          <w:b/>
        </w:rPr>
        <w:t>s</w:t>
      </w:r>
      <w:r w:rsidR="00317637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317637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317637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317637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317637">
        <w:rPr>
          <w:rFonts w:ascii="Times New Roman" w:hAnsi="Times New Roman"/>
          <w:b/>
        </w:rPr>
        <w:t xml:space="preserve">udiciais </w:t>
      </w:r>
      <w:r w:rsidR="00317637" w:rsidRPr="008671A7">
        <w:rPr>
          <w:rFonts w:ascii="Times New Roman" w:hAnsi="Times New Roman"/>
          <w:b/>
        </w:rPr>
        <w:t>e</w:t>
      </w:r>
      <w:r w:rsidR="00317637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317637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permite integração entre documentos digitais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_Ref491782545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 xml:space="preserve"> e não-digitais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_Ref491782557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4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>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</w:pPr>
      <w:r>
        <w:rPr>
          <w:rFonts w:ascii="Times New Roman" w:hAnsi="Times New Roman"/>
          <w:b/>
        </w:rPr>
        <w:t xml:space="preserve">7 – O </w:t>
      </w:r>
      <w:r w:rsidR="00F11AC4">
        <w:rPr>
          <w:rFonts w:ascii="Times New Roman" w:hAnsi="Times New Roman"/>
          <w:b/>
        </w:rPr>
        <w:t>s</w:t>
      </w:r>
      <w:r w:rsidR="00317637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317637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317637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317637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317637">
        <w:rPr>
          <w:rFonts w:ascii="Times New Roman" w:hAnsi="Times New Roman"/>
          <w:b/>
        </w:rPr>
        <w:t xml:space="preserve">udiciais </w:t>
      </w:r>
      <w:r w:rsidR="00317637" w:rsidRPr="008671A7">
        <w:rPr>
          <w:rFonts w:ascii="Times New Roman" w:hAnsi="Times New Roman"/>
          <w:b/>
        </w:rPr>
        <w:t>e</w:t>
      </w:r>
      <w:r w:rsidR="00317637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317637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inclui funcionalidade de exportação de documentos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_Ref491782583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5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 xml:space="preserve"> para transferência ou recolhimento?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 – A equipe responsável pelo </w:t>
      </w:r>
      <w:r w:rsidR="00F11AC4">
        <w:rPr>
          <w:rFonts w:ascii="Times New Roman" w:hAnsi="Times New Roman"/>
          <w:b/>
        </w:rPr>
        <w:t>s</w:t>
      </w:r>
      <w:r w:rsidR="00317637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317637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317637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317637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317637">
        <w:rPr>
          <w:rFonts w:ascii="Times New Roman" w:hAnsi="Times New Roman"/>
          <w:b/>
        </w:rPr>
        <w:t xml:space="preserve">udiciais </w:t>
      </w:r>
      <w:r w:rsidR="00317637" w:rsidRPr="008671A7">
        <w:rPr>
          <w:rFonts w:ascii="Times New Roman" w:hAnsi="Times New Roman"/>
          <w:b/>
        </w:rPr>
        <w:t>e</w:t>
      </w:r>
      <w:r w:rsidR="00317637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317637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consegue, se solicitado, alterar, excluir ou ocultar documento ou processo?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Em caso positivo, o sistema registra a operação e a deixa pública para os demais usuários?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851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851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– Os dados, documentos e processos constantes d</w:t>
      </w:r>
      <w:r w:rsidR="00F11AC4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="000478CD">
        <w:rPr>
          <w:rFonts w:ascii="Times New Roman" w:hAnsi="Times New Roman"/>
          <w:b/>
        </w:rPr>
        <w:t xml:space="preserve">antigo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 w:rsidR="000478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foram integralmente migrados para o </w:t>
      </w:r>
      <w:r w:rsidR="00F11AC4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istema PJe?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Não, mas foram tomadas as seguintes providências em relação ao sistema:</w:t>
      </w:r>
    </w:p>
    <w:p w:rsidR="00CF6676" w:rsidRDefault="004C57A1">
      <w:pPr>
        <w:ind w:left="360" w:right="-568"/>
        <w:jc w:val="both"/>
      </w:pPr>
      <w:r>
        <w:rPr>
          <w:rFonts w:ascii="MS Gothic" w:eastAsia="MS Gothic" w:hAnsi="MS Gothic"/>
          <w:b/>
        </w:rPr>
        <w:t>☐</w:t>
      </w:r>
      <w:r>
        <w:rPr>
          <w:rFonts w:ascii="Times New Roman" w:hAnsi="Times New Roman"/>
          <w:b/>
        </w:rPr>
        <w:t xml:space="preserve"> a) Os dados, documentos e processos inseridos no </w:t>
      </w:r>
      <w:r w:rsidR="00F11AC4">
        <w:rPr>
          <w:rFonts w:ascii="Times New Roman" w:hAnsi="Times New Roman"/>
          <w:b/>
        </w:rPr>
        <w:t>antigo sistema informatizado de informatizado de gestão de processos judiciais e de documentos utilizado pelo Órgão</w:t>
      </w:r>
      <w:r>
        <w:rPr>
          <w:rFonts w:ascii="Times New Roman" w:hAnsi="Times New Roman"/>
          <w:b/>
        </w:rPr>
        <w:t xml:space="preserve"> receberam tratamento adequado para guarda e eventual eliminação.</w:t>
      </w:r>
    </w:p>
    <w:p w:rsidR="00CF6676" w:rsidRDefault="004C57A1">
      <w:pPr>
        <w:ind w:left="360" w:right="-568"/>
        <w:jc w:val="both"/>
      </w:pPr>
      <w:r>
        <w:rPr>
          <w:rFonts w:ascii="MS Gothic" w:eastAsia="MS Gothic" w:hAnsi="MS Gothic"/>
          <w:b/>
        </w:rPr>
        <w:t>☐</w:t>
      </w:r>
      <w:r>
        <w:rPr>
          <w:rFonts w:ascii="Times New Roman" w:hAnsi="Times New Roman"/>
          <w:b/>
        </w:rPr>
        <w:t xml:space="preserve"> b) Existe estudo ou plano de ação para tratamento dos dados, documentos e processos inseridos no </w:t>
      </w:r>
      <w:r w:rsidR="00F11AC4">
        <w:rPr>
          <w:rFonts w:ascii="Times New Roman" w:hAnsi="Times New Roman"/>
          <w:b/>
        </w:rPr>
        <w:t>antigo sistema informatizado de informatizado de gestão de processos judiciais e de documentos utilizado pelo Órgão</w:t>
      </w:r>
      <w:r>
        <w:rPr>
          <w:rFonts w:ascii="Times New Roman" w:hAnsi="Times New Roman"/>
          <w:b/>
        </w:rPr>
        <w:t>.</w:t>
      </w:r>
    </w:p>
    <w:p w:rsidR="00CF6676" w:rsidRDefault="004C57A1">
      <w:pPr>
        <w:ind w:left="360" w:right="-568"/>
        <w:jc w:val="both"/>
      </w:pPr>
      <w:r>
        <w:rPr>
          <w:rFonts w:ascii="Segoe UI Symbol" w:hAnsi="Segoe UI Symbol" w:cs="Segoe UI Symbol"/>
          <w:b/>
        </w:rPr>
        <w:t>☐</w:t>
      </w:r>
      <w:r>
        <w:rPr>
          <w:rFonts w:ascii="Times New Roman" w:hAnsi="Times New Roman"/>
          <w:b/>
        </w:rPr>
        <w:t xml:space="preserve"> c) O </w:t>
      </w:r>
      <w:r w:rsidR="00F11AC4">
        <w:rPr>
          <w:rFonts w:ascii="Times New Roman" w:hAnsi="Times New Roman"/>
          <w:b/>
        </w:rPr>
        <w:t>antigo sistema informatizado de informatizado de gestão de processos judiciais e de documentos utilizado pelo Órgão</w:t>
      </w:r>
      <w:r>
        <w:rPr>
          <w:rFonts w:ascii="Times New Roman" w:hAnsi="Times New Roman"/>
          <w:b/>
        </w:rPr>
        <w:t xml:space="preserve"> continua ativo e disponível para consulta dos dados, documentos e processos neles inseridos.</w:t>
      </w:r>
    </w:p>
    <w:p w:rsidR="00CF6676" w:rsidRDefault="004C57A1">
      <w:pPr>
        <w:ind w:left="360" w:right="-568"/>
        <w:jc w:val="both"/>
        <w:rPr>
          <w:rFonts w:ascii="Times New Roman" w:hAnsi="Times New Roman"/>
          <w:b/>
        </w:rPr>
      </w:pPr>
      <w:r>
        <w:rPr>
          <w:rFonts w:ascii="Segoe UI Symbol" w:hAnsi="Segoe UI Symbol" w:cs="Segoe UI Symbol"/>
          <w:b/>
        </w:rPr>
        <w:t>☐</w:t>
      </w:r>
      <w:r>
        <w:rPr>
          <w:rFonts w:ascii="Times New Roman" w:hAnsi="Times New Roman"/>
          <w:b/>
        </w:rPr>
        <w:t xml:space="preserve"> d) O </w:t>
      </w:r>
      <w:r w:rsidR="00F11AC4">
        <w:rPr>
          <w:rFonts w:ascii="Times New Roman" w:hAnsi="Times New Roman"/>
          <w:b/>
        </w:rPr>
        <w:t>antigo sistema informatizado de informatizado de gestão de processos judiciais e de documentos utilizado pelo Órgão</w:t>
      </w:r>
      <w:r>
        <w:rPr>
          <w:rFonts w:ascii="Times New Roman" w:hAnsi="Times New Roman"/>
          <w:b/>
        </w:rPr>
        <w:t xml:space="preserve"> continua recebendo atualizações e manutenções </w:t>
      </w:r>
      <w:r>
        <w:rPr>
          <w:rFonts w:ascii="Times New Roman" w:hAnsi="Times New Roman"/>
          <w:b/>
        </w:rPr>
        <w:lastRenderedPageBreak/>
        <w:t>periódicas para manter a integridade e confiabilidade dos dados, documentos e processos nele inseridos.</w:t>
      </w:r>
    </w:p>
    <w:p w:rsidR="000478CD" w:rsidRDefault="000478CD" w:rsidP="000478CD">
      <w:pPr>
        <w:ind w:right="-568"/>
        <w:jc w:val="both"/>
      </w:pPr>
      <w:r>
        <w:rPr>
          <w:rFonts w:ascii="MS Gothic" w:eastAsia="MS Gothic" w:hAnsi="MS Gothic"/>
          <w:b/>
        </w:rPr>
        <w:t>☐</w:t>
      </w:r>
      <w:r>
        <w:rPr>
          <w:rFonts w:ascii="Times New Roman" w:hAnsi="Times New Roman"/>
          <w:b/>
        </w:rPr>
        <w:t xml:space="preserve"> Não se Aplica</w:t>
      </w:r>
    </w:p>
    <w:p w:rsidR="00CF6676" w:rsidRDefault="00CF6676">
      <w:pPr>
        <w:ind w:left="360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2127" w:right="-568"/>
        <w:jc w:val="both"/>
      </w:pPr>
      <w:r>
        <w:rPr>
          <w:rFonts w:ascii="Times New Roman" w:hAnsi="Times New Roman"/>
          <w:b/>
        </w:rPr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</w:pPr>
      <w:r>
        <w:rPr>
          <w:rFonts w:ascii="Times New Roman" w:hAnsi="Times New Roman"/>
          <w:b/>
        </w:rPr>
        <w:t xml:space="preserve">10 – 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garante que a localização do documento seja única</w:t>
      </w:r>
      <w:r>
        <w:rPr>
          <w:rFonts w:ascii="Times New Roman" w:hAnsi="Times New Roman"/>
          <w:b/>
          <w:vertAlign w:val="superscript"/>
        </w:rPr>
        <w:fldChar w:fldCharType="begin"/>
      </w:r>
      <w:r>
        <w:rPr>
          <w:rFonts w:ascii="Times New Roman" w:hAnsi="Times New Roman"/>
          <w:b/>
          <w:vertAlign w:val="superscript"/>
        </w:rPr>
        <w:instrText xml:space="preserve"> REF _Ref491782692 </w:instrText>
      </w:r>
      <w:r>
        <w:rPr>
          <w:rFonts w:ascii="Times New Roman" w:hAnsi="Times New Roman"/>
          <w:b/>
          <w:vertAlign w:val="superscript"/>
        </w:rPr>
        <w:fldChar w:fldCharType="separate"/>
      </w:r>
      <w:r>
        <w:rPr>
          <w:rFonts w:ascii="Times New Roman" w:hAnsi="Times New Roman"/>
          <w:b/>
          <w:vertAlign w:val="superscript"/>
        </w:rPr>
        <w:t>6</w:t>
      </w:r>
      <w:r>
        <w:rPr>
          <w:rFonts w:ascii="Times New Roman" w:hAnsi="Times New Roman"/>
          <w:b/>
          <w:vertAlign w:val="superscript"/>
        </w:rPr>
        <w:fldChar w:fldCharType="end"/>
      </w:r>
      <w:r>
        <w:rPr>
          <w:rFonts w:ascii="Times New Roman" w:hAnsi="Times New Roman"/>
          <w:b/>
        </w:rPr>
        <w:t>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 – 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garante a autoria dos documentos digitais, com a identificação do autor do documento?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 – 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 w:rsidR="006323C5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garante que o documento se encontra completo e não sofreu corrupção ou alteração não-autorizada e/ou não documentada?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 – 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>
        <w:rPr>
          <w:rFonts w:ascii="Times New Roman" w:hAnsi="Times New Roman"/>
          <w:b/>
        </w:rPr>
        <w:t xml:space="preserve"> </w:t>
      </w:r>
      <w:r w:rsidR="00653CC1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garante que o documento mantenha a mesma forma desde o momento de sua produção e tenha garantia de autoria, seja original ou cópia, digital ou não-digital?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14 – 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>
        <w:rPr>
          <w:rFonts w:ascii="Times New Roman" w:hAnsi="Times New Roman"/>
          <w:b/>
        </w:rPr>
        <w:t xml:space="preserve"> </w:t>
      </w:r>
      <w:r w:rsidR="00653CC1">
        <w:rPr>
          <w:rFonts w:ascii="Times New Roman" w:hAnsi="Times New Roman"/>
          <w:b/>
        </w:rPr>
        <w:t xml:space="preserve">utilizado pelo órgão </w:t>
      </w:r>
      <w:r>
        <w:rPr>
          <w:rFonts w:ascii="Times New Roman" w:hAnsi="Times New Roman"/>
          <w:b/>
        </w:rPr>
        <w:t>garante o registro da hora legal do momento da produção, alteração e registro dos eventos de tramitação do documento?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 – 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 w:rsidR="00653CC1" w:rsidRPr="00653CC1">
        <w:rPr>
          <w:rFonts w:ascii="Times New Roman" w:hAnsi="Times New Roman"/>
          <w:b/>
        </w:rPr>
        <w:t xml:space="preserve"> </w:t>
      </w:r>
      <w:r w:rsidR="00653CC1">
        <w:rPr>
          <w:rFonts w:ascii="Times New Roman" w:hAnsi="Times New Roman"/>
          <w:b/>
        </w:rPr>
        <w:t>utilizado pelo órgão</w:t>
      </w:r>
      <w:r>
        <w:rPr>
          <w:rFonts w:ascii="Times New Roman" w:hAnsi="Times New Roman"/>
          <w:b/>
        </w:rPr>
        <w:t xml:space="preserve"> garante que os documentos e processos confidenciais só podem ser acessados e/ou manipulados por pessoas ou unidades previamente autorizadas?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lastRenderedPageBreak/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 – O </w:t>
      </w:r>
      <w:r w:rsidR="000478CD">
        <w:rPr>
          <w:rFonts w:ascii="Times New Roman" w:hAnsi="Times New Roman"/>
          <w:b/>
        </w:rPr>
        <w:t>Órgão</w:t>
      </w:r>
      <w:r>
        <w:rPr>
          <w:rFonts w:ascii="Times New Roman" w:hAnsi="Times New Roman"/>
          <w:b/>
        </w:rPr>
        <w:t xml:space="preserve"> dispõe de regulamentação sobre produção e tramitação de documentos e processos no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 w:rsidR="00653CC1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>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Sim, e o normativo:</w:t>
      </w:r>
    </w:p>
    <w:p w:rsidR="00CF6676" w:rsidRDefault="004C57A1">
      <w:pPr>
        <w:pStyle w:val="PargrafodaLista"/>
        <w:ind w:left="567" w:right="-567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a)</w:t>
      </w:r>
      <w:r>
        <w:rPr>
          <w:rFonts w:ascii="Lao UI" w:hAnsi="Lao UI" w:cs="Lao UI"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</w:rPr>
        <w:t>define os tipos de documentos e processos produzidos no sistema e quando utilizá-los, levando em consideração aspectos relacionados à característica, à finalidade e ao destinatário do documento ou processo;</w:t>
      </w:r>
    </w:p>
    <w:p w:rsidR="00CF6676" w:rsidRDefault="004C57A1">
      <w:pPr>
        <w:pStyle w:val="PargrafodaLista"/>
        <w:ind w:left="567" w:right="-567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b) conceitua as ações de tramitação de documentos e processos, definindo as hipóteses de sua utilização (tais como juntada, desentranhamento, relacionamento de processos, etc);</w:t>
      </w:r>
    </w:p>
    <w:p w:rsidR="00CF6676" w:rsidRDefault="004C57A1">
      <w:pPr>
        <w:pStyle w:val="PargrafodaLista"/>
        <w:ind w:left="567" w:right="-567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c) define requisitos que são utilizados na criação e tramitação de documentos e processos.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4C57A1">
      <w:pPr>
        <w:ind w:left="2127" w:right="-568"/>
        <w:jc w:val="both"/>
      </w:pPr>
      <w:r>
        <w:rPr>
          <w:rFonts w:ascii="Times New Roman" w:hAnsi="Times New Roman"/>
          <w:b/>
        </w:rPr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17 – 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 w:rsidR="00653CC1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 xml:space="preserve"> permite a classificação dos documentos em ultrassecreto, secreto e reservado, conforme a Lei de Acesso à Informação?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18 – Existe regulamentação definindo os casos em que se deve utilizar os níveis de sigilo no </w:t>
      </w:r>
      <w:r w:rsidR="00F11AC4">
        <w:rPr>
          <w:rFonts w:ascii="Times New Roman" w:hAnsi="Times New Roman"/>
          <w:b/>
        </w:rPr>
        <w:t>s</w:t>
      </w:r>
      <w:r w:rsidR="000478CD" w:rsidRPr="008671A7">
        <w:rPr>
          <w:rFonts w:ascii="Times New Roman" w:hAnsi="Times New Roman"/>
          <w:b/>
        </w:rPr>
        <w:t xml:space="preserve">istema </w:t>
      </w:r>
      <w:r w:rsidR="00F11AC4">
        <w:rPr>
          <w:rFonts w:ascii="Times New Roman" w:hAnsi="Times New Roman"/>
          <w:b/>
        </w:rPr>
        <w:t>i</w:t>
      </w:r>
      <w:r w:rsidR="000478CD" w:rsidRPr="008671A7">
        <w:rPr>
          <w:rFonts w:ascii="Times New Roman" w:hAnsi="Times New Roman"/>
          <w:b/>
        </w:rPr>
        <w:t xml:space="preserve">nformatizado de </w:t>
      </w:r>
      <w:r w:rsidR="00F11AC4">
        <w:rPr>
          <w:rFonts w:ascii="Times New Roman" w:hAnsi="Times New Roman"/>
          <w:b/>
        </w:rPr>
        <w:t>g</w:t>
      </w:r>
      <w:r w:rsidR="000478CD" w:rsidRPr="008671A7">
        <w:rPr>
          <w:rFonts w:ascii="Times New Roman" w:hAnsi="Times New Roman"/>
          <w:b/>
        </w:rPr>
        <w:t xml:space="preserve">estão de </w:t>
      </w:r>
      <w:r w:rsidR="00F11AC4">
        <w:rPr>
          <w:rFonts w:ascii="Times New Roman" w:hAnsi="Times New Roman"/>
          <w:b/>
        </w:rPr>
        <w:t>p</w:t>
      </w:r>
      <w:r w:rsidR="000478CD" w:rsidRPr="008671A7">
        <w:rPr>
          <w:rFonts w:ascii="Times New Roman" w:hAnsi="Times New Roman"/>
          <w:b/>
        </w:rPr>
        <w:t xml:space="preserve">rocessos </w:t>
      </w:r>
      <w:r w:rsidR="00F11AC4">
        <w:rPr>
          <w:rFonts w:ascii="Times New Roman" w:hAnsi="Times New Roman"/>
          <w:b/>
        </w:rPr>
        <w:t>j</w:t>
      </w:r>
      <w:r w:rsidR="000478CD">
        <w:rPr>
          <w:rFonts w:ascii="Times New Roman" w:hAnsi="Times New Roman"/>
          <w:b/>
        </w:rPr>
        <w:t xml:space="preserve">udiciais </w:t>
      </w:r>
      <w:r w:rsidR="000478CD" w:rsidRPr="008671A7">
        <w:rPr>
          <w:rFonts w:ascii="Times New Roman" w:hAnsi="Times New Roman"/>
          <w:b/>
        </w:rPr>
        <w:t>e</w:t>
      </w:r>
      <w:r w:rsidR="000478CD">
        <w:rPr>
          <w:rFonts w:ascii="Times New Roman" w:hAnsi="Times New Roman"/>
          <w:b/>
        </w:rPr>
        <w:t xml:space="preserve"> de </w:t>
      </w:r>
      <w:r w:rsidR="00F11AC4">
        <w:rPr>
          <w:rFonts w:ascii="Times New Roman" w:hAnsi="Times New Roman"/>
          <w:b/>
        </w:rPr>
        <w:t>d</w:t>
      </w:r>
      <w:r w:rsidR="000478CD" w:rsidRPr="008671A7">
        <w:rPr>
          <w:rFonts w:ascii="Times New Roman" w:hAnsi="Times New Roman"/>
          <w:b/>
        </w:rPr>
        <w:t>ocumentos</w:t>
      </w:r>
      <w:r w:rsidR="00653CC1">
        <w:rPr>
          <w:rFonts w:ascii="Times New Roman" w:hAnsi="Times New Roman"/>
          <w:b/>
        </w:rPr>
        <w:t xml:space="preserve"> utilizado pelo órgão</w:t>
      </w:r>
      <w:r>
        <w:rPr>
          <w:rFonts w:ascii="Times New Roman" w:hAnsi="Times New Roman"/>
          <w:b/>
        </w:rPr>
        <w:t>?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 Sim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Evidência(s) e/ou comentário(s):  </w:t>
      </w:r>
      <w:r>
        <w:rPr>
          <w:rStyle w:val="TextodoEspaoReservado"/>
        </w:rPr>
        <w:t>Clique aqui para digitar texto.</w:t>
      </w:r>
    </w:p>
    <w:p w:rsidR="00CF6676" w:rsidRDefault="004C57A1">
      <w:pPr>
        <w:pStyle w:val="PargrafodaLista"/>
        <w:ind w:left="0" w:right="-568"/>
        <w:jc w:val="both"/>
      </w:pPr>
      <w:r>
        <w:rPr>
          <w:rFonts w:ascii="MS Gothic" w:eastAsia="MS Gothic" w:hAnsi="MS Gothic"/>
          <w:b/>
          <w:sz w:val="24"/>
        </w:rPr>
        <w:t>☐</w:t>
      </w:r>
      <w:r>
        <w:rPr>
          <w:rFonts w:ascii="Times New Roman" w:hAnsi="Times New Roman"/>
          <w:b/>
          <w:sz w:val="24"/>
        </w:rPr>
        <w:t xml:space="preserve"> Não</w:t>
      </w:r>
    </w:p>
    <w:p w:rsidR="00CF6676" w:rsidRDefault="00CF6676">
      <w:pPr>
        <w:ind w:left="-567" w:right="-568"/>
        <w:jc w:val="both"/>
        <w:rPr>
          <w:rFonts w:ascii="Times New Roman" w:hAnsi="Times New Roman"/>
          <w:b/>
        </w:rPr>
      </w:pPr>
    </w:p>
    <w:sectPr w:rsidR="00CF6676">
      <w:pgSz w:w="11906" w:h="16838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6D" w:rsidRDefault="004C57A1">
      <w:r>
        <w:separator/>
      </w:r>
    </w:p>
  </w:endnote>
  <w:endnote w:type="continuationSeparator" w:id="0">
    <w:p w:rsidR="005D5C6D" w:rsidRDefault="004C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6D" w:rsidRDefault="004C57A1">
      <w:r>
        <w:rPr>
          <w:color w:val="000000"/>
        </w:rPr>
        <w:separator/>
      </w:r>
    </w:p>
  </w:footnote>
  <w:footnote w:type="continuationSeparator" w:id="0">
    <w:p w:rsidR="005D5C6D" w:rsidRDefault="004C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212EB"/>
    <w:multiLevelType w:val="multilevel"/>
    <w:tmpl w:val="ED36C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76"/>
    <w:rsid w:val="000478CD"/>
    <w:rsid w:val="00077B0C"/>
    <w:rsid w:val="00317637"/>
    <w:rsid w:val="004C57A1"/>
    <w:rsid w:val="00520950"/>
    <w:rsid w:val="005D5C6D"/>
    <w:rsid w:val="006323C5"/>
    <w:rsid w:val="00653CC1"/>
    <w:rsid w:val="006968C0"/>
    <w:rsid w:val="00777645"/>
    <w:rsid w:val="008671A7"/>
    <w:rsid w:val="00B455F1"/>
    <w:rsid w:val="00CF6676"/>
    <w:rsid w:val="00EC2C05"/>
    <w:rsid w:val="00F1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17703-3FBB-4964-AF74-2FCF7164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character" w:customStyle="1" w:styleId="Ttulo5Char">
    <w:name w:val="Título 5 Char"/>
    <w:basedOn w:val="Fontepargpadro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pPr>
      <w:spacing w:after="160" w:line="256" w:lineRule="auto"/>
      <w:ind w:left="720"/>
    </w:pPr>
    <w:rPr>
      <w:rFonts w:eastAsia="Calibri"/>
      <w:sz w:val="22"/>
      <w:szCs w:val="22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rFonts w:eastAsia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eastAsia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TextodoEspaoReservado">
    <w:name w:val="Placeholder Text"/>
    <w:basedOn w:val="Fontepargpadro"/>
    <w:rPr>
      <w:color w:val="80808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eastAsia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462E-5DFF-4F47-9381-F19B46DB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1542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Milagres de Loyola Fleury</dc:creator>
  <dc:description/>
  <cp:lastModifiedBy>Saulo Augusto Felix de Araujo Serpa</cp:lastModifiedBy>
  <cp:revision>7</cp:revision>
  <cp:lastPrinted>2017-02-13T19:38:00Z</cp:lastPrinted>
  <dcterms:created xsi:type="dcterms:W3CDTF">2019-01-29T14:52:00Z</dcterms:created>
  <dcterms:modified xsi:type="dcterms:W3CDTF">2019-01-29T17:10:00Z</dcterms:modified>
</cp:coreProperties>
</file>