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1699"/>
        <w:gridCol w:w="5930"/>
        <w:gridCol w:w="2541"/>
        <w:gridCol w:w="30"/>
      </w:tblGrid>
      <w:tr w:rsidR="00F76E4C" w:rsidTr="00B376F6">
        <w:trPr>
          <w:gridBefore w:val="1"/>
          <w:trHeight w:val="994"/>
          <w:jc w:val="center"/>
        </w:trPr>
        <w:tc>
          <w:tcPr>
            <w:tcW w:w="1705" w:type="dxa"/>
            <w:vAlign w:val="center"/>
          </w:tcPr>
          <w:p w:rsidR="00F76E4C" w:rsidRDefault="00F76E4C" w:rsidP="00B376F6">
            <w:pPr>
              <w:spacing w:before="120" w:after="120" w:line="240" w:lineRule="atLeast"/>
              <w:rPr>
                <w:rFonts w:ascii="Lucida Sans Unicode" w:hAnsi="Lucida Sans Unicode"/>
                <w:b/>
                <w:snapToGrid w:val="0"/>
                <w:color w:val="000000"/>
                <w:sz w:val="26"/>
              </w:rPr>
            </w:pPr>
            <w:r w:rsidRPr="00F3263C">
              <w:rPr>
                <w:noProof/>
                <w:sz w:val="12"/>
                <w:lang w:eastAsia="pt-BR"/>
              </w:rPr>
              <w:drawing>
                <wp:inline distT="0" distB="0" distL="0" distR="0" wp14:anchorId="63681F53" wp14:editId="2C869469">
                  <wp:extent cx="1026160" cy="1024462"/>
                  <wp:effectExtent l="0" t="0" r="0" b="0"/>
                  <wp:docPr id="46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560" cy="102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</w:tcPr>
          <w:p w:rsidR="00F76E4C" w:rsidRPr="00A61657" w:rsidRDefault="00F76E4C" w:rsidP="00B376F6">
            <w:pPr>
              <w:jc w:val="center"/>
              <w:rPr>
                <w:b/>
                <w:sz w:val="32"/>
                <w:szCs w:val="32"/>
              </w:rPr>
            </w:pPr>
            <w:r w:rsidRPr="00A61657">
              <w:rPr>
                <w:b/>
                <w:sz w:val="32"/>
                <w:szCs w:val="32"/>
              </w:rPr>
              <w:t>CONSELHO NACIONAL DE JUSTIÇA</w:t>
            </w:r>
          </w:p>
          <w:p w:rsidR="00F76E4C" w:rsidRDefault="00F76E4C" w:rsidP="00B376F6">
            <w:pPr>
              <w:jc w:val="center"/>
            </w:pPr>
          </w:p>
          <w:p w:rsidR="00F76E4C" w:rsidRDefault="00F76E4C" w:rsidP="00B376F6">
            <w:pPr>
              <w:jc w:val="center"/>
            </w:pPr>
            <w:r>
              <w:t>SECRETARIA DE CONTROLE INTERNO</w:t>
            </w:r>
          </w:p>
          <w:p w:rsidR="00F76E4C" w:rsidRDefault="00F76E4C" w:rsidP="00B376F6">
            <w:pPr>
              <w:jc w:val="center"/>
            </w:pPr>
          </w:p>
          <w:p w:rsidR="00B376F6" w:rsidRDefault="00F76E4C" w:rsidP="00B376F6">
            <w:pPr>
              <w:jc w:val="center"/>
              <w:rPr>
                <w:b/>
                <w:color w:val="FF0000"/>
              </w:rPr>
            </w:pPr>
            <w:r w:rsidRPr="009650B3">
              <w:rPr>
                <w:b/>
                <w:color w:val="FF0000"/>
              </w:rPr>
              <w:t>A</w:t>
            </w:r>
            <w:r w:rsidR="00B376F6" w:rsidRPr="009650B3">
              <w:rPr>
                <w:b/>
                <w:color w:val="FF0000"/>
              </w:rPr>
              <w:t xml:space="preserve">ÇÃO COORDENADA DE </w:t>
            </w:r>
            <w:r w:rsidR="00E64CE8" w:rsidRPr="009650B3">
              <w:rPr>
                <w:b/>
                <w:color w:val="FF0000"/>
              </w:rPr>
              <w:t>A</w:t>
            </w:r>
            <w:r w:rsidRPr="009650B3">
              <w:rPr>
                <w:b/>
                <w:color w:val="FF0000"/>
              </w:rPr>
              <w:t>UDITORIA</w:t>
            </w:r>
            <w:r w:rsidR="00B376F6" w:rsidRPr="009650B3">
              <w:rPr>
                <w:b/>
                <w:color w:val="FF0000"/>
              </w:rPr>
              <w:t xml:space="preserve"> </w:t>
            </w:r>
          </w:p>
          <w:p w:rsidR="005E09E4" w:rsidRPr="009650B3" w:rsidRDefault="005E09E4" w:rsidP="00B376F6">
            <w:pPr>
              <w:jc w:val="center"/>
              <w:rPr>
                <w:b/>
                <w:color w:val="FF0000"/>
              </w:rPr>
            </w:pPr>
          </w:p>
          <w:p w:rsidR="00F76E4C" w:rsidRPr="00E64CE8" w:rsidRDefault="00E64CE8" w:rsidP="00B376F6">
            <w:pPr>
              <w:jc w:val="center"/>
              <w:rPr>
                <w:b/>
              </w:rPr>
            </w:pPr>
            <w:r>
              <w:t xml:space="preserve">Tema: </w:t>
            </w:r>
            <w:r w:rsidR="00F76E4C" w:rsidRPr="00E64CE8">
              <w:rPr>
                <w:b/>
              </w:rPr>
              <w:t>GOVERNANÇA E GESTÃO</w:t>
            </w:r>
          </w:p>
          <w:p w:rsidR="00F76E4C" w:rsidRDefault="00F76E4C" w:rsidP="00E64CE8">
            <w:pPr>
              <w:jc w:val="center"/>
            </w:pPr>
            <w:r w:rsidRPr="00E64CE8">
              <w:rPr>
                <w:b/>
              </w:rPr>
              <w:t>DE TECNOLOGIA DA INFORMAÇÃO</w:t>
            </w:r>
          </w:p>
        </w:tc>
        <w:tc>
          <w:tcPr>
            <w:tcW w:w="2550" w:type="dxa"/>
            <w:gridSpan w:val="2"/>
          </w:tcPr>
          <w:p w:rsidR="00F76E4C" w:rsidRPr="00E97BF3" w:rsidRDefault="00F76E4C" w:rsidP="00B376F6">
            <w:pPr>
              <w:spacing w:before="320" w:after="320" w:line="240" w:lineRule="atLeast"/>
              <w:jc w:val="center"/>
              <w:rPr>
                <w:rFonts w:ascii="Arial" w:hAnsi="Arial"/>
                <w:noProof/>
              </w:rPr>
            </w:pPr>
            <w:r w:rsidRPr="00E97BF3">
              <w:rPr>
                <w:rFonts w:ascii="Arial" w:hAnsi="Arial"/>
                <w:b/>
                <w:noProof/>
              </w:rPr>
              <w:t xml:space="preserve">Rev. </w:t>
            </w:r>
            <w:r>
              <w:fldChar w:fldCharType="begin"/>
            </w:r>
            <w:r>
              <w:instrText xml:space="preserve"> DOCVARIABLE adv_rv \* MERGEFORMAT </w:instrText>
            </w:r>
            <w:r>
              <w:rPr>
                <w:rFonts w:ascii="Arial" w:hAnsi="Arial"/>
                <w:noProof/>
                <w:lang w:val="en-US"/>
              </w:rPr>
              <w:fldChar w:fldCharType="end"/>
            </w:r>
          </w:p>
          <w:p w:rsidR="00F76E4C" w:rsidRPr="00535325" w:rsidRDefault="00F76E4C" w:rsidP="00B376F6">
            <w:pPr>
              <w:spacing w:before="240" w:after="120" w:line="240" w:lineRule="atLeast"/>
              <w:jc w:val="center"/>
              <w:rPr>
                <w:rFonts w:ascii="Arial" w:hAnsi="Arial" w:cs="Arial"/>
                <w:i/>
                <w:snapToGrid w:val="0"/>
                <w:color w:val="000000"/>
              </w:rPr>
            </w:pPr>
          </w:p>
        </w:tc>
      </w:tr>
      <w:tr w:rsidR="00F76E4C" w:rsidTr="00B376F6">
        <w:trPr>
          <w:gridBefore w:val="1"/>
          <w:jc w:val="center"/>
        </w:trPr>
        <w:tc>
          <w:tcPr>
            <w:tcW w:w="10206" w:type="dxa"/>
            <w:gridSpan w:val="4"/>
            <w:vAlign w:val="center"/>
          </w:tcPr>
          <w:p w:rsidR="00F76E4C" w:rsidRDefault="00F76E4C" w:rsidP="00B376F6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F76E4C" w:rsidRPr="005672D6" w:rsidTr="00B376F6">
        <w:trPr>
          <w:gridBefore w:val="1"/>
          <w:jc w:val="center"/>
        </w:trPr>
        <w:tc>
          <w:tcPr>
            <w:tcW w:w="10206" w:type="dxa"/>
            <w:gridSpan w:val="4"/>
            <w:vAlign w:val="center"/>
          </w:tcPr>
          <w:p w:rsidR="00F76E4C" w:rsidRDefault="00F76E4C" w:rsidP="00B376F6">
            <w:pPr>
              <w:pStyle w:val="Cabealho"/>
              <w:spacing w:before="120" w:after="12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415FFE">
              <w:rPr>
                <w:rFonts w:ascii="Arial" w:hAnsi="Arial" w:cs="Arial"/>
                <w:b/>
                <w:i/>
                <w:sz w:val="32"/>
                <w:szCs w:val="32"/>
              </w:rPr>
              <w:t>QUESTIONÁRIO PARA LEVANTAMENTO DE INFORMAÇÕES PARA AUDITORIA</w:t>
            </w:r>
          </w:p>
          <w:p w:rsidR="00F76E4C" w:rsidRPr="00764076" w:rsidRDefault="00F76E4C" w:rsidP="00B376F6">
            <w:pPr>
              <w:pStyle w:val="Cabealho"/>
              <w:spacing w:before="120" w:after="120"/>
              <w:jc w:val="center"/>
              <w:rPr>
                <w:rFonts w:ascii="Arial" w:hAnsi="Arial" w:cs="Arial"/>
                <w:b/>
                <w:i/>
                <w:noProof/>
                <w:color w:val="FF0000"/>
                <w:sz w:val="32"/>
                <w:szCs w:val="32"/>
              </w:rPr>
            </w:pPr>
            <w:r w:rsidRPr="00415FFE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F76E4C" w:rsidTr="00B376F6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trHeight w:val="631"/>
          <w:jc w:val="center"/>
        </w:trPr>
        <w:tc>
          <w:tcPr>
            <w:tcW w:w="10206" w:type="dxa"/>
            <w:gridSpan w:val="4"/>
          </w:tcPr>
          <w:p w:rsidR="00F76E4C" w:rsidRDefault="00F76E4C" w:rsidP="00B376F6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A33FDA">
              <w:rPr>
                <w:rFonts w:ascii="Times New Roman" w:hAnsi="Times New Roman" w:cs="Times New Roman"/>
                <w:b/>
              </w:rPr>
              <w:t>Objetivo</w:t>
            </w:r>
            <w:r w:rsidRPr="00A33FDA">
              <w:rPr>
                <w:rFonts w:ascii="Times New Roman" w:hAnsi="Times New Roman" w:cs="Times New Roman"/>
              </w:rPr>
              <w:t xml:space="preserve">: </w:t>
            </w:r>
            <w:r w:rsidRPr="00415FFE">
              <w:rPr>
                <w:rFonts w:ascii="Times New Roman" w:hAnsi="Times New Roman" w:cs="Times New Roman"/>
              </w:rPr>
              <w:t xml:space="preserve">levantar informações iniciais para realização dos </w:t>
            </w:r>
            <w:r w:rsidR="00B376F6">
              <w:rPr>
                <w:rFonts w:ascii="Times New Roman" w:hAnsi="Times New Roman" w:cs="Times New Roman"/>
              </w:rPr>
              <w:t xml:space="preserve">exames </w:t>
            </w:r>
            <w:r w:rsidRPr="00415FFE">
              <w:rPr>
                <w:rFonts w:ascii="Times New Roman" w:hAnsi="Times New Roman" w:cs="Times New Roman"/>
              </w:rPr>
              <w:t>de auditoria destinados a avaliar os conteúdos estabelecidos para governança e gestão de 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76F6">
              <w:rPr>
                <w:rFonts w:ascii="Times New Roman" w:hAnsi="Times New Roman" w:cs="Times New Roman"/>
              </w:rPr>
              <w:t xml:space="preserve">nos órgãos ligados ao </w:t>
            </w:r>
            <w:r>
              <w:rPr>
                <w:rFonts w:ascii="Times New Roman" w:hAnsi="Times New Roman" w:cs="Times New Roman"/>
              </w:rPr>
              <w:t>CNJ.</w:t>
            </w:r>
          </w:p>
        </w:tc>
      </w:tr>
    </w:tbl>
    <w:p w:rsidR="00F76E4C" w:rsidRDefault="00F76E4C" w:rsidP="00F76E4C">
      <w:pPr>
        <w:ind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right="-56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F76E4C" w:rsidTr="00B376F6">
        <w:trPr>
          <w:trHeight w:val="276"/>
        </w:trPr>
        <w:tc>
          <w:tcPr>
            <w:tcW w:w="10207" w:type="dxa"/>
          </w:tcPr>
          <w:p w:rsidR="00F76E4C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A32E5">
              <w:rPr>
                <w:rFonts w:ascii="Times New Roman" w:hAnsi="Times New Roman" w:cs="Times New Roman"/>
                <w:b/>
              </w:rPr>
              <w:t>Critérios utilizados</w:t>
            </w:r>
          </w:p>
        </w:tc>
      </w:tr>
      <w:tr w:rsidR="00F76E4C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Referencial Básico de Governança do TCU</w:t>
            </w:r>
          </w:p>
        </w:tc>
      </w:tr>
      <w:tr w:rsidR="00F76E4C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Guia de boas práticas em contratação de soluções de tecnologia da informação do TCU</w:t>
            </w:r>
          </w:p>
        </w:tc>
      </w:tr>
      <w:tr w:rsidR="00F76E4C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31000:2009 – Gestão de riscos – princípios e diretrizes</w:t>
            </w:r>
          </w:p>
        </w:tc>
      </w:tr>
      <w:tr w:rsidR="00F76E4C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22313:2015 – Sistemas de gestão de continuidade de negócios</w:t>
            </w:r>
          </w:p>
        </w:tc>
      </w:tr>
      <w:tr w:rsidR="00F76E4C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38500:2009 – Governança corporativa de tecnologia da informação</w:t>
            </w:r>
          </w:p>
        </w:tc>
      </w:tr>
      <w:tr w:rsidR="00F76E4C" w:rsidRPr="00CF44A0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 xml:space="preserve">ABNT NBR ISO 12207:2009 – Engenharia de sistemas e </w:t>
            </w:r>
            <w:r w:rsidRPr="00900964">
              <w:rPr>
                <w:rFonts w:ascii="Times New Roman" w:hAnsi="Times New Roman" w:cs="Times New Roman"/>
                <w:i/>
              </w:rPr>
              <w:t>software</w:t>
            </w:r>
            <w:r w:rsidRPr="00F2383D">
              <w:rPr>
                <w:rFonts w:ascii="Times New Roman" w:hAnsi="Times New Roman" w:cs="Times New Roman"/>
              </w:rPr>
              <w:t xml:space="preserve"> – Processos de ciclo de vida de </w:t>
            </w:r>
            <w:r w:rsidRPr="00900964">
              <w:rPr>
                <w:rFonts w:ascii="Times New Roman" w:hAnsi="Times New Roman" w:cs="Times New Roman"/>
                <w:i/>
              </w:rPr>
              <w:t>software</w:t>
            </w:r>
          </w:p>
        </w:tc>
      </w:tr>
      <w:tr w:rsidR="00F76E4C" w:rsidRPr="00CF44A0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20000-</w:t>
            </w:r>
            <w:proofErr w:type="gramStart"/>
            <w:r w:rsidRPr="00F2383D">
              <w:rPr>
                <w:rFonts w:ascii="Times New Roman" w:hAnsi="Times New Roman" w:cs="Times New Roman"/>
              </w:rPr>
              <w:t>2:2013</w:t>
            </w:r>
            <w:proofErr w:type="gramEnd"/>
            <w:r w:rsidRPr="00F2383D">
              <w:rPr>
                <w:rFonts w:ascii="Times New Roman" w:hAnsi="Times New Roman" w:cs="Times New Roman"/>
              </w:rPr>
              <w:t xml:space="preserve"> – Tecnologia da Informação – Gerenciamento de serviços – Parte 2: Guia de aplicação do sistema de gestão de serviços</w:t>
            </w:r>
          </w:p>
        </w:tc>
      </w:tr>
      <w:tr w:rsidR="00F76E4C" w:rsidRPr="00CF44A0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27001:2013 – Tecnologia da Informação – Sistemas de gestão da segurança da informação – Requisitos</w:t>
            </w:r>
          </w:p>
        </w:tc>
      </w:tr>
      <w:tr w:rsidR="00F76E4C" w:rsidRPr="00CF44A0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27002:2013 – Tecnologia da Informação – Técnicas de Segurança – Código de prática para controles de segurança da informação</w:t>
            </w:r>
          </w:p>
        </w:tc>
      </w:tr>
      <w:tr w:rsidR="00F76E4C" w:rsidRPr="00CF44A0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ABNT NBR ISO 27005:2011 – Tecnologia da Informação – Técnicas de Segurança – Gestão de riscos de segurança da informação</w:t>
            </w:r>
          </w:p>
        </w:tc>
      </w:tr>
      <w:tr w:rsidR="00F76E4C" w:rsidRPr="006D6856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  <w:lang w:val="en-US"/>
              </w:rPr>
              <w:t>COBI</w:t>
            </w:r>
            <w:r w:rsidRPr="003C542E">
              <w:rPr>
                <w:rFonts w:ascii="Times New Roman" w:hAnsi="Times New Roman" w:cs="Times New Roman"/>
                <w:lang w:val="en-US"/>
              </w:rPr>
              <w:t xml:space="preserve">T 5 – </w:t>
            </w:r>
            <w:r w:rsidRPr="00F2383D">
              <w:rPr>
                <w:rFonts w:ascii="Times New Roman" w:hAnsi="Times New Roman" w:cs="Times New Roman"/>
                <w:i/>
                <w:lang w:val="en-US"/>
              </w:rPr>
              <w:t>Control Objectives for Information and related Technology</w:t>
            </w:r>
          </w:p>
        </w:tc>
      </w:tr>
      <w:tr w:rsidR="00F76E4C" w:rsidRPr="006D6856" w:rsidTr="00B376F6">
        <w:trPr>
          <w:trHeight w:val="276"/>
        </w:trPr>
        <w:tc>
          <w:tcPr>
            <w:tcW w:w="10207" w:type="dxa"/>
          </w:tcPr>
          <w:p w:rsidR="00F76E4C" w:rsidRPr="00872916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2916">
              <w:rPr>
                <w:rFonts w:ascii="Times New Roman" w:hAnsi="Times New Roman" w:cs="Times New Roman"/>
                <w:lang w:val="en-US"/>
              </w:rPr>
              <w:t xml:space="preserve">ITIL 3.0 </w:t>
            </w:r>
            <w:r w:rsidRPr="003C542E">
              <w:rPr>
                <w:rFonts w:ascii="Times New Roman" w:hAnsi="Times New Roman" w:cs="Times New Roman"/>
                <w:lang w:val="en-US"/>
              </w:rPr>
              <w:t>–</w:t>
            </w:r>
            <w:r w:rsidRPr="008729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2916">
              <w:rPr>
                <w:rFonts w:ascii="Times New Roman" w:hAnsi="Times New Roman" w:cs="Times New Roman"/>
                <w:i/>
                <w:lang w:val="en-US"/>
              </w:rPr>
              <w:t>Information Technology Infrastructure Library</w:t>
            </w:r>
          </w:p>
        </w:tc>
      </w:tr>
      <w:tr w:rsidR="00F76E4C" w:rsidRPr="006D6856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542E">
              <w:rPr>
                <w:rFonts w:ascii="Times New Roman" w:hAnsi="Times New Roman" w:cs="Times New Roman"/>
                <w:lang w:val="en-US"/>
              </w:rPr>
              <w:t>PMBoK</w:t>
            </w:r>
            <w:proofErr w:type="spellEnd"/>
            <w:r w:rsidRPr="003C542E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F2383D">
              <w:rPr>
                <w:rFonts w:ascii="Times New Roman" w:hAnsi="Times New Roman" w:cs="Times New Roman"/>
                <w:i/>
                <w:lang w:val="en-US"/>
              </w:rPr>
              <w:t>A Guide to the Project Management Body of Knowledge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Acórdão TCU nº 1.603/2008 – Plenário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Acórdão TCU nº 2.308/2010 – Plenário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Acórdão TCU nº 1.233/2012 – Plenário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Acórdão TCU nº 2.585/2012 – Plenário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Resolução CNJ nº 211/2015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Resolução CNJ nº 182/2013</w:t>
            </w:r>
          </w:p>
        </w:tc>
      </w:tr>
      <w:tr w:rsidR="00F76E4C" w:rsidRPr="005953B3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5E09E4">
            <w:pPr>
              <w:ind w:righ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3D">
              <w:rPr>
                <w:rFonts w:ascii="Times New Roman" w:hAnsi="Times New Roman" w:cs="Times New Roman"/>
              </w:rPr>
              <w:t>Resolução CNJ nº 198/201</w:t>
            </w:r>
            <w:r w:rsidR="005E09E4">
              <w:rPr>
                <w:rFonts w:ascii="Times New Roman" w:hAnsi="Times New Roman" w:cs="Times New Roman"/>
              </w:rPr>
              <w:t>4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 xml:space="preserve">Decreto-Lei nº 200, de 25 de fevereiro de </w:t>
            </w:r>
            <w:proofErr w:type="gramStart"/>
            <w:r w:rsidRPr="00F2383D">
              <w:rPr>
                <w:rFonts w:ascii="Times New Roman" w:hAnsi="Times New Roman" w:cs="Times New Roman"/>
              </w:rPr>
              <w:t>1967</w:t>
            </w:r>
            <w:proofErr w:type="gramEnd"/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Lei nº 12.527/2011 – Lei de Acesso a Informações (LAI)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2383D">
              <w:rPr>
                <w:rFonts w:ascii="Times New Roman" w:hAnsi="Times New Roman" w:cs="Times New Roman"/>
              </w:rPr>
              <w:t>Decreto nº 5.707/2006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76E4C" w:rsidRPr="00F2383D">
                <w:rPr>
                  <w:rFonts w:ascii="Times New Roman" w:hAnsi="Times New Roman" w:cs="Times New Roman"/>
                </w:rPr>
                <w:t>Medida Provisória nº 2.200-2</w:t>
              </w:r>
            </w:hyperlink>
            <w:r w:rsidR="00F76E4C" w:rsidRPr="00F2383D">
              <w:rPr>
                <w:rFonts w:ascii="Times New Roman" w:hAnsi="Times New Roman" w:cs="Times New Roman"/>
              </w:rPr>
              <w:t>, de 24 de agosto de 2001 (ICP-Brasil</w:t>
            </w:r>
            <w:proofErr w:type="gramStart"/>
            <w:r w:rsidR="00F76E4C" w:rsidRPr="00F2383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900964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76E4C" w:rsidRPr="00F2383D">
                <w:rPr>
                  <w:rFonts w:ascii="Times New Roman" w:hAnsi="Times New Roman" w:cs="Times New Roman"/>
                </w:rPr>
                <w:t>Norma Complementar nº 03/IN01/DSIC/GSIPR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Diretrizes para </w:t>
            </w:r>
            <w:r w:rsidR="00900964">
              <w:rPr>
                <w:rFonts w:ascii="Times New Roman" w:hAnsi="Times New Roman" w:cs="Times New Roman"/>
              </w:rPr>
              <w:t>E</w:t>
            </w:r>
            <w:r w:rsidR="00F76E4C" w:rsidRPr="00F2383D">
              <w:rPr>
                <w:rFonts w:ascii="Times New Roman" w:hAnsi="Times New Roman" w:cs="Times New Roman"/>
              </w:rPr>
              <w:t xml:space="preserve">laboração de </w:t>
            </w:r>
            <w:r w:rsidR="00900964">
              <w:rPr>
                <w:rFonts w:ascii="Times New Roman" w:hAnsi="Times New Roman" w:cs="Times New Roman"/>
              </w:rPr>
              <w:t>P</w:t>
            </w:r>
            <w:r w:rsidR="00F76E4C" w:rsidRPr="00F2383D">
              <w:rPr>
                <w:rFonts w:ascii="Times New Roman" w:hAnsi="Times New Roman" w:cs="Times New Roman"/>
              </w:rPr>
              <w:t xml:space="preserve">olítica de </w:t>
            </w:r>
            <w:r w:rsidR="00900964">
              <w:rPr>
                <w:rFonts w:ascii="Times New Roman" w:hAnsi="Times New Roman" w:cs="Times New Roman"/>
              </w:rPr>
              <w:t>S</w:t>
            </w:r>
            <w:r w:rsidR="00F76E4C" w:rsidRPr="00F2383D">
              <w:rPr>
                <w:rFonts w:ascii="Times New Roman" w:hAnsi="Times New Roman" w:cs="Times New Roman"/>
              </w:rPr>
              <w:t xml:space="preserve">egurança da </w:t>
            </w:r>
            <w:r w:rsidR="00900964">
              <w:rPr>
                <w:rFonts w:ascii="Times New Roman" w:hAnsi="Times New Roman" w:cs="Times New Roman"/>
              </w:rPr>
              <w:t>I</w:t>
            </w:r>
            <w:r w:rsidR="00F76E4C" w:rsidRPr="00F2383D">
              <w:rPr>
                <w:rFonts w:ascii="Times New Roman" w:hAnsi="Times New Roman" w:cs="Times New Roman"/>
              </w:rPr>
              <w:t xml:space="preserve">nformação e </w:t>
            </w:r>
            <w:r w:rsidR="00900964">
              <w:rPr>
                <w:rFonts w:ascii="Times New Roman" w:hAnsi="Times New Roman" w:cs="Times New Roman"/>
              </w:rPr>
              <w:t>C</w:t>
            </w:r>
            <w:r w:rsidR="00F76E4C" w:rsidRPr="00F2383D">
              <w:rPr>
                <w:rFonts w:ascii="Times New Roman" w:hAnsi="Times New Roman" w:cs="Times New Roman"/>
              </w:rPr>
              <w:t xml:space="preserve">omunicações nos </w:t>
            </w:r>
            <w:r w:rsidR="00900964">
              <w:rPr>
                <w:rFonts w:ascii="Times New Roman" w:hAnsi="Times New Roman" w:cs="Times New Roman"/>
              </w:rPr>
              <w:t>Ó</w:t>
            </w:r>
            <w:r w:rsidR="00F76E4C" w:rsidRPr="00F2383D">
              <w:rPr>
                <w:rFonts w:ascii="Times New Roman" w:hAnsi="Times New Roman" w:cs="Times New Roman"/>
              </w:rPr>
              <w:t xml:space="preserve">rgãos e </w:t>
            </w:r>
            <w:r w:rsidR="00900964">
              <w:rPr>
                <w:rFonts w:ascii="Times New Roman" w:hAnsi="Times New Roman" w:cs="Times New Roman"/>
              </w:rPr>
              <w:t>E</w:t>
            </w:r>
            <w:r w:rsidR="00F76E4C" w:rsidRPr="00F2383D">
              <w:rPr>
                <w:rFonts w:ascii="Times New Roman" w:hAnsi="Times New Roman" w:cs="Times New Roman"/>
              </w:rPr>
              <w:t>ntidades da Administração Pública Federal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76E4C" w:rsidRPr="00F2383D">
                <w:rPr>
                  <w:rFonts w:ascii="Times New Roman" w:hAnsi="Times New Roman" w:cs="Times New Roman"/>
                </w:rPr>
                <w:t>Norma Complementar nº 04/IN01/DSIC/GSIPR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Gestão de Riscos de Segurança da Informação e Comunicações – GRSIC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76E4C" w:rsidRPr="00F2383D">
                <w:rPr>
                  <w:rFonts w:ascii="Times New Roman" w:hAnsi="Times New Roman" w:cs="Times New Roman"/>
                </w:rPr>
                <w:t>Norma Complementar nº 05/IN01/DSIC/GSIPR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Criação de Equipes de Tratamento e </w:t>
            </w:r>
            <w:proofErr w:type="gramStart"/>
            <w:r w:rsidR="00F76E4C" w:rsidRPr="00F2383D">
              <w:rPr>
                <w:rFonts w:ascii="Times New Roman" w:hAnsi="Times New Roman" w:cs="Times New Roman"/>
              </w:rPr>
              <w:t>Resposta</w:t>
            </w:r>
            <w:proofErr w:type="gramEnd"/>
            <w:r w:rsidR="00F76E4C" w:rsidRPr="00F2383D">
              <w:rPr>
                <w:rFonts w:ascii="Times New Roman" w:hAnsi="Times New Roman" w:cs="Times New Roman"/>
              </w:rPr>
              <w:t xml:space="preserve"> a Incidentes em Redes Computacionais – ETIR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900964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F76E4C" w:rsidRPr="00F2383D">
                <w:rPr>
                  <w:rFonts w:ascii="Times New Roman" w:hAnsi="Times New Roman" w:cs="Times New Roman"/>
                </w:rPr>
                <w:t>Norma Complementar nº 07/IN01/DSIC/GSIPR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Diretrizes para </w:t>
            </w:r>
            <w:proofErr w:type="gramStart"/>
            <w:r w:rsidR="00F76E4C" w:rsidRPr="00F2383D">
              <w:rPr>
                <w:rFonts w:ascii="Times New Roman" w:hAnsi="Times New Roman" w:cs="Times New Roman"/>
              </w:rPr>
              <w:t>Implementação</w:t>
            </w:r>
            <w:proofErr w:type="gramEnd"/>
            <w:r w:rsidR="00F76E4C" w:rsidRPr="00F2383D">
              <w:rPr>
                <w:rFonts w:ascii="Times New Roman" w:hAnsi="Times New Roman" w:cs="Times New Roman"/>
              </w:rPr>
              <w:t xml:space="preserve"> de </w:t>
            </w:r>
            <w:r w:rsidR="00900964">
              <w:rPr>
                <w:rFonts w:ascii="Times New Roman" w:hAnsi="Times New Roman" w:cs="Times New Roman"/>
              </w:rPr>
              <w:t>C</w:t>
            </w:r>
            <w:r w:rsidR="00F76E4C" w:rsidRPr="00F2383D">
              <w:rPr>
                <w:rFonts w:ascii="Times New Roman" w:hAnsi="Times New Roman" w:cs="Times New Roman"/>
              </w:rPr>
              <w:t>ontroles de Acesso Relativos à Segurança da Informação e Comunicações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F76E4C" w:rsidRPr="00F2383D">
                <w:rPr>
                  <w:rFonts w:ascii="Times New Roman" w:hAnsi="Times New Roman" w:cs="Times New Roman"/>
                </w:rPr>
                <w:t>Norma Complementar nº 08/IN01/DSIC/GSIPR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Gestão de ETIR: Diretrizes para Gerenciamento de Incidentes em Redes Computacionais nos Órgãos e Entidades da Administração Pública Federal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900964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F76E4C" w:rsidRPr="00F2383D">
                <w:rPr>
                  <w:rFonts w:ascii="Times New Roman" w:hAnsi="Times New Roman" w:cs="Times New Roman"/>
                </w:rPr>
                <w:t>Norma Complementar 10/IN01/DSIC/GSIPR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Inventário e Mapeamento de Ativos de Informação nos Aspectos Relativos à Segurança da Informação e Comunicações nos </w:t>
            </w:r>
            <w:r w:rsidR="00900964">
              <w:rPr>
                <w:rFonts w:ascii="Times New Roman" w:hAnsi="Times New Roman" w:cs="Times New Roman"/>
              </w:rPr>
              <w:t>Ó</w:t>
            </w:r>
            <w:r w:rsidR="00F76E4C" w:rsidRPr="00F2383D">
              <w:rPr>
                <w:rFonts w:ascii="Times New Roman" w:hAnsi="Times New Roman" w:cs="Times New Roman"/>
              </w:rPr>
              <w:t xml:space="preserve">rgãos e </w:t>
            </w:r>
            <w:r w:rsidR="00900964">
              <w:rPr>
                <w:rFonts w:ascii="Times New Roman" w:hAnsi="Times New Roman" w:cs="Times New Roman"/>
              </w:rPr>
              <w:t>E</w:t>
            </w:r>
            <w:r w:rsidR="00F76E4C" w:rsidRPr="00F2383D">
              <w:rPr>
                <w:rFonts w:ascii="Times New Roman" w:hAnsi="Times New Roman" w:cs="Times New Roman"/>
              </w:rPr>
              <w:t>ntidades da Administração Pública Federal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76E4C" w:rsidRPr="00F2383D">
                <w:rPr>
                  <w:rFonts w:ascii="Times New Roman" w:hAnsi="Times New Roman" w:cs="Times New Roman"/>
                </w:rPr>
                <w:t>Norma Complementar 17/IN01/DSIC/GSIPR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Atuação e Adequações para Profissionais da Área de Segurança da Informação e Comunicações nos Órgãos e Entidades da Administração Pública Federal</w:t>
            </w:r>
          </w:p>
        </w:tc>
      </w:tr>
      <w:tr w:rsidR="00F76E4C" w:rsidRPr="001F58BE" w:rsidTr="00B376F6">
        <w:trPr>
          <w:trHeight w:val="276"/>
        </w:trPr>
        <w:tc>
          <w:tcPr>
            <w:tcW w:w="10207" w:type="dxa"/>
          </w:tcPr>
          <w:p w:rsidR="00F76E4C" w:rsidRPr="00F2383D" w:rsidRDefault="006D6856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76E4C" w:rsidRPr="00F2383D">
                <w:rPr>
                  <w:rFonts w:ascii="Times New Roman" w:hAnsi="Times New Roman" w:cs="Times New Roman"/>
                </w:rPr>
                <w:t>Norma Complementar 18/IN01/DSIC/GSIPR</w:t>
              </w:r>
            </w:hyperlink>
            <w:r w:rsidR="00F76E4C" w:rsidRPr="00F2383D">
              <w:rPr>
                <w:rFonts w:ascii="Times New Roman" w:hAnsi="Times New Roman" w:cs="Times New Roman"/>
              </w:rPr>
              <w:t xml:space="preserve"> – Diretrizes para as Atividades de Ensino em Segurança da Informação e Comunicações nos Órgãos e Entidades da Administração Pública Federal</w:t>
            </w:r>
          </w:p>
        </w:tc>
      </w:tr>
    </w:tbl>
    <w:p w:rsidR="00F76E4C" w:rsidRPr="001F58BE" w:rsidRDefault="00F76E4C" w:rsidP="00F76E4C">
      <w:pPr>
        <w:ind w:right="-56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9640"/>
      </w:tblGrid>
      <w:tr w:rsidR="00F76E4C" w:rsidTr="00B376F6">
        <w:tc>
          <w:tcPr>
            <w:tcW w:w="10207" w:type="dxa"/>
            <w:gridSpan w:val="2"/>
          </w:tcPr>
          <w:p w:rsidR="00F76E4C" w:rsidRDefault="00F76E4C" w:rsidP="00B376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Orientações para preenchimento e envio do Questionário</w:t>
            </w:r>
          </w:p>
        </w:tc>
      </w:tr>
      <w:tr w:rsidR="00F76E4C" w:rsidTr="00B376F6">
        <w:tc>
          <w:tcPr>
            <w:tcW w:w="567" w:type="dxa"/>
          </w:tcPr>
          <w:p w:rsidR="00F76E4C" w:rsidRPr="00EE6A76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1ª</w:t>
            </w:r>
          </w:p>
        </w:tc>
        <w:tc>
          <w:tcPr>
            <w:tcW w:w="9640" w:type="dxa"/>
          </w:tcPr>
          <w:p w:rsidR="00E64CE8" w:rsidRDefault="00F76E4C" w:rsidP="00E64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Unidade </w:t>
            </w:r>
            <w:r w:rsidR="00B376F6">
              <w:rPr>
                <w:rFonts w:ascii="Times New Roman" w:hAnsi="Times New Roman" w:cs="Times New Roman"/>
              </w:rPr>
              <w:t>de Auditoria Interna do tribunal (UAI), após realização dos exames de auditoria</w:t>
            </w:r>
            <w:r w:rsidR="00E64CE8">
              <w:rPr>
                <w:rFonts w:ascii="Times New Roman" w:hAnsi="Times New Roman" w:cs="Times New Roman"/>
              </w:rPr>
              <w:t>,</w:t>
            </w:r>
            <w:r w:rsidR="00B37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marcará uma das opções de resposta</w:t>
            </w:r>
            <w:r w:rsidR="00E64CE8">
              <w:rPr>
                <w:rFonts w:ascii="Times New Roman" w:hAnsi="Times New Roman" w:cs="Times New Roman"/>
              </w:rPr>
              <w:t xml:space="preserve">. </w:t>
            </w:r>
          </w:p>
          <w:p w:rsidR="00F76E4C" w:rsidRPr="00EE6A76" w:rsidRDefault="00E64CE8" w:rsidP="00E64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 importante observar as opções de respostas que exigem apresentação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de </w:t>
            </w:r>
            <w:r w:rsidR="00F76E4C">
              <w:rPr>
                <w:rFonts w:ascii="Times New Roman" w:hAnsi="Times New Roman" w:cs="Times New Roman"/>
              </w:rPr>
              <w:t>Evidência</w:t>
            </w:r>
          </w:p>
        </w:tc>
      </w:tr>
      <w:tr w:rsidR="00F76E4C" w:rsidTr="00B376F6">
        <w:tc>
          <w:tcPr>
            <w:tcW w:w="567" w:type="dxa"/>
          </w:tcPr>
          <w:p w:rsidR="00F76E4C" w:rsidRPr="00EE6A76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2ª</w:t>
            </w:r>
          </w:p>
        </w:tc>
        <w:tc>
          <w:tcPr>
            <w:tcW w:w="9640" w:type="dxa"/>
          </w:tcPr>
          <w:p w:rsidR="00F76E4C" w:rsidRPr="00EE6A76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São</w:t>
            </w:r>
            <w:proofErr w:type="gramEnd"/>
            <w:r>
              <w:rPr>
                <w:rFonts w:ascii="Times New Roman" w:hAnsi="Times New Roman" w:cs="Times New Roman"/>
              </w:rPr>
              <w:t xml:space="preserve"> admitidas como Evidência cópias de arquivos de texto, planilhas, normativos e/ou</w:t>
            </w:r>
            <w:r w:rsidR="00B37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qualquer documento que permitam comprovar a afirmação contida na resposta.</w:t>
            </w:r>
          </w:p>
        </w:tc>
      </w:tr>
      <w:tr w:rsidR="00F76E4C" w:rsidTr="00B376F6">
        <w:tc>
          <w:tcPr>
            <w:tcW w:w="567" w:type="dxa"/>
          </w:tcPr>
          <w:p w:rsidR="00F76E4C" w:rsidRPr="00EE6A76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3ª</w:t>
            </w:r>
          </w:p>
        </w:tc>
        <w:tc>
          <w:tcPr>
            <w:tcW w:w="9640" w:type="dxa"/>
          </w:tcPr>
          <w:p w:rsidR="00B376F6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Documentos que servirem de Evidência</w:t>
            </w:r>
            <w:r w:rsidRPr="00EE6A76">
              <w:rPr>
                <w:rFonts w:ascii="Times New Roman" w:hAnsi="Times New Roman" w:cs="Times New Roman"/>
              </w:rPr>
              <w:t xml:space="preserve"> </w:t>
            </w:r>
            <w:r w:rsidR="00B376F6">
              <w:rPr>
                <w:rFonts w:ascii="Times New Roman" w:hAnsi="Times New Roman" w:cs="Times New Roman"/>
              </w:rPr>
              <w:t xml:space="preserve">devem ser </w:t>
            </w:r>
            <w:r>
              <w:rPr>
                <w:rFonts w:ascii="Times New Roman" w:hAnsi="Times New Roman" w:cs="Times New Roman"/>
              </w:rPr>
              <w:t>identificados e objetivamente relacionados à</w:t>
            </w:r>
            <w:r w:rsidR="00B37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Questão</w:t>
            </w:r>
            <w:r w:rsidR="00B376F6">
              <w:rPr>
                <w:rFonts w:ascii="Times New Roman" w:hAnsi="Times New Roman" w:cs="Times New Roman"/>
              </w:rPr>
              <w:t xml:space="preserve"> respectiva</w:t>
            </w:r>
            <w:r>
              <w:rPr>
                <w:rFonts w:ascii="Times New Roman" w:hAnsi="Times New Roman" w:cs="Times New Roman"/>
              </w:rPr>
              <w:t xml:space="preserve">, devendo a </w:t>
            </w:r>
            <w:r w:rsidR="00B376F6">
              <w:rPr>
                <w:rFonts w:ascii="Times New Roman" w:hAnsi="Times New Roman" w:cs="Times New Roman"/>
              </w:rPr>
              <w:t>UAI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376F6" w:rsidRPr="00B376F6" w:rsidRDefault="00F76E4C" w:rsidP="00B376F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376F6">
              <w:rPr>
                <w:rFonts w:ascii="Times New Roman" w:hAnsi="Times New Roman" w:cs="Times New Roman"/>
                <w:color w:val="0070C0"/>
              </w:rPr>
              <w:t xml:space="preserve">a) inserir </w:t>
            </w:r>
            <w:proofErr w:type="gramStart"/>
            <w:r w:rsidR="00B52A3E">
              <w:rPr>
                <w:rFonts w:ascii="Times New Roman" w:hAnsi="Times New Roman" w:cs="Times New Roman"/>
                <w:color w:val="0070C0"/>
              </w:rPr>
              <w:t>a(</w:t>
            </w:r>
            <w:proofErr w:type="gramEnd"/>
            <w:r w:rsidR="00B52A3E">
              <w:rPr>
                <w:rFonts w:ascii="Times New Roman" w:hAnsi="Times New Roman" w:cs="Times New Roman"/>
                <w:color w:val="0070C0"/>
              </w:rPr>
              <w:t>s) Evidência(s) relacionada(s) à questão</w:t>
            </w:r>
            <w:r w:rsidRPr="00B376F6">
              <w:rPr>
                <w:rFonts w:ascii="Times New Roman" w:hAnsi="Times New Roman" w:cs="Times New Roman"/>
                <w:color w:val="0070C0"/>
              </w:rPr>
              <w:t xml:space="preserve">; </w:t>
            </w:r>
          </w:p>
          <w:p w:rsidR="00F76E4C" w:rsidRPr="00B376F6" w:rsidRDefault="00F76E4C" w:rsidP="00B376F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376F6">
              <w:rPr>
                <w:rFonts w:ascii="Times New Roman" w:hAnsi="Times New Roman" w:cs="Times New Roman"/>
                <w:color w:val="0070C0"/>
              </w:rPr>
              <w:t xml:space="preserve">b) inserir no cabeçalho da Evidência o nº da Questão a que se refere; </w:t>
            </w:r>
            <w:proofErr w:type="gramStart"/>
            <w:r w:rsidRPr="00B376F6">
              <w:rPr>
                <w:rFonts w:ascii="Times New Roman" w:hAnsi="Times New Roman" w:cs="Times New Roman"/>
                <w:color w:val="0070C0"/>
              </w:rPr>
              <w:t>e</w:t>
            </w:r>
            <w:proofErr w:type="gramEnd"/>
            <w:r w:rsidRPr="00B376F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F76E4C" w:rsidRPr="00EE6A76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r w:rsidRPr="00B376F6">
              <w:rPr>
                <w:rFonts w:ascii="Times New Roman" w:hAnsi="Times New Roman" w:cs="Times New Roman"/>
                <w:color w:val="0070C0"/>
              </w:rPr>
              <w:t>c) ordenar as Evidências como anexos ao Questionário, consoante a ordem das Questões formuladas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6E4C" w:rsidTr="00B376F6">
        <w:tc>
          <w:tcPr>
            <w:tcW w:w="567" w:type="dxa"/>
          </w:tcPr>
          <w:p w:rsidR="00F76E4C" w:rsidRDefault="00F76E4C" w:rsidP="00B3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4ª</w:t>
            </w:r>
          </w:p>
        </w:tc>
        <w:tc>
          <w:tcPr>
            <w:tcW w:w="9640" w:type="dxa"/>
          </w:tcPr>
          <w:p w:rsidR="00F76E4C" w:rsidRPr="00B376F6" w:rsidRDefault="00B376F6" w:rsidP="005E09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76F6">
              <w:rPr>
                <w:rFonts w:ascii="Times New Roman" w:hAnsi="Times New Roman" w:cs="Times New Roman"/>
                <w:color w:val="FF0000"/>
              </w:rPr>
              <w:t xml:space="preserve">As respostas somente serão aceitas se acompanhadas da respectiva Evidência, </w:t>
            </w:r>
            <w:r w:rsidR="00900964">
              <w:rPr>
                <w:rFonts w:ascii="Times New Roman" w:hAnsi="Times New Roman" w:cs="Times New Roman"/>
                <w:color w:val="FF0000"/>
              </w:rPr>
              <w:t xml:space="preserve">quando exigida, </w:t>
            </w:r>
            <w:r w:rsidRPr="00B376F6">
              <w:rPr>
                <w:rFonts w:ascii="Times New Roman" w:hAnsi="Times New Roman" w:cs="Times New Roman"/>
                <w:color w:val="FF0000"/>
              </w:rPr>
              <w:t xml:space="preserve">ou seja, o encaminhamento do questionário sem a </w:t>
            </w:r>
            <w:r w:rsidR="005E09E4">
              <w:rPr>
                <w:rFonts w:ascii="Times New Roman" w:hAnsi="Times New Roman" w:cs="Times New Roman"/>
                <w:color w:val="FF0000"/>
              </w:rPr>
              <w:t>E</w:t>
            </w:r>
            <w:r w:rsidRPr="00B376F6">
              <w:rPr>
                <w:rFonts w:ascii="Times New Roman" w:hAnsi="Times New Roman" w:cs="Times New Roman"/>
                <w:color w:val="FF0000"/>
              </w:rPr>
              <w:t>vidência, inviabiliza a aceitação da resposta oferecida pela UAI.</w:t>
            </w:r>
          </w:p>
        </w:tc>
      </w:tr>
      <w:tr w:rsidR="00B376F6" w:rsidTr="00B376F6">
        <w:tc>
          <w:tcPr>
            <w:tcW w:w="567" w:type="dxa"/>
          </w:tcPr>
          <w:p w:rsidR="00B376F6" w:rsidRDefault="00B376F6" w:rsidP="00B3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5ª</w:t>
            </w:r>
          </w:p>
        </w:tc>
        <w:tc>
          <w:tcPr>
            <w:tcW w:w="9640" w:type="dxa"/>
          </w:tcPr>
          <w:p w:rsidR="00B376F6" w:rsidRPr="00B376F6" w:rsidRDefault="00B376F6" w:rsidP="00B52A3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376F6">
              <w:rPr>
                <w:rFonts w:ascii="Times New Roman" w:hAnsi="Times New Roman" w:cs="Times New Roman"/>
                <w:color w:val="0070C0"/>
              </w:rPr>
              <w:t>O Questionário deverá ser respondido e encaminhado via sistema</w:t>
            </w:r>
            <w:r w:rsidR="00B52A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B376F6">
              <w:rPr>
                <w:rFonts w:ascii="Times New Roman" w:hAnsi="Times New Roman" w:cs="Times New Roman"/>
                <w:b/>
                <w:color w:val="0070C0"/>
              </w:rPr>
              <w:t xml:space="preserve">até </w:t>
            </w:r>
            <w:r w:rsidR="00B52A3E">
              <w:rPr>
                <w:rFonts w:ascii="Times New Roman" w:hAnsi="Times New Roman" w:cs="Times New Roman"/>
                <w:b/>
                <w:color w:val="0070C0"/>
              </w:rPr>
              <w:t>29</w:t>
            </w:r>
            <w:r w:rsidR="005E09E4">
              <w:rPr>
                <w:rFonts w:ascii="Times New Roman" w:hAnsi="Times New Roman" w:cs="Times New Roman"/>
                <w:b/>
                <w:color w:val="0070C0"/>
              </w:rPr>
              <w:t>/6/2018</w:t>
            </w:r>
            <w:r w:rsidRPr="00B376F6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</w:tbl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 fins deste questionário, considera-se: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F76E4C" w:rsidTr="00B376F6">
        <w:tc>
          <w:tcPr>
            <w:tcW w:w="10207" w:type="dxa"/>
            <w:gridSpan w:val="2"/>
          </w:tcPr>
          <w:p w:rsidR="00F76E4C" w:rsidRPr="003C542E" w:rsidRDefault="00F76E4C" w:rsidP="00B376F6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3C542E">
              <w:rPr>
                <w:rFonts w:ascii="Times New Roman" w:hAnsi="Times New Roman" w:cs="Times New Roman"/>
                <w:b/>
              </w:rPr>
              <w:t>Glossário</w:t>
            </w:r>
          </w:p>
        </w:tc>
      </w:tr>
      <w:tr w:rsidR="00F76E4C" w:rsidTr="00B376F6">
        <w:tc>
          <w:tcPr>
            <w:tcW w:w="2411" w:type="dxa"/>
          </w:tcPr>
          <w:p w:rsidR="00F76E4C" w:rsidRPr="007773A1" w:rsidRDefault="00F76E4C" w:rsidP="00B376F6">
            <w:pPr>
              <w:ind w:left="34" w:right="-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 administração</w:t>
            </w:r>
          </w:p>
        </w:tc>
        <w:tc>
          <w:tcPr>
            <w:tcW w:w="7796" w:type="dxa"/>
          </w:tcPr>
          <w:p w:rsidR="00F76E4C" w:rsidRPr="007773A1" w:rsidRDefault="00F76E4C" w:rsidP="0039058C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São considerados como alta administração a </w:t>
            </w:r>
            <w:r w:rsidR="00A94E27">
              <w:rPr>
                <w:rFonts w:ascii="Times New Roman" w:hAnsi="Times New Roman" w:cs="Times New Roman"/>
              </w:rPr>
              <w:t>Diretoria-Geral</w:t>
            </w:r>
            <w:r w:rsidR="00900964">
              <w:rPr>
                <w:rFonts w:ascii="Times New Roman" w:hAnsi="Times New Roman" w:cs="Times New Roman"/>
              </w:rPr>
              <w:t xml:space="preserve"> e a </w:t>
            </w:r>
            <w:proofErr w:type="spellStart"/>
            <w:r w:rsidR="00A94E27">
              <w:rPr>
                <w:rFonts w:ascii="Times New Roman" w:hAnsi="Times New Roman" w:cs="Times New Roman"/>
              </w:rPr>
              <w:t>Secretaria-Geral</w:t>
            </w:r>
            <w:proofErr w:type="spellEnd"/>
            <w:r w:rsidR="0039058C">
              <w:rPr>
                <w:rFonts w:ascii="Times New Roman" w:hAnsi="Times New Roman" w:cs="Times New Roman"/>
              </w:rPr>
              <w:t xml:space="preserve"> ou equivalente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6E4C" w:rsidTr="00B376F6">
        <w:tc>
          <w:tcPr>
            <w:tcW w:w="2411" w:type="dxa"/>
          </w:tcPr>
          <w:p w:rsidR="00F76E4C" w:rsidRPr="007773A1" w:rsidRDefault="00F76E4C" w:rsidP="00B376F6">
            <w:pPr>
              <w:ind w:right="-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Partes interessadas</w:t>
            </w:r>
          </w:p>
        </w:tc>
        <w:tc>
          <w:tcPr>
            <w:tcW w:w="7796" w:type="dxa"/>
          </w:tcPr>
          <w:p w:rsidR="00F76E4C" w:rsidRPr="007773A1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setor público abrange: agentes políticos, servidores públicos, usuários de serviços, fornecedores, a mídia e os cidadãos em geral, cada qual com interesse legítimo na organização pública, mas não necessariamente com direitos de propriedade (IFAC, 2001).</w:t>
            </w:r>
          </w:p>
        </w:tc>
      </w:tr>
      <w:tr w:rsidR="00F76E4C" w:rsidTr="00B376F6">
        <w:tc>
          <w:tcPr>
            <w:tcW w:w="2411" w:type="dxa"/>
          </w:tcPr>
          <w:p w:rsidR="00F76E4C" w:rsidRPr="007773A1" w:rsidRDefault="00F76E4C" w:rsidP="00B376F6">
            <w:pPr>
              <w:ind w:right="-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Força de trabalho</w:t>
            </w:r>
          </w:p>
        </w:tc>
        <w:tc>
          <w:tcPr>
            <w:tcW w:w="7796" w:type="dxa"/>
          </w:tcPr>
          <w:p w:rsidR="00F76E4C" w:rsidRPr="007773A1" w:rsidRDefault="00F76E4C" w:rsidP="00B3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Pr="00111CE0">
              <w:rPr>
                <w:rFonts w:ascii="Times New Roman" w:hAnsi="Times New Roman" w:cs="Times New Roman"/>
              </w:rPr>
              <w:t>uadro permanente com servidores que exercerão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CE0">
              <w:rPr>
                <w:rFonts w:ascii="Times New Roman" w:hAnsi="Times New Roman" w:cs="Times New Roman"/>
              </w:rPr>
              <w:t>atividades voltadas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CE0">
              <w:rPr>
                <w:rFonts w:ascii="Times New Roman" w:hAnsi="Times New Roman" w:cs="Times New Roman"/>
              </w:rPr>
              <w:t>exclusivamente para a área de Tecnologia da Informação e Comunicação</w:t>
            </w:r>
            <w:r>
              <w:rPr>
                <w:rFonts w:ascii="Times New Roman" w:hAnsi="Times New Roman" w:cs="Times New Roman"/>
              </w:rPr>
              <w:t>, conforme art. 13 da Resolução CNJ nº 211/2015.</w:t>
            </w:r>
          </w:p>
        </w:tc>
      </w:tr>
      <w:tr w:rsidR="00F76E4C" w:rsidTr="00B376F6">
        <w:tc>
          <w:tcPr>
            <w:tcW w:w="2411" w:type="dxa"/>
          </w:tcPr>
          <w:p w:rsidR="00F76E4C" w:rsidRPr="007773A1" w:rsidRDefault="00F76E4C" w:rsidP="00B376F6">
            <w:pPr>
              <w:ind w:right="-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Agentes públicos</w:t>
            </w:r>
          </w:p>
        </w:tc>
        <w:tc>
          <w:tcPr>
            <w:tcW w:w="7796" w:type="dxa"/>
          </w:tcPr>
          <w:p w:rsidR="00F76E4C" w:rsidRPr="007773A1" w:rsidRDefault="00F76E4C" w:rsidP="0039058C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CB5B37">
              <w:rPr>
                <w:rFonts w:ascii="Times New Roman" w:hAnsi="Times New Roman" w:cs="Times New Roman"/>
              </w:rPr>
              <w:t xml:space="preserve">Todo aquele que exerce, ainda que transitoriamente ou sem remuneração, por eleição, nomeação, designação, contratação ou qualquer outra forma de </w:t>
            </w:r>
            <w:r w:rsidRPr="00CB5B37">
              <w:rPr>
                <w:rFonts w:ascii="Times New Roman" w:hAnsi="Times New Roman" w:cs="Times New Roman"/>
              </w:rPr>
              <w:lastRenderedPageBreak/>
              <w:t>investidura ou vínculo, mandato, cargo, emprego ou função nos órgãos e entidades da Administração Pública</w:t>
            </w:r>
            <w:r w:rsidR="0039058C">
              <w:rPr>
                <w:rFonts w:ascii="Times New Roman" w:hAnsi="Times New Roman" w:cs="Times New Roman"/>
              </w:rPr>
              <w:t xml:space="preserve">, </w:t>
            </w:r>
            <w:r w:rsidRPr="00CB5B37">
              <w:rPr>
                <w:rFonts w:ascii="Times New Roman" w:hAnsi="Times New Roman" w:cs="Times New Roman"/>
              </w:rPr>
              <w:t>direta e indireta.</w:t>
            </w:r>
          </w:p>
        </w:tc>
      </w:tr>
      <w:tr w:rsidR="00F76E4C" w:rsidTr="00B376F6">
        <w:tc>
          <w:tcPr>
            <w:tcW w:w="2411" w:type="dxa"/>
          </w:tcPr>
          <w:p w:rsidR="00F76E4C" w:rsidRPr="007773A1" w:rsidRDefault="00F76E4C" w:rsidP="00B376F6">
            <w:pPr>
              <w:ind w:right="-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Plano de contratações</w:t>
            </w:r>
          </w:p>
        </w:tc>
        <w:tc>
          <w:tcPr>
            <w:tcW w:w="7796" w:type="dxa"/>
          </w:tcPr>
          <w:p w:rsidR="00F76E4C" w:rsidRPr="009B57A0" w:rsidRDefault="00F76E4C" w:rsidP="00B376F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 o documento no qual a organização define o planejamento das aquisições para o período mínimo de um ano. </w:t>
            </w:r>
          </w:p>
        </w:tc>
      </w:tr>
    </w:tbl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  <w:sectPr w:rsidR="00F76E4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POLÍTICAS E DIRETRIZES</w:t>
      </w:r>
    </w:p>
    <w:p w:rsidR="009650B3" w:rsidRDefault="009650B3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846AD" w:rsidRDefault="00F846AD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76E4C" w:rsidRPr="00D15DF2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 w:rsidRPr="00D15DF2">
        <w:rPr>
          <w:rFonts w:ascii="Times New Roman" w:hAnsi="Times New Roman" w:cs="Times New Roman"/>
          <w:b/>
        </w:rPr>
        <w:t xml:space="preserve">Os papéis e responsabilidades referentes à governança e à gestão de </w:t>
      </w:r>
      <w:r>
        <w:rPr>
          <w:rFonts w:ascii="Times New Roman" w:hAnsi="Times New Roman" w:cs="Times New Roman"/>
          <w:b/>
        </w:rPr>
        <w:t>TI</w:t>
      </w:r>
      <w:r w:rsidRPr="00D15DF2">
        <w:rPr>
          <w:rFonts w:ascii="Times New Roman" w:hAnsi="Times New Roman" w:cs="Times New Roman"/>
          <w:b/>
        </w:rPr>
        <w:t xml:space="preserve"> são definidos</w:t>
      </w:r>
      <w:r>
        <w:rPr>
          <w:rFonts w:ascii="Times New Roman" w:hAnsi="Times New Roman" w:cs="Times New Roman"/>
          <w:b/>
        </w:rPr>
        <w:t xml:space="preserve"> e os responsáveis</w:t>
      </w:r>
      <w:r w:rsidR="00900964">
        <w:rPr>
          <w:rFonts w:ascii="Times New Roman" w:hAnsi="Times New Roman" w:cs="Times New Roman"/>
          <w:b/>
        </w:rPr>
        <w:t xml:space="preserve"> são </w:t>
      </w:r>
      <w:r>
        <w:rPr>
          <w:rFonts w:ascii="Times New Roman" w:hAnsi="Times New Roman" w:cs="Times New Roman"/>
          <w:b/>
        </w:rPr>
        <w:t>formalmente comunicados</w:t>
      </w:r>
      <w:r w:rsidRPr="00D15DF2">
        <w:rPr>
          <w:rFonts w:ascii="Times New Roman" w:hAnsi="Times New Roman" w:cs="Times New Roman"/>
          <w:b/>
        </w:rPr>
        <w:t>?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Não existem papéis e responsabilidades de governança e gestão de TI na organização;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Existem papéis e responsabilidades, mas sem definição formal;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E87A52"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Os papéis são definidos, mas os responsáveis não são formalmente comunicados;</w:t>
      </w:r>
    </w:p>
    <w:p w:rsidR="00F76E4C" w:rsidRDefault="00063178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Os papéis são definidos e os responsáveis formalmente comunicados.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E64CE8">
      <w:pPr>
        <w:ind w:left="-567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Evidência (para os itens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e 3)</w:t>
      </w:r>
      <w:r w:rsidR="00E64CE8">
        <w:rPr>
          <w:rFonts w:ascii="Times New Roman" w:hAnsi="Times New Roman" w:cs="Times New Roman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E64CE8" w:rsidRDefault="00E64CE8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192D04">
        <w:rPr>
          <w:rFonts w:ascii="Times New Roman" w:hAnsi="Times New Roman" w:cs="Times New Roman"/>
          <w:b/>
        </w:rPr>
        <w:t xml:space="preserve"> Comitê de Governança de TI foi formalmente instituído</w:t>
      </w:r>
      <w:r>
        <w:rPr>
          <w:rFonts w:ascii="Times New Roman" w:hAnsi="Times New Roman" w:cs="Times New Roman"/>
          <w:b/>
        </w:rPr>
        <w:t xml:space="preserve"> e mantém reuniões periódicas?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foi instituído o Comitê de Governança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1 – Não foi instituído, mas há estudos para </w:t>
      </w:r>
      <w:r w:rsidR="0090096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criação</w:t>
      </w:r>
      <w:r w:rsidR="00900964">
        <w:rPr>
          <w:rFonts w:ascii="Times New Roman" w:hAnsi="Times New Roman" w:cs="Times New Roman"/>
        </w:rPr>
        <w:t xml:space="preserve"> do Comitê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comitê formalmente instituído mas não mantém reuniões periódicas;</w:t>
      </w:r>
    </w:p>
    <w:p w:rsidR="00F76E4C" w:rsidRDefault="00E40691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 comitê formalmente instituído com reuniões periódicas.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E64CE8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Evidência (para os itens 1, 2 e 3)</w:t>
      </w:r>
      <w:r w:rsidR="00E64CE8">
        <w:rPr>
          <w:rFonts w:ascii="Times New Roman" w:hAnsi="Times New Roman" w:cs="Times New Roman"/>
        </w:rPr>
        <w:t xml:space="preserve">. </w:t>
      </w:r>
      <w:r w:rsidR="00E64CE8" w:rsidRPr="00B12410">
        <w:rPr>
          <w:rFonts w:ascii="Times New Roman" w:hAnsi="Times New Roman" w:cs="Times New Roman"/>
          <w:color w:val="FF0000"/>
        </w:rPr>
        <w:t xml:space="preserve">Para comprovação da </w:t>
      </w:r>
      <w:r w:rsidR="00900964" w:rsidRPr="00B12410">
        <w:rPr>
          <w:rFonts w:ascii="Times New Roman" w:hAnsi="Times New Roman" w:cs="Times New Roman"/>
          <w:color w:val="FF0000"/>
          <w:u w:val="single"/>
        </w:rPr>
        <w:t>E</w:t>
      </w:r>
      <w:r w:rsidR="00E64CE8" w:rsidRPr="00B12410">
        <w:rPr>
          <w:rFonts w:ascii="Times New Roman" w:hAnsi="Times New Roman" w:cs="Times New Roman"/>
          <w:color w:val="FF0000"/>
          <w:u w:val="single"/>
        </w:rPr>
        <w:t xml:space="preserve">vidência </w:t>
      </w:r>
      <w:r w:rsidR="00CB28DE" w:rsidRPr="00B12410">
        <w:rPr>
          <w:rFonts w:ascii="Times New Roman" w:hAnsi="Times New Roman" w:cs="Times New Roman"/>
          <w:color w:val="FF0000"/>
          <w:u w:val="single"/>
        </w:rPr>
        <w:t>nº 3</w:t>
      </w:r>
      <w:r w:rsidR="00CB28DE" w:rsidRPr="00B12410">
        <w:rPr>
          <w:rFonts w:ascii="Times New Roman" w:hAnsi="Times New Roman" w:cs="Times New Roman"/>
          <w:color w:val="FF0000"/>
        </w:rPr>
        <w:t xml:space="preserve"> </w:t>
      </w:r>
      <w:r w:rsidR="00E64CE8" w:rsidRPr="00B12410">
        <w:rPr>
          <w:rFonts w:ascii="Times New Roman" w:hAnsi="Times New Roman" w:cs="Times New Roman"/>
          <w:color w:val="FF0000"/>
        </w:rPr>
        <w:t xml:space="preserve">é necessário </w:t>
      </w:r>
      <w:r w:rsidR="00B12410" w:rsidRPr="00B12410">
        <w:rPr>
          <w:rFonts w:ascii="Times New Roman" w:hAnsi="Times New Roman" w:cs="Times New Roman"/>
          <w:color w:val="FF0000"/>
        </w:rPr>
        <w:t xml:space="preserve">apresentar cópia do ato que instituiu o comitê e </w:t>
      </w:r>
      <w:r w:rsidR="00A94E27" w:rsidRPr="00B12410">
        <w:rPr>
          <w:rFonts w:ascii="Times New Roman" w:hAnsi="Times New Roman" w:cs="Times New Roman"/>
          <w:color w:val="FF0000"/>
        </w:rPr>
        <w:t xml:space="preserve">demonstrar que as atividades previstas </w:t>
      </w:r>
      <w:r w:rsidR="00E64CE8" w:rsidRPr="00B12410">
        <w:rPr>
          <w:rFonts w:ascii="Times New Roman" w:hAnsi="Times New Roman" w:cs="Times New Roman"/>
          <w:color w:val="FF0000"/>
        </w:rPr>
        <w:t xml:space="preserve">no </w:t>
      </w:r>
      <w:r w:rsidR="00B12410" w:rsidRPr="00B12410">
        <w:rPr>
          <w:rFonts w:ascii="Times New Roman" w:hAnsi="Times New Roman" w:cs="Times New Roman"/>
          <w:color w:val="FF0000"/>
        </w:rPr>
        <w:t xml:space="preserve">referido </w:t>
      </w:r>
      <w:r w:rsidR="00A94E27" w:rsidRPr="00B12410">
        <w:rPr>
          <w:rFonts w:ascii="Times New Roman" w:hAnsi="Times New Roman" w:cs="Times New Roman"/>
          <w:color w:val="FF0000"/>
        </w:rPr>
        <w:t xml:space="preserve">ato </w:t>
      </w:r>
      <w:r w:rsidR="00E64CE8" w:rsidRPr="00B12410">
        <w:rPr>
          <w:rFonts w:ascii="Times New Roman" w:hAnsi="Times New Roman" w:cs="Times New Roman"/>
          <w:color w:val="FF0000"/>
        </w:rPr>
        <w:t>são efetivamente realizadas pelo C</w:t>
      </w:r>
      <w:r w:rsidR="00A94E27" w:rsidRPr="00B12410">
        <w:rPr>
          <w:rFonts w:ascii="Times New Roman" w:hAnsi="Times New Roman" w:cs="Times New Roman"/>
          <w:color w:val="FF0000"/>
        </w:rPr>
        <w:t>omitê</w:t>
      </w:r>
      <w:r w:rsidR="00E64CE8" w:rsidRPr="00B12410">
        <w:rPr>
          <w:rFonts w:ascii="Times New Roman" w:hAnsi="Times New Roman" w:cs="Times New Roman"/>
          <w:color w:val="FF0000"/>
        </w:rPr>
        <w:t xml:space="preserve"> de Governança </w:t>
      </w:r>
      <w:r w:rsidR="00E64CE8">
        <w:rPr>
          <w:rFonts w:ascii="Times New Roman" w:hAnsi="Times New Roman" w:cs="Times New Roman"/>
          <w:color w:val="FF0000"/>
        </w:rPr>
        <w:t>de TI</w:t>
      </w:r>
      <w:r w:rsidR="00B12410">
        <w:rPr>
          <w:rFonts w:ascii="Times New Roman" w:hAnsi="Times New Roman" w:cs="Times New Roman"/>
          <w:color w:val="FF0000"/>
        </w:rPr>
        <w:t xml:space="preserve">. A comprovação das atividades deverá ser feita por meio </w:t>
      </w:r>
      <w:r w:rsidR="00E64CE8">
        <w:rPr>
          <w:rFonts w:ascii="Times New Roman" w:hAnsi="Times New Roman" w:cs="Times New Roman"/>
          <w:color w:val="FF0000"/>
        </w:rPr>
        <w:t>de cópia das Atas de Reuniões realizadas nos últimos 12 (doze) meses.</w:t>
      </w:r>
    </w:p>
    <w:p w:rsidR="00E64CE8" w:rsidRDefault="00E64CE8" w:rsidP="00E64CE8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192D04">
        <w:rPr>
          <w:rFonts w:ascii="Times New Roman" w:hAnsi="Times New Roman" w:cs="Times New Roman"/>
          <w:b/>
        </w:rPr>
        <w:t xml:space="preserve"> Comitê de </w:t>
      </w:r>
      <w:r>
        <w:rPr>
          <w:rFonts w:ascii="Times New Roman" w:hAnsi="Times New Roman" w:cs="Times New Roman"/>
          <w:b/>
        </w:rPr>
        <w:t>Gestão</w:t>
      </w:r>
      <w:r w:rsidRPr="00192D04">
        <w:rPr>
          <w:rFonts w:ascii="Times New Roman" w:hAnsi="Times New Roman" w:cs="Times New Roman"/>
          <w:b/>
        </w:rPr>
        <w:t xml:space="preserve"> de TI foi formalmente instituído</w:t>
      </w:r>
      <w:r>
        <w:rPr>
          <w:rFonts w:ascii="Times New Roman" w:hAnsi="Times New Roman" w:cs="Times New Roman"/>
          <w:b/>
        </w:rPr>
        <w:t xml:space="preserve"> e mantém reuniões periódicas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foi instituído o Comitê de Gestão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foi instituído, mas há estudos para a criação</w:t>
      </w:r>
      <w:r w:rsidR="00900964">
        <w:rPr>
          <w:rFonts w:ascii="Times New Roman" w:hAnsi="Times New Roman" w:cs="Times New Roman"/>
        </w:rPr>
        <w:t xml:space="preserve"> do Comitê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comitê formalmente instituído mas não mantém reuniões periódicas;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E40691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) 3 – Existe comitê formalmente instituído e com reuniões periódicas.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E64CE8" w:rsidRDefault="00F76E4C" w:rsidP="00E64CE8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Evidência (para os itens 1, 2 e 3)</w:t>
      </w:r>
      <w:r w:rsidR="00E64CE8">
        <w:rPr>
          <w:rFonts w:ascii="Times New Roman" w:hAnsi="Times New Roman" w:cs="Times New Roman"/>
        </w:rPr>
        <w:t xml:space="preserve">. </w:t>
      </w:r>
      <w:r w:rsidR="00E64CE8"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900964">
        <w:rPr>
          <w:rFonts w:ascii="Times New Roman" w:hAnsi="Times New Roman" w:cs="Times New Roman"/>
          <w:color w:val="FF0000"/>
          <w:u w:val="single"/>
        </w:rPr>
        <w:t>E</w:t>
      </w:r>
      <w:r w:rsidR="00E64CE8" w:rsidRPr="00CB28DE">
        <w:rPr>
          <w:rFonts w:ascii="Times New Roman" w:hAnsi="Times New Roman" w:cs="Times New Roman"/>
          <w:color w:val="FF0000"/>
          <w:u w:val="single"/>
        </w:rPr>
        <w:t xml:space="preserve">vidência </w:t>
      </w:r>
      <w:r w:rsidR="00CB28DE" w:rsidRPr="00CB28DE">
        <w:rPr>
          <w:rFonts w:ascii="Times New Roman" w:hAnsi="Times New Roman" w:cs="Times New Roman"/>
          <w:color w:val="FF0000"/>
          <w:u w:val="single"/>
        </w:rPr>
        <w:t>nº 3</w:t>
      </w:r>
      <w:r w:rsidR="00CB28DE">
        <w:rPr>
          <w:rFonts w:ascii="Times New Roman" w:hAnsi="Times New Roman" w:cs="Times New Roman"/>
          <w:color w:val="FF0000"/>
        </w:rPr>
        <w:t xml:space="preserve"> </w:t>
      </w:r>
      <w:r w:rsidR="00E64CE8" w:rsidRPr="00E64CE8">
        <w:rPr>
          <w:rFonts w:ascii="Times New Roman" w:hAnsi="Times New Roman" w:cs="Times New Roman"/>
          <w:color w:val="FF0000"/>
        </w:rPr>
        <w:t xml:space="preserve">é </w:t>
      </w:r>
      <w:r w:rsidR="00E64CE8" w:rsidRPr="00B12410">
        <w:rPr>
          <w:rFonts w:ascii="Times New Roman" w:hAnsi="Times New Roman" w:cs="Times New Roman"/>
          <w:color w:val="FF0000"/>
        </w:rPr>
        <w:t xml:space="preserve">necessário </w:t>
      </w:r>
      <w:r w:rsidR="00B12410" w:rsidRPr="00B12410">
        <w:rPr>
          <w:rFonts w:ascii="Times New Roman" w:hAnsi="Times New Roman" w:cs="Times New Roman"/>
          <w:color w:val="FF0000"/>
        </w:rPr>
        <w:t xml:space="preserve">apresentar cópia do ato que instituiu o comitê e </w:t>
      </w:r>
      <w:r w:rsidR="00E64CE8" w:rsidRPr="00B12410">
        <w:rPr>
          <w:rFonts w:ascii="Times New Roman" w:hAnsi="Times New Roman" w:cs="Times New Roman"/>
          <w:color w:val="FF0000"/>
        </w:rPr>
        <w:t xml:space="preserve">demonstrar que as atividades previstas no </w:t>
      </w:r>
      <w:r w:rsidR="00B12410" w:rsidRPr="00B12410">
        <w:rPr>
          <w:rFonts w:ascii="Times New Roman" w:hAnsi="Times New Roman" w:cs="Times New Roman"/>
          <w:color w:val="FF0000"/>
        </w:rPr>
        <w:t>referi</w:t>
      </w:r>
      <w:r w:rsidR="00B12410">
        <w:rPr>
          <w:rFonts w:ascii="Times New Roman" w:hAnsi="Times New Roman" w:cs="Times New Roman"/>
          <w:color w:val="FF0000"/>
        </w:rPr>
        <w:t xml:space="preserve">do </w:t>
      </w:r>
      <w:r w:rsidR="00E64CE8" w:rsidRPr="00A94E27">
        <w:rPr>
          <w:rFonts w:ascii="Times New Roman" w:hAnsi="Times New Roman" w:cs="Times New Roman"/>
          <w:color w:val="FF0000"/>
        </w:rPr>
        <w:t xml:space="preserve">ato </w:t>
      </w:r>
      <w:r w:rsidR="00E64CE8">
        <w:rPr>
          <w:rFonts w:ascii="Times New Roman" w:hAnsi="Times New Roman" w:cs="Times New Roman"/>
          <w:color w:val="FF0000"/>
        </w:rPr>
        <w:t>são efetivamente realizadas pelo C</w:t>
      </w:r>
      <w:r w:rsidR="00E64CE8" w:rsidRPr="00A94E27">
        <w:rPr>
          <w:rFonts w:ascii="Times New Roman" w:hAnsi="Times New Roman" w:cs="Times New Roman"/>
          <w:color w:val="FF0000"/>
        </w:rPr>
        <w:t>omitê</w:t>
      </w:r>
      <w:r w:rsidR="00E64CE8">
        <w:rPr>
          <w:rFonts w:ascii="Times New Roman" w:hAnsi="Times New Roman" w:cs="Times New Roman"/>
          <w:color w:val="FF0000"/>
        </w:rPr>
        <w:t xml:space="preserve"> de Gestão de TI</w:t>
      </w:r>
      <w:r w:rsidR="00B12410">
        <w:rPr>
          <w:rFonts w:ascii="Times New Roman" w:hAnsi="Times New Roman" w:cs="Times New Roman"/>
          <w:color w:val="FF0000"/>
        </w:rPr>
        <w:t xml:space="preserve">. A comprovação das atividades deverá ser feita por meio de </w:t>
      </w:r>
      <w:r w:rsidR="00E64CE8">
        <w:rPr>
          <w:rFonts w:ascii="Times New Roman" w:hAnsi="Times New Roman" w:cs="Times New Roman"/>
          <w:color w:val="FF0000"/>
        </w:rPr>
        <w:t>cópia das Atas de Reuniões realizadas nos últimos 12 (doze) meses.</w:t>
      </w:r>
    </w:p>
    <w:p w:rsidR="00E64CE8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2375" w:rsidRDefault="00312375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diretrizes formais da alta administração que direcionem o planejamento de TI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0 – Não existem diretrizes formais;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1 – Não existem diretrizes formais, mas há estudos para formulação</w:t>
      </w:r>
      <w:r w:rsidR="00900964">
        <w:rPr>
          <w:rFonts w:ascii="Times New Roman" w:hAnsi="Times New Roman" w:cs="Times New Roman"/>
        </w:rPr>
        <w:t xml:space="preserve"> das diretrizes</w:t>
      </w:r>
      <w:r w:rsidRPr="00B22F49">
        <w:rPr>
          <w:rFonts w:ascii="Times New Roman" w:hAnsi="Times New Roman" w:cs="Times New Roman"/>
        </w:rPr>
        <w:t>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 – E</w:t>
      </w:r>
      <w:r w:rsidRPr="00B22F49">
        <w:rPr>
          <w:rFonts w:ascii="Times New Roman" w:hAnsi="Times New Roman" w:cs="Times New Roman"/>
        </w:rPr>
        <w:t xml:space="preserve">xistem diretrizes formais, mas ainda não </w:t>
      </w:r>
      <w:r>
        <w:rPr>
          <w:rFonts w:ascii="Times New Roman" w:hAnsi="Times New Roman" w:cs="Times New Roman"/>
        </w:rPr>
        <w:t>são</w:t>
      </w:r>
      <w:r w:rsidRPr="00B22F49">
        <w:rPr>
          <w:rFonts w:ascii="Times New Roman" w:hAnsi="Times New Roman" w:cs="Times New Roman"/>
        </w:rPr>
        <w:t xml:space="preserve"> plenamente aplicadas;</w:t>
      </w:r>
    </w:p>
    <w:p w:rsidR="00F76E4C" w:rsidRDefault="00E40691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B22F49">
        <w:rPr>
          <w:rFonts w:ascii="Times New Roman" w:hAnsi="Times New Roman" w:cs="Times New Roman"/>
        </w:rPr>
        <w:t xml:space="preserve"> ) 3 – </w:t>
      </w:r>
      <w:r w:rsidR="00F76E4C">
        <w:rPr>
          <w:rFonts w:ascii="Times New Roman" w:hAnsi="Times New Roman" w:cs="Times New Roman"/>
        </w:rPr>
        <w:t>E</w:t>
      </w:r>
      <w:r w:rsidR="00F76E4C" w:rsidRPr="00B22F49">
        <w:rPr>
          <w:rFonts w:ascii="Times New Roman" w:hAnsi="Times New Roman" w:cs="Times New Roman"/>
        </w:rPr>
        <w:t>xistem diretrizes formais e são plenamente aplicadas.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E64CE8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E64CE8">
        <w:rPr>
          <w:rFonts w:ascii="Times New Roman" w:hAnsi="Times New Roman" w:cs="Times New Roman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diretrizes formais da alta administração que direcionem a gestão do portfólio de projetos de TI e do portfólio de serviços de TI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0 – Não existem diretrizes formais;</w:t>
      </w:r>
    </w:p>
    <w:p w:rsidR="00F76E4C" w:rsidRPr="00B22F49" w:rsidRDefault="00867276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B22F49">
        <w:rPr>
          <w:rFonts w:ascii="Times New Roman" w:hAnsi="Times New Roman" w:cs="Times New Roman"/>
        </w:rPr>
        <w:t xml:space="preserve"> ) 1 – Não existem diretrizes formais, mas há estudos para formulação</w:t>
      </w:r>
      <w:r w:rsidR="00CA779B">
        <w:rPr>
          <w:rFonts w:ascii="Times New Roman" w:hAnsi="Times New Roman" w:cs="Times New Roman"/>
        </w:rPr>
        <w:t xml:space="preserve"> das diretrizes</w:t>
      </w:r>
      <w:r w:rsidR="00F76E4C" w:rsidRPr="00B22F49">
        <w:rPr>
          <w:rFonts w:ascii="Times New Roman" w:hAnsi="Times New Roman" w:cs="Times New Roman"/>
        </w:rPr>
        <w:t>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 xml:space="preserve">) 2 – </w:t>
      </w:r>
      <w:r>
        <w:rPr>
          <w:rFonts w:ascii="Times New Roman" w:hAnsi="Times New Roman" w:cs="Times New Roman"/>
        </w:rPr>
        <w:t>E</w:t>
      </w:r>
      <w:r w:rsidRPr="00B22F49">
        <w:rPr>
          <w:rFonts w:ascii="Times New Roman" w:hAnsi="Times New Roman" w:cs="Times New Roman"/>
        </w:rPr>
        <w:t xml:space="preserve">xistem diretrizes formais, mas ainda não </w:t>
      </w:r>
      <w:r>
        <w:rPr>
          <w:rFonts w:ascii="Times New Roman" w:hAnsi="Times New Roman" w:cs="Times New Roman"/>
        </w:rPr>
        <w:t>são</w:t>
      </w:r>
      <w:r w:rsidRPr="00B22F49">
        <w:rPr>
          <w:rFonts w:ascii="Times New Roman" w:hAnsi="Times New Roman" w:cs="Times New Roman"/>
        </w:rPr>
        <w:t xml:space="preserve"> plenamente aplicadas;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 xml:space="preserve">) 3 – </w:t>
      </w:r>
      <w:r>
        <w:rPr>
          <w:rFonts w:ascii="Times New Roman" w:hAnsi="Times New Roman" w:cs="Times New Roman"/>
        </w:rPr>
        <w:t>E</w:t>
      </w:r>
      <w:r w:rsidRPr="00B22F49">
        <w:rPr>
          <w:rFonts w:ascii="Times New Roman" w:hAnsi="Times New Roman" w:cs="Times New Roman"/>
        </w:rPr>
        <w:t xml:space="preserve">xistem </w:t>
      </w:r>
      <w:r>
        <w:rPr>
          <w:rFonts w:ascii="Times New Roman" w:hAnsi="Times New Roman" w:cs="Times New Roman"/>
        </w:rPr>
        <w:t xml:space="preserve">diretrizes formais </w:t>
      </w:r>
      <w:r w:rsidRPr="00B22F49">
        <w:rPr>
          <w:rFonts w:ascii="Times New Roman" w:hAnsi="Times New Roman" w:cs="Times New Roman"/>
        </w:rPr>
        <w:t>plenamente aplicadas.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E64CE8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E64CE8">
        <w:rPr>
          <w:rFonts w:ascii="Times New Roman" w:hAnsi="Times New Roman" w:cs="Times New Roman"/>
        </w:rPr>
        <w:t>.</w:t>
      </w:r>
    </w:p>
    <w:p w:rsidR="00E64CE8" w:rsidRDefault="00E64CE8" w:rsidP="00E64CE8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pStyle w:val="PargrafodaLista"/>
        <w:ind w:left="-284" w:right="-568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diretrizes formais da alta administração que direcionem as contratações de bens e serviços de TI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0 – Não existem diretrizes formais;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1 – Não existem diretrizes formais, mas há estudos para formulação</w:t>
      </w:r>
      <w:r w:rsidR="00CA779B">
        <w:rPr>
          <w:rFonts w:ascii="Times New Roman" w:hAnsi="Times New Roman" w:cs="Times New Roman"/>
        </w:rPr>
        <w:t xml:space="preserve"> das diretrizes</w:t>
      </w:r>
      <w:r w:rsidRPr="00B22F49">
        <w:rPr>
          <w:rFonts w:ascii="Times New Roman" w:hAnsi="Times New Roman" w:cs="Times New Roman"/>
        </w:rPr>
        <w:t>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 xml:space="preserve">) 2 – </w:t>
      </w:r>
      <w:r>
        <w:rPr>
          <w:rFonts w:ascii="Times New Roman" w:hAnsi="Times New Roman" w:cs="Times New Roman"/>
        </w:rPr>
        <w:t>E</w:t>
      </w:r>
      <w:r w:rsidRPr="00B22F49">
        <w:rPr>
          <w:rFonts w:ascii="Times New Roman" w:hAnsi="Times New Roman" w:cs="Times New Roman"/>
        </w:rPr>
        <w:t xml:space="preserve">xistem diretrizes formais, mas ainda não </w:t>
      </w:r>
      <w:r>
        <w:rPr>
          <w:rFonts w:ascii="Times New Roman" w:hAnsi="Times New Roman" w:cs="Times New Roman"/>
        </w:rPr>
        <w:t>são</w:t>
      </w:r>
      <w:r w:rsidRPr="00B22F49">
        <w:rPr>
          <w:rFonts w:ascii="Times New Roman" w:hAnsi="Times New Roman" w:cs="Times New Roman"/>
        </w:rPr>
        <w:t xml:space="preserve"> plenamente aplicadas;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B22F49">
        <w:rPr>
          <w:rFonts w:ascii="Times New Roman" w:hAnsi="Times New Roman" w:cs="Times New Roman"/>
        </w:rPr>
        <w:t xml:space="preserve"> ) 3 – </w:t>
      </w:r>
      <w:r w:rsidR="00F76E4C">
        <w:rPr>
          <w:rFonts w:ascii="Times New Roman" w:hAnsi="Times New Roman" w:cs="Times New Roman"/>
        </w:rPr>
        <w:t>E</w:t>
      </w:r>
      <w:r w:rsidR="00F76E4C" w:rsidRPr="00B22F49">
        <w:rPr>
          <w:rFonts w:ascii="Times New Roman" w:hAnsi="Times New Roman" w:cs="Times New Roman"/>
        </w:rPr>
        <w:t>xistem diretrizes formais plenamente aplicadas.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E64CE8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E64CE8">
        <w:rPr>
          <w:rFonts w:ascii="Times New Roman" w:hAnsi="Times New Roman" w:cs="Times New Roman"/>
        </w:rPr>
        <w:t xml:space="preserve">. </w:t>
      </w:r>
    </w:p>
    <w:p w:rsidR="00E64CE8" w:rsidRDefault="00E64CE8" w:rsidP="00E64CE8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pStyle w:val="PargrafodaLista"/>
        <w:ind w:left="-284" w:right="-568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diretrizes formais da alta administração que direcionam as avaliações de desempenho dos serviços de TI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0 – Não existem diretrizes formais;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1 – Não existem diretrizes formais, mas há estudos para formulação</w:t>
      </w:r>
      <w:r w:rsidR="00CA779B">
        <w:rPr>
          <w:rFonts w:ascii="Times New Roman" w:hAnsi="Times New Roman" w:cs="Times New Roman"/>
        </w:rPr>
        <w:t xml:space="preserve"> das diretrizes</w:t>
      </w:r>
      <w:r w:rsidRPr="00B22F49">
        <w:rPr>
          <w:rFonts w:ascii="Times New Roman" w:hAnsi="Times New Roman" w:cs="Times New Roman"/>
        </w:rPr>
        <w:t>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 xml:space="preserve">) 2 – </w:t>
      </w:r>
      <w:r>
        <w:rPr>
          <w:rFonts w:ascii="Times New Roman" w:hAnsi="Times New Roman" w:cs="Times New Roman"/>
        </w:rPr>
        <w:t>E</w:t>
      </w:r>
      <w:r w:rsidRPr="00B22F49">
        <w:rPr>
          <w:rFonts w:ascii="Times New Roman" w:hAnsi="Times New Roman" w:cs="Times New Roman"/>
        </w:rPr>
        <w:t xml:space="preserve">xistem diretrizes formais, mas ainda não </w:t>
      </w:r>
      <w:r>
        <w:rPr>
          <w:rFonts w:ascii="Times New Roman" w:hAnsi="Times New Roman" w:cs="Times New Roman"/>
        </w:rPr>
        <w:t>são</w:t>
      </w:r>
      <w:r w:rsidRPr="00B22F49">
        <w:rPr>
          <w:rFonts w:ascii="Times New Roman" w:hAnsi="Times New Roman" w:cs="Times New Roman"/>
        </w:rPr>
        <w:t xml:space="preserve"> plenamente aplicadas;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B22F49">
        <w:rPr>
          <w:rFonts w:ascii="Times New Roman" w:hAnsi="Times New Roman" w:cs="Times New Roman"/>
        </w:rPr>
        <w:t xml:space="preserve"> ) 3 – </w:t>
      </w:r>
      <w:r w:rsidR="00F76E4C">
        <w:rPr>
          <w:rFonts w:ascii="Times New Roman" w:hAnsi="Times New Roman" w:cs="Times New Roman"/>
        </w:rPr>
        <w:t>E</w:t>
      </w:r>
      <w:r w:rsidR="00F76E4C" w:rsidRPr="00B22F49">
        <w:rPr>
          <w:rFonts w:ascii="Times New Roman" w:hAnsi="Times New Roman" w:cs="Times New Roman"/>
        </w:rPr>
        <w:t>xistem diretrizes formais plenamente aplicadas.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E64CE8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E64CE8">
        <w:rPr>
          <w:rFonts w:ascii="Times New Roman" w:hAnsi="Times New Roman" w:cs="Times New Roman"/>
        </w:rPr>
        <w:t xml:space="preserve">. </w:t>
      </w:r>
    </w:p>
    <w:p w:rsidR="00E64CE8" w:rsidRDefault="00E64CE8" w:rsidP="00E64CE8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D7424D" w:rsidRDefault="00D7424D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política </w:t>
      </w:r>
      <w:r w:rsidRPr="00D2728D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l para a gestão de riscos de TI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0 – Não existe política formal;</w:t>
      </w:r>
    </w:p>
    <w:p w:rsidR="00F76E4C" w:rsidRPr="00B22F49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>) 1 – Não existe política formal, mas há estudos para formulação</w:t>
      </w:r>
      <w:r w:rsidR="00CA779B">
        <w:rPr>
          <w:rFonts w:ascii="Times New Roman" w:hAnsi="Times New Roman" w:cs="Times New Roman"/>
        </w:rPr>
        <w:t xml:space="preserve"> da política</w:t>
      </w:r>
      <w:r w:rsidRPr="00B22F49">
        <w:rPr>
          <w:rFonts w:ascii="Times New Roman" w:hAnsi="Times New Roman" w:cs="Times New Roman"/>
        </w:rPr>
        <w:t>;</w:t>
      </w:r>
    </w:p>
    <w:p w:rsidR="00F76E4C" w:rsidRPr="00B22F49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B22F49">
        <w:rPr>
          <w:rFonts w:ascii="Times New Roman" w:hAnsi="Times New Roman" w:cs="Times New Roman"/>
        </w:rPr>
        <w:t xml:space="preserve"> ) 2 – </w:t>
      </w:r>
      <w:r w:rsidR="00F76E4C">
        <w:rPr>
          <w:rFonts w:ascii="Times New Roman" w:hAnsi="Times New Roman" w:cs="Times New Roman"/>
        </w:rPr>
        <w:t>E</w:t>
      </w:r>
      <w:r w:rsidR="00F76E4C" w:rsidRPr="00B22F49">
        <w:rPr>
          <w:rFonts w:ascii="Times New Roman" w:hAnsi="Times New Roman" w:cs="Times New Roman"/>
        </w:rPr>
        <w:t>xiste política formal, mas ainda não é plenamente aplicada;</w:t>
      </w:r>
    </w:p>
    <w:p w:rsidR="00CB28DE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B22F49">
        <w:rPr>
          <w:rFonts w:ascii="Times New Roman" w:hAnsi="Times New Roman" w:cs="Times New Roman"/>
        </w:rPr>
        <w:t xml:space="preserve">(   </w:t>
      </w:r>
      <w:proofErr w:type="gramEnd"/>
      <w:r w:rsidRPr="00B22F49">
        <w:rPr>
          <w:rFonts w:ascii="Times New Roman" w:hAnsi="Times New Roman" w:cs="Times New Roman"/>
        </w:rPr>
        <w:t xml:space="preserve">) 3 – </w:t>
      </w:r>
      <w:r>
        <w:rPr>
          <w:rFonts w:ascii="Times New Roman" w:hAnsi="Times New Roman" w:cs="Times New Roman"/>
        </w:rPr>
        <w:t>E</w:t>
      </w:r>
      <w:r w:rsidRPr="00B22F49">
        <w:rPr>
          <w:rFonts w:ascii="Times New Roman" w:hAnsi="Times New Roman" w:cs="Times New Roman"/>
        </w:rPr>
        <w:t xml:space="preserve">xiste política formal </w:t>
      </w:r>
      <w:r>
        <w:rPr>
          <w:rFonts w:ascii="Times New Roman" w:hAnsi="Times New Roman" w:cs="Times New Roman"/>
        </w:rPr>
        <w:t>p</w:t>
      </w:r>
      <w:r w:rsidRPr="00B22F49">
        <w:rPr>
          <w:rFonts w:ascii="Times New Roman" w:hAnsi="Times New Roman" w:cs="Times New Roman"/>
        </w:rPr>
        <w:t>lenamente aplicada</w:t>
      </w:r>
      <w:r w:rsidR="00E64CE8">
        <w:rPr>
          <w:rFonts w:ascii="Times New Roman" w:hAnsi="Times New Roman" w:cs="Times New Roman"/>
        </w:rPr>
        <w:t xml:space="preserve">. </w:t>
      </w: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="00E64CE8"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</w:rPr>
        <w:t>E</w:t>
      </w:r>
      <w:r w:rsidR="00E64CE8" w:rsidRPr="00CB28DE">
        <w:rPr>
          <w:rFonts w:ascii="Times New Roman" w:hAnsi="Times New Roman" w:cs="Times New Roman"/>
          <w:color w:val="FF0000"/>
          <w:u w:val="single"/>
        </w:rPr>
        <w:t xml:space="preserve">vidência </w:t>
      </w:r>
      <w:r w:rsidRPr="00CB28DE">
        <w:rPr>
          <w:rFonts w:ascii="Times New Roman" w:hAnsi="Times New Roman" w:cs="Times New Roman"/>
          <w:color w:val="FF0000"/>
          <w:u w:val="single"/>
        </w:rPr>
        <w:t>nº 3</w:t>
      </w:r>
      <w:r>
        <w:rPr>
          <w:rFonts w:ascii="Times New Roman" w:hAnsi="Times New Roman" w:cs="Times New Roman"/>
          <w:color w:val="FF0000"/>
        </w:rPr>
        <w:t xml:space="preserve"> </w:t>
      </w:r>
      <w:r w:rsidR="00E64CE8" w:rsidRPr="00E64CE8">
        <w:rPr>
          <w:rFonts w:ascii="Times New Roman" w:hAnsi="Times New Roman" w:cs="Times New Roman"/>
          <w:color w:val="FF0000"/>
        </w:rPr>
        <w:t>é necessário</w:t>
      </w:r>
      <w:r w:rsidR="00E64CE8">
        <w:rPr>
          <w:rFonts w:ascii="Times New Roman" w:hAnsi="Times New Roman" w:cs="Times New Roman"/>
        </w:rPr>
        <w:t xml:space="preserve"> </w:t>
      </w:r>
      <w:r w:rsidR="00E64CE8" w:rsidRPr="00A94E27">
        <w:rPr>
          <w:rFonts w:ascii="Times New Roman" w:hAnsi="Times New Roman" w:cs="Times New Roman"/>
          <w:color w:val="FF0000"/>
        </w:rPr>
        <w:t>demonstrar que</w:t>
      </w:r>
      <w:r w:rsidR="00A94E27">
        <w:rPr>
          <w:rFonts w:ascii="Times New Roman" w:hAnsi="Times New Roman" w:cs="Times New Roman"/>
        </w:rPr>
        <w:t xml:space="preserve"> </w:t>
      </w:r>
      <w:r w:rsidR="00A94E27" w:rsidRPr="00A94E27">
        <w:rPr>
          <w:rFonts w:ascii="Times New Roman" w:hAnsi="Times New Roman" w:cs="Times New Roman"/>
          <w:color w:val="FF0000"/>
        </w:rPr>
        <w:t xml:space="preserve">o órgão toma </w:t>
      </w:r>
      <w:proofErr w:type="gramStart"/>
      <w:r w:rsidR="00A94E27" w:rsidRPr="00A94E27">
        <w:rPr>
          <w:rFonts w:ascii="Times New Roman" w:hAnsi="Times New Roman" w:cs="Times New Roman"/>
          <w:color w:val="FF0000"/>
        </w:rPr>
        <w:t>decisão estratégica considerando os níveis de risco de TI previamente definidos</w:t>
      </w:r>
      <w:proofErr w:type="gramEnd"/>
      <w:r w:rsidR="00F76E4C" w:rsidRPr="00B22F49">
        <w:rPr>
          <w:rFonts w:ascii="Times New Roman" w:hAnsi="Times New Roman" w:cs="Times New Roman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política </w:t>
      </w:r>
      <w:r w:rsidRPr="00D2728D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l para a gestão de pessoal de TI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existe política formal;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política formal, mas há estudos para formulação</w:t>
      </w:r>
      <w:r w:rsidR="00CA779B">
        <w:rPr>
          <w:rFonts w:ascii="Times New Roman" w:hAnsi="Times New Roman" w:cs="Times New Roman"/>
        </w:rPr>
        <w:t xml:space="preserve"> da política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política formal, mas ainda não é plenamente aplicada;</w:t>
      </w:r>
    </w:p>
    <w:p w:rsidR="00CB28DE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política formal plenamente aplicada</w:t>
      </w:r>
      <w:r w:rsidR="00CB28DE">
        <w:rPr>
          <w:rFonts w:ascii="Times New Roman" w:hAnsi="Times New Roman" w:cs="Times New Roman"/>
        </w:rPr>
        <w:t>.</w:t>
      </w: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 w:rsidRPr="00CA779B">
        <w:rPr>
          <w:rFonts w:ascii="Times New Roman" w:hAnsi="Times New Roman" w:cs="Times New Roman"/>
          <w:color w:val="FF0000"/>
          <w:u w:val="single"/>
        </w:rPr>
        <w:t>E</w:t>
      </w:r>
      <w:r w:rsidRPr="00CA779B">
        <w:rPr>
          <w:rFonts w:ascii="Times New Roman" w:hAnsi="Times New Roman" w:cs="Times New Roman"/>
          <w:color w:val="FF0000"/>
          <w:u w:val="single"/>
        </w:rPr>
        <w:t>v</w:t>
      </w:r>
      <w:r w:rsidRPr="00CB28DE">
        <w:rPr>
          <w:rFonts w:ascii="Times New Roman" w:hAnsi="Times New Roman" w:cs="Times New Roman"/>
          <w:color w:val="FF0000"/>
          <w:u w:val="single"/>
        </w:rPr>
        <w:t>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580C07">
        <w:rPr>
          <w:rFonts w:ascii="Times New Roman" w:hAnsi="Times New Roman" w:cs="Times New Roman"/>
        </w:rPr>
        <w:t xml:space="preserve"> </w:t>
      </w:r>
      <w:r w:rsidR="00580C07" w:rsidRPr="00580C07">
        <w:rPr>
          <w:rFonts w:ascii="Times New Roman" w:hAnsi="Times New Roman" w:cs="Times New Roman"/>
          <w:color w:val="FF0000"/>
        </w:rPr>
        <w:t>são realizadas atividades que promovam o desenvolvimento e as competências do pessoal de TI</w:t>
      </w:r>
      <w:r w:rsidR="00F76E4C">
        <w:rPr>
          <w:rFonts w:ascii="Times New Roman" w:hAnsi="Times New Roman" w:cs="Times New Roman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política </w:t>
      </w:r>
      <w:r w:rsidRPr="00D2728D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l para a avaliação e incentivo ao desempenho de gestores e técnicos de TI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existe política formal;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política formal, mas há estudos para formulação</w:t>
      </w:r>
      <w:r w:rsidR="00CA779B">
        <w:rPr>
          <w:rFonts w:ascii="Times New Roman" w:hAnsi="Times New Roman" w:cs="Times New Roman"/>
        </w:rPr>
        <w:t xml:space="preserve"> da política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política formal, mas ainda não é plenamente aplicada;</w:t>
      </w:r>
    </w:p>
    <w:p w:rsidR="00CB28DE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política formal plenamente aplicada</w:t>
      </w:r>
      <w:r w:rsidR="00CB28DE">
        <w:rPr>
          <w:rFonts w:ascii="Times New Roman" w:hAnsi="Times New Roman" w:cs="Times New Roman"/>
        </w:rPr>
        <w:t>.</w:t>
      </w: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CB28DE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855B73">
        <w:rPr>
          <w:rFonts w:ascii="Times New Roman" w:hAnsi="Times New Roman" w:cs="Times New Roman"/>
        </w:rPr>
        <w:t xml:space="preserve"> </w:t>
      </w:r>
      <w:r w:rsidR="00855B73" w:rsidRPr="00855B73">
        <w:rPr>
          <w:rFonts w:ascii="Times New Roman" w:hAnsi="Times New Roman" w:cs="Times New Roman"/>
          <w:color w:val="FF0000"/>
        </w:rPr>
        <w:t>são realizadas atividades para avaliar gestores e técnicos de TI</w:t>
      </w:r>
      <w:r w:rsidR="00F76E4C" w:rsidRPr="00855B73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política </w:t>
      </w:r>
      <w:r w:rsidRPr="00D2728D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l para a escolha dos líderes de TI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existe política formal;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política formal, mas há estudos para formulação</w:t>
      </w:r>
      <w:r w:rsidR="00CA779B">
        <w:rPr>
          <w:rFonts w:ascii="Times New Roman" w:hAnsi="Times New Roman" w:cs="Times New Roman"/>
        </w:rPr>
        <w:t xml:space="preserve"> da política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política formal, mas ainda não é plenamente aplicada;</w:t>
      </w:r>
    </w:p>
    <w:p w:rsidR="00CB28DE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política formal plenamente aplicada</w:t>
      </w:r>
      <w:r w:rsidR="00CB28DE">
        <w:rPr>
          <w:rFonts w:ascii="Times New Roman" w:hAnsi="Times New Roman" w:cs="Times New Roman"/>
        </w:rPr>
        <w:t>.</w:t>
      </w: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Pr="00B32D04" w:rsidRDefault="00CB28DE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B32D04">
        <w:rPr>
          <w:rFonts w:ascii="Times New Roman" w:hAnsi="Times New Roman" w:cs="Times New Roman"/>
          <w:color w:val="FF0000"/>
        </w:rPr>
        <w:t xml:space="preserve">Para comprovação da </w:t>
      </w:r>
      <w:r w:rsidR="00CA779B" w:rsidRPr="00B32D04">
        <w:rPr>
          <w:rFonts w:ascii="Times New Roman" w:hAnsi="Times New Roman" w:cs="Times New Roman"/>
          <w:color w:val="FF0000"/>
          <w:u w:val="single"/>
        </w:rPr>
        <w:t>E</w:t>
      </w:r>
      <w:r w:rsidRPr="00B32D04">
        <w:rPr>
          <w:rFonts w:ascii="Times New Roman" w:hAnsi="Times New Roman" w:cs="Times New Roman"/>
          <w:color w:val="FF0000"/>
          <w:u w:val="single"/>
        </w:rPr>
        <w:t>vidência nº 3</w:t>
      </w:r>
      <w:r w:rsidRPr="00B32D04">
        <w:rPr>
          <w:rFonts w:ascii="Times New Roman" w:hAnsi="Times New Roman" w:cs="Times New Roman"/>
          <w:color w:val="FF0000"/>
        </w:rPr>
        <w:t xml:space="preserve"> é necessário demonstrar </w:t>
      </w:r>
      <w:r w:rsidR="00855B73" w:rsidRPr="00B32D04">
        <w:rPr>
          <w:rFonts w:ascii="Times New Roman" w:hAnsi="Times New Roman" w:cs="Times New Roman"/>
          <w:color w:val="FF0000"/>
        </w:rPr>
        <w:t>exemplos de aplicação de política de escolha de líderes de TI</w:t>
      </w:r>
      <w:r w:rsidR="00F76E4C" w:rsidRPr="00B32D04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diretrizes formais para a comunicação dos resultados da gestão e do uso de TI para as partes interessadas (</w:t>
      </w:r>
      <w:proofErr w:type="gramStart"/>
      <w:r>
        <w:rPr>
          <w:rFonts w:ascii="Times New Roman" w:hAnsi="Times New Roman" w:cs="Times New Roman"/>
          <w:b/>
        </w:rPr>
        <w:t>públicos interno</w:t>
      </w:r>
      <w:proofErr w:type="gramEnd"/>
      <w:r>
        <w:rPr>
          <w:rFonts w:ascii="Times New Roman" w:hAnsi="Times New Roman" w:cs="Times New Roman"/>
          <w:b/>
        </w:rPr>
        <w:t xml:space="preserve"> e externo)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Default="00536DE5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existem diretrizes formais;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existem diretrizes formais, mas há estudos para formulação</w:t>
      </w:r>
      <w:r w:rsidR="00CA779B">
        <w:rPr>
          <w:rFonts w:ascii="Times New Roman" w:hAnsi="Times New Roman" w:cs="Times New Roman"/>
        </w:rPr>
        <w:t xml:space="preserve"> das diretrizes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Existem diretrizes formais, mas ainda não são plenamente aplicadas;</w:t>
      </w:r>
    </w:p>
    <w:p w:rsidR="00CB28DE" w:rsidRDefault="00536DE5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r w:rsidR="00F76E4C">
        <w:rPr>
          <w:rFonts w:ascii="Times New Roman" w:hAnsi="Times New Roman" w:cs="Times New Roman"/>
        </w:rPr>
        <w:t xml:space="preserve"> </w:t>
      </w:r>
      <w:proofErr w:type="gramEnd"/>
      <w:r w:rsidR="00F76E4C">
        <w:rPr>
          <w:rFonts w:ascii="Times New Roman" w:hAnsi="Times New Roman" w:cs="Times New Roman"/>
        </w:rPr>
        <w:t>) 3 – Existem diretrizes formais plenamente aplicadas</w:t>
      </w:r>
      <w:r w:rsidR="00CB28DE">
        <w:rPr>
          <w:rFonts w:ascii="Times New Roman" w:hAnsi="Times New Roman" w:cs="Times New Roman"/>
        </w:rPr>
        <w:t>.</w:t>
      </w: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CB28DE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 xml:space="preserve">demonstrar </w:t>
      </w:r>
      <w:r w:rsidR="00855B73" w:rsidRPr="00855B73">
        <w:rPr>
          <w:rFonts w:ascii="Times New Roman" w:hAnsi="Times New Roman" w:cs="Times New Roman"/>
          <w:color w:val="FF0000"/>
        </w:rPr>
        <w:t>exemplos de comunicação de resultados</w:t>
      </w:r>
      <w:r>
        <w:rPr>
          <w:rFonts w:ascii="Times New Roman" w:hAnsi="Times New Roman" w:cs="Times New Roman"/>
          <w:color w:val="FF0000"/>
        </w:rPr>
        <w:t>,</w:t>
      </w:r>
      <w:r w:rsidR="00855B73" w:rsidRPr="00855B73">
        <w:rPr>
          <w:rFonts w:ascii="Times New Roman" w:hAnsi="Times New Roman" w:cs="Times New Roman"/>
          <w:color w:val="FF0000"/>
        </w:rPr>
        <w:t xml:space="preserve"> indicando</w:t>
      </w:r>
      <w:r>
        <w:rPr>
          <w:rFonts w:ascii="Times New Roman" w:hAnsi="Times New Roman" w:cs="Times New Roman"/>
          <w:color w:val="FF0000"/>
        </w:rPr>
        <w:t>:</w:t>
      </w:r>
    </w:p>
    <w:p w:rsidR="00CB28DE" w:rsidRPr="00CB28DE" w:rsidRDefault="00855B73" w:rsidP="00CB28DE">
      <w:pPr>
        <w:pStyle w:val="PargrafodaLista"/>
        <w:numPr>
          <w:ilvl w:val="0"/>
          <w:numId w:val="8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 w:rsidRPr="00CB28DE">
        <w:rPr>
          <w:rFonts w:ascii="Times New Roman" w:hAnsi="Times New Roman" w:cs="Times New Roman"/>
          <w:color w:val="FF0000"/>
        </w:rPr>
        <w:t>a</w:t>
      </w:r>
      <w:proofErr w:type="gramEnd"/>
      <w:r w:rsidRPr="00CB28DE">
        <w:rPr>
          <w:rFonts w:ascii="Times New Roman" w:hAnsi="Times New Roman" w:cs="Times New Roman"/>
          <w:color w:val="FF0000"/>
        </w:rPr>
        <w:t xml:space="preserve"> forma de divulgação</w:t>
      </w:r>
      <w:r w:rsidR="00CB28DE" w:rsidRPr="00CB28DE">
        <w:rPr>
          <w:rFonts w:ascii="Times New Roman" w:hAnsi="Times New Roman" w:cs="Times New Roman"/>
          <w:color w:val="FF0000"/>
        </w:rPr>
        <w:t>;</w:t>
      </w:r>
    </w:p>
    <w:p w:rsidR="00CB28DE" w:rsidRPr="00CB28DE" w:rsidRDefault="00855B73" w:rsidP="00CB28DE">
      <w:pPr>
        <w:pStyle w:val="PargrafodaLista"/>
        <w:numPr>
          <w:ilvl w:val="0"/>
          <w:numId w:val="8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 w:rsidRPr="00CB28DE">
        <w:rPr>
          <w:rFonts w:ascii="Times New Roman" w:hAnsi="Times New Roman" w:cs="Times New Roman"/>
          <w:color w:val="FF0000"/>
        </w:rPr>
        <w:t>o</w:t>
      </w:r>
      <w:proofErr w:type="gramEnd"/>
      <w:r w:rsidRPr="00CB28DE">
        <w:rPr>
          <w:rFonts w:ascii="Times New Roman" w:hAnsi="Times New Roman" w:cs="Times New Roman"/>
          <w:color w:val="FF0000"/>
        </w:rPr>
        <w:t xml:space="preserve"> conteúdo</w:t>
      </w:r>
      <w:r w:rsidR="00CB28DE" w:rsidRPr="00CB28DE">
        <w:rPr>
          <w:rFonts w:ascii="Times New Roman" w:hAnsi="Times New Roman" w:cs="Times New Roman"/>
          <w:color w:val="FF0000"/>
        </w:rPr>
        <w:t>;</w:t>
      </w:r>
    </w:p>
    <w:p w:rsidR="00CB28DE" w:rsidRPr="00CB28DE" w:rsidRDefault="00855B73" w:rsidP="00CB28DE">
      <w:pPr>
        <w:pStyle w:val="PargrafodaLista"/>
        <w:numPr>
          <w:ilvl w:val="0"/>
          <w:numId w:val="8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 w:rsidRPr="00CB28DE">
        <w:rPr>
          <w:rFonts w:ascii="Times New Roman" w:hAnsi="Times New Roman" w:cs="Times New Roman"/>
          <w:color w:val="FF0000"/>
        </w:rPr>
        <w:t>a</w:t>
      </w:r>
      <w:proofErr w:type="gramEnd"/>
      <w:r w:rsidRPr="00CB28DE">
        <w:rPr>
          <w:rFonts w:ascii="Times New Roman" w:hAnsi="Times New Roman" w:cs="Times New Roman"/>
          <w:color w:val="FF0000"/>
        </w:rPr>
        <w:t xml:space="preserve"> frequência</w:t>
      </w:r>
      <w:r w:rsidR="00CB28DE" w:rsidRPr="00CB28DE">
        <w:rPr>
          <w:rFonts w:ascii="Times New Roman" w:hAnsi="Times New Roman" w:cs="Times New Roman"/>
          <w:color w:val="FF0000"/>
        </w:rPr>
        <w:t>;</w:t>
      </w:r>
      <w:r w:rsidRPr="00CB28DE">
        <w:rPr>
          <w:rFonts w:ascii="Times New Roman" w:hAnsi="Times New Roman" w:cs="Times New Roman"/>
          <w:color w:val="FF0000"/>
        </w:rPr>
        <w:t xml:space="preserve"> e</w:t>
      </w:r>
    </w:p>
    <w:p w:rsidR="00F76E4C" w:rsidRPr="00CB28DE" w:rsidRDefault="00CB28DE" w:rsidP="00CB28DE">
      <w:pPr>
        <w:pStyle w:val="PargrafodaLista"/>
        <w:numPr>
          <w:ilvl w:val="0"/>
          <w:numId w:val="8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 w:rsidRPr="00CB28DE">
        <w:rPr>
          <w:rFonts w:ascii="Times New Roman" w:hAnsi="Times New Roman" w:cs="Times New Roman"/>
          <w:color w:val="FF0000"/>
        </w:rPr>
        <w:t>o</w:t>
      </w:r>
      <w:proofErr w:type="gramEnd"/>
      <w:r w:rsidRPr="00CB28DE">
        <w:rPr>
          <w:rFonts w:ascii="Times New Roman" w:hAnsi="Times New Roman" w:cs="Times New Roman"/>
          <w:color w:val="FF0000"/>
        </w:rPr>
        <w:t xml:space="preserve"> formato das comunicações</w:t>
      </w:r>
      <w:r w:rsidR="00F76E4C" w:rsidRPr="00CB28DE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B52A3E" w:rsidRDefault="00B52A3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diretrizes formais para a avaliação da governança e da gestão de TI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r w:rsidR="00CB28DE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) 0 – Não existem diretrizes formais;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r w:rsidR="00CB28DE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) 1 – Não existem diretrizes formais, mas há estudos para formulação</w:t>
      </w:r>
      <w:r w:rsidR="00CA779B">
        <w:rPr>
          <w:rFonts w:ascii="Times New Roman" w:hAnsi="Times New Roman" w:cs="Times New Roman"/>
        </w:rPr>
        <w:t xml:space="preserve"> das diretrizes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r w:rsidR="00CB28DE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Existem diretrizes formais, mas ainda não são plenamente aplicadas;</w:t>
      </w:r>
    </w:p>
    <w:p w:rsidR="00CB28DE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CD7C29">
        <w:rPr>
          <w:rFonts w:ascii="Times New Roman" w:hAnsi="Times New Roman" w:cs="Times New Roman"/>
        </w:rPr>
        <w:t>X</w:t>
      </w:r>
      <w:r w:rsidR="00CB2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 3 – Existem diretrizes formais plenamente aplicadas</w:t>
      </w:r>
      <w:r w:rsidR="00CB28DE">
        <w:rPr>
          <w:rFonts w:ascii="Times New Roman" w:hAnsi="Times New Roman" w:cs="Times New Roman"/>
        </w:rPr>
        <w:t>.</w:t>
      </w:r>
    </w:p>
    <w:p w:rsidR="00CB28DE" w:rsidRDefault="00CB28D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430D41" w:rsidRDefault="00CB28DE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CB28DE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 xml:space="preserve">demonstrar </w:t>
      </w:r>
      <w:r w:rsidR="00855B73" w:rsidRPr="00855B73">
        <w:rPr>
          <w:rFonts w:ascii="Times New Roman" w:hAnsi="Times New Roman" w:cs="Times New Roman"/>
          <w:color w:val="FF0000"/>
        </w:rPr>
        <w:t>as avaliações feitas e a periodicidade</w:t>
      </w:r>
      <w:r w:rsidR="00430D41">
        <w:rPr>
          <w:rFonts w:ascii="Times New Roman" w:hAnsi="Times New Roman" w:cs="Times New Roman"/>
          <w:color w:val="FF0000"/>
        </w:rPr>
        <w:t xml:space="preserve"> das avaliações </w:t>
      </w:r>
      <w:r w:rsidR="00855B73" w:rsidRPr="00855B73">
        <w:rPr>
          <w:rFonts w:ascii="Times New Roman" w:hAnsi="Times New Roman" w:cs="Times New Roman"/>
          <w:color w:val="FF0000"/>
        </w:rPr>
        <w:t xml:space="preserve">para: </w:t>
      </w:r>
    </w:p>
    <w:p w:rsidR="00430D41" w:rsidRDefault="00430D41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</w:p>
    <w:p w:rsidR="00430D41" w:rsidRPr="00430D41" w:rsidRDefault="00855B73" w:rsidP="00430D41">
      <w:pPr>
        <w:pStyle w:val="PargrafodaLista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</w:rPr>
      </w:pPr>
      <w:proofErr w:type="gramStart"/>
      <w:r w:rsidRPr="00430D41">
        <w:rPr>
          <w:rFonts w:ascii="Times New Roman" w:hAnsi="Times New Roman" w:cs="Times New Roman"/>
          <w:color w:val="FF0000"/>
        </w:rPr>
        <w:t>governança</w:t>
      </w:r>
      <w:proofErr w:type="gramEnd"/>
      <w:r w:rsidRPr="00430D41">
        <w:rPr>
          <w:rFonts w:ascii="Times New Roman" w:hAnsi="Times New Roman" w:cs="Times New Roman"/>
          <w:color w:val="FF0000"/>
        </w:rPr>
        <w:t xml:space="preserve"> de TI</w:t>
      </w:r>
      <w:r w:rsidR="00430D41">
        <w:rPr>
          <w:rFonts w:ascii="Times New Roman" w:hAnsi="Times New Roman" w:cs="Times New Roman"/>
          <w:color w:val="FF0000"/>
        </w:rPr>
        <w:t>;</w:t>
      </w:r>
    </w:p>
    <w:p w:rsidR="00430D41" w:rsidRPr="00430D41" w:rsidRDefault="00855B73" w:rsidP="00430D41">
      <w:pPr>
        <w:pStyle w:val="PargrafodaLista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</w:rPr>
      </w:pPr>
      <w:proofErr w:type="gramStart"/>
      <w:r w:rsidRPr="00430D41">
        <w:rPr>
          <w:rFonts w:ascii="Times New Roman" w:hAnsi="Times New Roman" w:cs="Times New Roman"/>
          <w:color w:val="FF0000"/>
        </w:rPr>
        <w:t>gestão</w:t>
      </w:r>
      <w:proofErr w:type="gramEnd"/>
      <w:r w:rsidRPr="00430D41">
        <w:rPr>
          <w:rFonts w:ascii="Times New Roman" w:hAnsi="Times New Roman" w:cs="Times New Roman"/>
          <w:color w:val="FF0000"/>
        </w:rPr>
        <w:t xml:space="preserve"> de TI</w:t>
      </w:r>
      <w:r w:rsidR="00430D41">
        <w:rPr>
          <w:rFonts w:ascii="Times New Roman" w:hAnsi="Times New Roman" w:cs="Times New Roman"/>
          <w:color w:val="FF0000"/>
        </w:rPr>
        <w:t>;</w:t>
      </w:r>
    </w:p>
    <w:p w:rsidR="00430D41" w:rsidRPr="00430D41" w:rsidRDefault="00CA779B" w:rsidP="00430D41">
      <w:pPr>
        <w:pStyle w:val="PargrafodaLista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FF0000"/>
        </w:rPr>
        <w:t>s</w:t>
      </w:r>
      <w:r w:rsidR="00855B73" w:rsidRPr="00430D41">
        <w:rPr>
          <w:rFonts w:ascii="Times New Roman" w:hAnsi="Times New Roman" w:cs="Times New Roman"/>
          <w:color w:val="FF0000"/>
        </w:rPr>
        <w:t>istema</w:t>
      </w:r>
      <w:proofErr w:type="gramEnd"/>
      <w:r w:rsidR="00855B73" w:rsidRPr="00430D41">
        <w:rPr>
          <w:rFonts w:ascii="Times New Roman" w:hAnsi="Times New Roman" w:cs="Times New Roman"/>
          <w:color w:val="FF0000"/>
        </w:rPr>
        <w:t xml:space="preserve"> de Informação</w:t>
      </w:r>
      <w:r w:rsidR="00430D41">
        <w:rPr>
          <w:rFonts w:ascii="Times New Roman" w:hAnsi="Times New Roman" w:cs="Times New Roman"/>
          <w:color w:val="FF0000"/>
        </w:rPr>
        <w:t>;</w:t>
      </w:r>
    </w:p>
    <w:p w:rsidR="00430D41" w:rsidRPr="00430D41" w:rsidRDefault="00CA779B" w:rsidP="00430D41">
      <w:pPr>
        <w:pStyle w:val="PargrafodaLista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FF0000"/>
        </w:rPr>
        <w:t>s</w:t>
      </w:r>
      <w:r w:rsidR="00855B73" w:rsidRPr="00430D41">
        <w:rPr>
          <w:rFonts w:ascii="Times New Roman" w:hAnsi="Times New Roman" w:cs="Times New Roman"/>
          <w:color w:val="FF0000"/>
        </w:rPr>
        <w:t>egurança</w:t>
      </w:r>
      <w:proofErr w:type="gramEnd"/>
      <w:r w:rsidR="00855B73" w:rsidRPr="00430D41">
        <w:rPr>
          <w:rFonts w:ascii="Times New Roman" w:hAnsi="Times New Roman" w:cs="Times New Roman"/>
          <w:color w:val="FF0000"/>
        </w:rPr>
        <w:t xml:space="preserve"> da Informação</w:t>
      </w:r>
      <w:r w:rsidR="00430D41">
        <w:rPr>
          <w:rFonts w:ascii="Times New Roman" w:hAnsi="Times New Roman" w:cs="Times New Roman"/>
          <w:color w:val="FF0000"/>
        </w:rPr>
        <w:t>;</w:t>
      </w:r>
      <w:r w:rsidR="00855B73" w:rsidRPr="00430D41">
        <w:rPr>
          <w:rFonts w:ascii="Times New Roman" w:hAnsi="Times New Roman" w:cs="Times New Roman"/>
          <w:color w:val="FF0000"/>
        </w:rPr>
        <w:t xml:space="preserve"> e</w:t>
      </w:r>
    </w:p>
    <w:p w:rsidR="00F76E4C" w:rsidRPr="00430D41" w:rsidRDefault="00CA779B" w:rsidP="00430D41">
      <w:pPr>
        <w:pStyle w:val="PargrafodaLista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FF0000"/>
        </w:rPr>
        <w:t>c</w:t>
      </w:r>
      <w:r w:rsidR="00855B73" w:rsidRPr="00430D41">
        <w:rPr>
          <w:rFonts w:ascii="Times New Roman" w:hAnsi="Times New Roman" w:cs="Times New Roman"/>
          <w:color w:val="FF0000"/>
        </w:rPr>
        <w:t>ontratos</w:t>
      </w:r>
      <w:proofErr w:type="gramEnd"/>
      <w:r w:rsidR="00855B73" w:rsidRPr="00430D41">
        <w:rPr>
          <w:rFonts w:ascii="Times New Roman" w:hAnsi="Times New Roman" w:cs="Times New Roman"/>
          <w:color w:val="FF0000"/>
        </w:rPr>
        <w:t xml:space="preserve"> de TI</w:t>
      </w:r>
      <w:r w:rsidR="00F76E4C" w:rsidRPr="00430D41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política </w:t>
      </w:r>
      <w:r w:rsidRPr="00D2728D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l para o controle de acesso à informação e aos recursos e serviços de TI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Pr="006C070D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6C070D">
        <w:rPr>
          <w:rFonts w:ascii="Times New Roman" w:hAnsi="Times New Roman" w:cs="Times New Roman"/>
        </w:rPr>
        <w:t xml:space="preserve">(   </w:t>
      </w:r>
      <w:proofErr w:type="gramEnd"/>
      <w:r w:rsidRPr="006C070D">
        <w:rPr>
          <w:rFonts w:ascii="Times New Roman" w:hAnsi="Times New Roman" w:cs="Times New Roman"/>
        </w:rPr>
        <w:t>) 0 – Não existe política formal;</w:t>
      </w:r>
    </w:p>
    <w:p w:rsidR="00F76E4C" w:rsidRPr="006C070D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6C070D">
        <w:rPr>
          <w:rFonts w:ascii="Times New Roman" w:hAnsi="Times New Roman" w:cs="Times New Roman"/>
        </w:rPr>
        <w:t xml:space="preserve">(   </w:t>
      </w:r>
      <w:proofErr w:type="gramEnd"/>
      <w:r w:rsidRPr="006C070D">
        <w:rPr>
          <w:rFonts w:ascii="Times New Roman" w:hAnsi="Times New Roman" w:cs="Times New Roman"/>
        </w:rPr>
        <w:t>) 1 – Não existe política formal, mas há estudos para formulação</w:t>
      </w:r>
      <w:r w:rsidR="00CA779B">
        <w:rPr>
          <w:rFonts w:ascii="Times New Roman" w:hAnsi="Times New Roman" w:cs="Times New Roman"/>
        </w:rPr>
        <w:t xml:space="preserve"> da política</w:t>
      </w:r>
      <w:r w:rsidRPr="006C070D">
        <w:rPr>
          <w:rFonts w:ascii="Times New Roman" w:hAnsi="Times New Roman" w:cs="Times New Roman"/>
        </w:rPr>
        <w:t>;</w:t>
      </w:r>
    </w:p>
    <w:p w:rsidR="00F76E4C" w:rsidRPr="006C070D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6C070D">
        <w:rPr>
          <w:rFonts w:ascii="Times New Roman" w:hAnsi="Times New Roman" w:cs="Times New Roman"/>
        </w:rPr>
        <w:t xml:space="preserve">(   </w:t>
      </w:r>
      <w:proofErr w:type="gramEnd"/>
      <w:r w:rsidRPr="006C070D">
        <w:rPr>
          <w:rFonts w:ascii="Times New Roman" w:hAnsi="Times New Roman" w:cs="Times New Roman"/>
        </w:rPr>
        <w:t xml:space="preserve">) 2 – </w:t>
      </w:r>
      <w:r>
        <w:rPr>
          <w:rFonts w:ascii="Times New Roman" w:hAnsi="Times New Roman" w:cs="Times New Roman"/>
        </w:rPr>
        <w:t>E</w:t>
      </w:r>
      <w:r w:rsidRPr="006C070D">
        <w:rPr>
          <w:rFonts w:ascii="Times New Roman" w:hAnsi="Times New Roman" w:cs="Times New Roman"/>
        </w:rPr>
        <w:t>xiste política formal, mas ainda não é plenamente aplicada;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6C070D">
        <w:rPr>
          <w:rFonts w:ascii="Times New Roman" w:hAnsi="Times New Roman" w:cs="Times New Roman"/>
        </w:rPr>
        <w:t xml:space="preserve"> ) 3 – </w:t>
      </w:r>
      <w:r w:rsidR="00F76E4C">
        <w:rPr>
          <w:rFonts w:ascii="Times New Roman" w:hAnsi="Times New Roman" w:cs="Times New Roman"/>
        </w:rPr>
        <w:t>E</w:t>
      </w:r>
      <w:r w:rsidR="00F76E4C" w:rsidRPr="006C070D">
        <w:rPr>
          <w:rFonts w:ascii="Times New Roman" w:hAnsi="Times New Roman" w:cs="Times New Roman"/>
        </w:rPr>
        <w:t>xiste política formal plenamente aplicada.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430D4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430D41">
        <w:rPr>
          <w:rFonts w:ascii="Times New Roman" w:hAnsi="Times New Roman" w:cs="Times New Roman"/>
        </w:rPr>
        <w:t xml:space="preserve">. </w:t>
      </w:r>
    </w:p>
    <w:p w:rsidR="00430D41" w:rsidRDefault="00430D41" w:rsidP="00430D41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D2728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política </w:t>
      </w:r>
      <w:r w:rsidRPr="00D2728D">
        <w:rPr>
          <w:rFonts w:ascii="Times New Roman" w:hAnsi="Times New Roman" w:cs="Times New Roman"/>
          <w:b/>
        </w:rPr>
        <w:t>forma</w:t>
      </w:r>
      <w:r>
        <w:rPr>
          <w:rFonts w:ascii="Times New Roman" w:hAnsi="Times New Roman" w:cs="Times New Roman"/>
          <w:b/>
        </w:rPr>
        <w:t>l para a realização de cópias de segurança (</w:t>
      </w:r>
      <w:r w:rsidRPr="006C070D">
        <w:rPr>
          <w:rFonts w:ascii="Times New Roman" w:hAnsi="Times New Roman" w:cs="Times New Roman"/>
          <w:b/>
          <w:i/>
        </w:rPr>
        <w:t>backup</w:t>
      </w:r>
      <w:r>
        <w:rPr>
          <w:rFonts w:ascii="Times New Roman" w:hAnsi="Times New Roman" w:cs="Times New Roman"/>
          <w:b/>
        </w:rPr>
        <w:t>)</w:t>
      </w:r>
      <w:r w:rsidRPr="00D2728D">
        <w:rPr>
          <w:rFonts w:ascii="Times New Roman" w:hAnsi="Times New Roman" w:cs="Times New Roman"/>
          <w:b/>
        </w:rPr>
        <w:t>?</w:t>
      </w:r>
    </w:p>
    <w:p w:rsidR="00F76E4C" w:rsidRPr="006C070D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6C070D">
        <w:rPr>
          <w:rFonts w:ascii="Times New Roman" w:hAnsi="Times New Roman" w:cs="Times New Roman"/>
        </w:rPr>
        <w:t xml:space="preserve">(   </w:t>
      </w:r>
      <w:proofErr w:type="gramEnd"/>
      <w:r w:rsidRPr="006C070D">
        <w:rPr>
          <w:rFonts w:ascii="Times New Roman" w:hAnsi="Times New Roman" w:cs="Times New Roman"/>
        </w:rPr>
        <w:t>) 0 – Não existe política formal;</w:t>
      </w:r>
    </w:p>
    <w:p w:rsidR="00F76E4C" w:rsidRPr="006C070D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6C070D">
        <w:rPr>
          <w:rFonts w:ascii="Times New Roman" w:hAnsi="Times New Roman" w:cs="Times New Roman"/>
        </w:rPr>
        <w:t xml:space="preserve"> ) 1 – Não existe política formal, mas há estudos para formulação</w:t>
      </w:r>
      <w:r w:rsidR="00CA779B">
        <w:rPr>
          <w:rFonts w:ascii="Times New Roman" w:hAnsi="Times New Roman" w:cs="Times New Roman"/>
        </w:rPr>
        <w:t xml:space="preserve"> da política</w:t>
      </w:r>
      <w:r w:rsidR="00F76E4C" w:rsidRPr="006C070D">
        <w:rPr>
          <w:rFonts w:ascii="Times New Roman" w:hAnsi="Times New Roman" w:cs="Times New Roman"/>
        </w:rPr>
        <w:t>;</w:t>
      </w:r>
    </w:p>
    <w:p w:rsidR="00F76E4C" w:rsidRPr="006C070D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6C070D">
        <w:rPr>
          <w:rFonts w:ascii="Times New Roman" w:hAnsi="Times New Roman" w:cs="Times New Roman"/>
        </w:rPr>
        <w:t xml:space="preserve">(   </w:t>
      </w:r>
      <w:proofErr w:type="gramEnd"/>
      <w:r w:rsidRPr="006C070D">
        <w:rPr>
          <w:rFonts w:ascii="Times New Roman" w:hAnsi="Times New Roman" w:cs="Times New Roman"/>
        </w:rPr>
        <w:t xml:space="preserve">) 2 – </w:t>
      </w:r>
      <w:r>
        <w:rPr>
          <w:rFonts w:ascii="Times New Roman" w:hAnsi="Times New Roman" w:cs="Times New Roman"/>
        </w:rPr>
        <w:t>E</w:t>
      </w:r>
      <w:r w:rsidRPr="006C070D">
        <w:rPr>
          <w:rFonts w:ascii="Times New Roman" w:hAnsi="Times New Roman" w:cs="Times New Roman"/>
        </w:rPr>
        <w:t>xiste política formal, mas ainda não é plenamente aplicada;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6C070D">
        <w:rPr>
          <w:rFonts w:ascii="Times New Roman" w:hAnsi="Times New Roman" w:cs="Times New Roman"/>
        </w:rPr>
        <w:t xml:space="preserve">(   </w:t>
      </w:r>
      <w:proofErr w:type="gramEnd"/>
      <w:r w:rsidRPr="006C070D">
        <w:rPr>
          <w:rFonts w:ascii="Times New Roman" w:hAnsi="Times New Roman" w:cs="Times New Roman"/>
        </w:rPr>
        <w:t xml:space="preserve">) 3 – </w:t>
      </w:r>
      <w:r>
        <w:rPr>
          <w:rFonts w:ascii="Times New Roman" w:hAnsi="Times New Roman" w:cs="Times New Roman"/>
        </w:rPr>
        <w:t>E</w:t>
      </w:r>
      <w:r w:rsidRPr="006C070D">
        <w:rPr>
          <w:rFonts w:ascii="Times New Roman" w:hAnsi="Times New Roman" w:cs="Times New Roman"/>
        </w:rPr>
        <w:t>xiste política formal plenamente aplicada.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430D41">
      <w:pPr>
        <w:ind w:left="-567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Evidência (para os itens 1, 2 e 3)</w:t>
      </w:r>
      <w:r w:rsidR="00430D41">
        <w:rPr>
          <w:rFonts w:ascii="Times New Roman" w:hAnsi="Times New Roman" w:cs="Times New Roman"/>
        </w:rPr>
        <w:t xml:space="preserve">. </w:t>
      </w:r>
    </w:p>
    <w:p w:rsidR="00467AEF" w:rsidRDefault="00467AEF" w:rsidP="00467AEF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B52A3E" w:rsidRDefault="00B52A3E" w:rsidP="00467AEF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430D41" w:rsidRDefault="00430D41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PLANOS DE TI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FF5881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processo formalmente definido para </w:t>
      </w:r>
      <w:r w:rsidRPr="00FF5881">
        <w:rPr>
          <w:rFonts w:ascii="Times New Roman" w:hAnsi="Times New Roman" w:cs="Times New Roman"/>
          <w:b/>
        </w:rPr>
        <w:t>formulação do</w:t>
      </w:r>
      <w:r>
        <w:rPr>
          <w:rFonts w:ascii="Times New Roman" w:hAnsi="Times New Roman" w:cs="Times New Roman"/>
          <w:b/>
        </w:rPr>
        <w:t xml:space="preserve"> Plano Estratégico de Tecnologia da Informação e Comunicação (</w:t>
      </w:r>
      <w:r w:rsidRPr="00FF5881">
        <w:rPr>
          <w:rFonts w:ascii="Times New Roman" w:hAnsi="Times New Roman" w:cs="Times New Roman"/>
          <w:b/>
        </w:rPr>
        <w:t>PETIC</w:t>
      </w:r>
      <w:r>
        <w:rPr>
          <w:rFonts w:ascii="Times New Roman" w:hAnsi="Times New Roman" w:cs="Times New Roman"/>
          <w:b/>
        </w:rPr>
        <w:t>)</w:t>
      </w:r>
      <w:r w:rsidRPr="00FF5881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há processo formalmente definido;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Há processo formalizado, mas não é utilizado;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Há processo formalizado, mas é parcialmente utilizado;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Há processo formalmente definido e plenamente utilizado.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430D4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430D41">
        <w:rPr>
          <w:rFonts w:ascii="Times New Roman" w:hAnsi="Times New Roman" w:cs="Times New Roman"/>
        </w:rPr>
        <w:t xml:space="preserve">. </w:t>
      </w: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PETIC vigente, acompanhado e revisado periodicamente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e não há previsão de elaboração;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existe, mas há estudos para sua elaboração;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Existe, mas não é acompanhado e revisado periodicamente;</w:t>
      </w:r>
    </w:p>
    <w:p w:rsidR="00430D41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Existe, é acompanhado e revisado periodicamente</w:t>
      </w:r>
      <w:r w:rsidR="00430D41">
        <w:rPr>
          <w:rFonts w:ascii="Times New Roman" w:hAnsi="Times New Roman" w:cs="Times New Roman"/>
        </w:rPr>
        <w:t>.</w:t>
      </w:r>
    </w:p>
    <w:p w:rsidR="00430D41" w:rsidRDefault="00430D4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430D41" w:rsidRDefault="00430D41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430D41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855B73" w:rsidRPr="00855B73">
        <w:rPr>
          <w:rFonts w:ascii="Times New Roman" w:hAnsi="Times New Roman" w:cs="Times New Roman"/>
          <w:color w:val="FF0000"/>
        </w:rPr>
        <w:t xml:space="preserve"> o PETIC</w:t>
      </w:r>
      <w:r w:rsidR="00855B73">
        <w:rPr>
          <w:rFonts w:ascii="Times New Roman" w:hAnsi="Times New Roman" w:cs="Times New Roman"/>
          <w:color w:val="FF0000"/>
        </w:rPr>
        <w:t>:</w:t>
      </w:r>
    </w:p>
    <w:p w:rsidR="00430D41" w:rsidRDefault="00855B73" w:rsidP="00430D41">
      <w:pPr>
        <w:ind w:left="1416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a)</w:t>
      </w:r>
      <w:r w:rsidRPr="00855B73">
        <w:rPr>
          <w:rFonts w:ascii="Times New Roman" w:hAnsi="Times New Roman" w:cs="Times New Roman"/>
          <w:color w:val="FF0000"/>
        </w:rPr>
        <w:t xml:space="preserve"> está alinhado às diretrizes estratégicas institucionais e nacionais, conforme Resolução CNJ nº 198/2014</w:t>
      </w:r>
      <w:r>
        <w:rPr>
          <w:rFonts w:ascii="Times New Roman" w:hAnsi="Times New Roman" w:cs="Times New Roman"/>
          <w:color w:val="FF0000"/>
        </w:rPr>
        <w:t xml:space="preserve">; </w:t>
      </w:r>
      <w:proofErr w:type="gramStart"/>
      <w:r>
        <w:rPr>
          <w:rFonts w:ascii="Times New Roman" w:hAnsi="Times New Roman" w:cs="Times New Roman"/>
          <w:color w:val="FF0000"/>
        </w:rPr>
        <w:t>e</w:t>
      </w:r>
      <w:proofErr w:type="gramEnd"/>
    </w:p>
    <w:p w:rsidR="00F76E4C" w:rsidRDefault="00855B73" w:rsidP="00430D41">
      <w:pPr>
        <w:ind w:left="1416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b) contempla objetiv</w:t>
      </w:r>
      <w:r w:rsidR="00B12410">
        <w:rPr>
          <w:rFonts w:ascii="Times New Roman" w:hAnsi="Times New Roman" w:cs="Times New Roman"/>
          <w:color w:val="FF0000"/>
        </w:rPr>
        <w:t>os, indicadores e metas alinhado</w:t>
      </w:r>
      <w:r>
        <w:rPr>
          <w:rFonts w:ascii="Times New Roman" w:hAnsi="Times New Roman" w:cs="Times New Roman"/>
          <w:color w:val="FF0000"/>
        </w:rPr>
        <w:t>s aos objetivos estratégicos</w:t>
      </w:r>
      <w:r w:rsidR="00F76E4C" w:rsidRPr="00855B73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right="-568"/>
        <w:jc w:val="both"/>
        <w:rPr>
          <w:rFonts w:ascii="Times New Roman" w:hAnsi="Times New Roman" w:cs="Times New Roman"/>
          <w:b/>
        </w:rPr>
      </w:pPr>
    </w:p>
    <w:p w:rsidR="00F76E4C" w:rsidRPr="000941D5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 w:rsidRPr="000941D5">
        <w:rPr>
          <w:rFonts w:ascii="Times New Roman" w:hAnsi="Times New Roman" w:cs="Times New Roman"/>
          <w:b/>
        </w:rPr>
        <w:t>A proposta orçamentária de TI é feita com base nos objetivos estratégicos definidos no PETIC?</w:t>
      </w:r>
    </w:p>
    <w:p w:rsidR="00F76E4C" w:rsidRPr="000941D5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0941D5">
        <w:rPr>
          <w:rFonts w:ascii="Times New Roman" w:hAnsi="Times New Roman" w:cs="Times New Roman"/>
        </w:rPr>
        <w:t xml:space="preserve">(   </w:t>
      </w:r>
      <w:proofErr w:type="gramEnd"/>
      <w:r w:rsidRPr="000941D5">
        <w:rPr>
          <w:rFonts w:ascii="Times New Roman" w:hAnsi="Times New Roman" w:cs="Times New Roman"/>
        </w:rPr>
        <w:t>) 0 – A proposta orçamentária não considera os objetivos estratégicos de TI</w:t>
      </w:r>
      <w:r w:rsidR="00CA779B">
        <w:rPr>
          <w:rFonts w:ascii="Times New Roman" w:hAnsi="Times New Roman" w:cs="Times New Roman"/>
        </w:rPr>
        <w:t>;</w:t>
      </w:r>
    </w:p>
    <w:p w:rsidR="00F76E4C" w:rsidRPr="000941D5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0941D5">
        <w:rPr>
          <w:rFonts w:ascii="Times New Roman" w:hAnsi="Times New Roman" w:cs="Times New Roman"/>
        </w:rPr>
        <w:t xml:space="preserve">(   </w:t>
      </w:r>
      <w:proofErr w:type="gramEnd"/>
      <w:r w:rsidRPr="000941D5">
        <w:rPr>
          <w:rFonts w:ascii="Times New Roman" w:hAnsi="Times New Roman" w:cs="Times New Roman"/>
        </w:rPr>
        <w:t>) 1 – A proposta orçamentária de TI é elaborada sem considerar o teor do PETIC;</w:t>
      </w:r>
    </w:p>
    <w:p w:rsidR="00F76E4C" w:rsidRPr="000941D5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0941D5">
        <w:rPr>
          <w:rFonts w:ascii="Times New Roman" w:hAnsi="Times New Roman" w:cs="Times New Roman"/>
        </w:rPr>
        <w:t xml:space="preserve">(   </w:t>
      </w:r>
      <w:proofErr w:type="gramEnd"/>
      <w:r w:rsidRPr="000941D5">
        <w:rPr>
          <w:rFonts w:ascii="Times New Roman" w:hAnsi="Times New Roman" w:cs="Times New Roman"/>
        </w:rPr>
        <w:t>) 2 – A proposta orçamentária de TI é elaborada considerando alguns aspectos do PETIC;</w:t>
      </w:r>
      <w:r w:rsidR="00CA779B">
        <w:rPr>
          <w:rFonts w:ascii="Times New Roman" w:hAnsi="Times New Roman" w:cs="Times New Roman"/>
        </w:rPr>
        <w:t xml:space="preserve"> e</w:t>
      </w:r>
      <w:r w:rsidRPr="000941D5">
        <w:rPr>
          <w:rFonts w:ascii="Times New Roman" w:hAnsi="Times New Roman" w:cs="Times New Roman"/>
        </w:rPr>
        <w:t xml:space="preserve"> </w:t>
      </w:r>
    </w:p>
    <w:p w:rsidR="00F76E4C" w:rsidRPr="000941D5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0941D5">
        <w:rPr>
          <w:rFonts w:ascii="Times New Roman" w:hAnsi="Times New Roman" w:cs="Times New Roman"/>
        </w:rPr>
        <w:t xml:space="preserve"> ) 3 – A proposta orçamentária de TI e o PETIC são plenamente integrados.</w:t>
      </w:r>
    </w:p>
    <w:p w:rsidR="00F76E4C" w:rsidRPr="000941D5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430D41">
      <w:pPr>
        <w:ind w:left="-567" w:right="-568"/>
        <w:jc w:val="both"/>
        <w:rPr>
          <w:rFonts w:ascii="Times New Roman" w:hAnsi="Times New Roman" w:cs="Times New Roman"/>
        </w:rPr>
      </w:pPr>
      <w:r w:rsidRPr="000941D5">
        <w:rPr>
          <w:rFonts w:ascii="Times New Roman" w:hAnsi="Times New Roman" w:cs="Times New Roman"/>
        </w:rPr>
        <w:t xml:space="preserve">Evidência (para os itens </w:t>
      </w:r>
      <w:proofErr w:type="gramStart"/>
      <w:r w:rsidRPr="000941D5">
        <w:rPr>
          <w:rFonts w:ascii="Times New Roman" w:hAnsi="Times New Roman" w:cs="Times New Roman"/>
        </w:rPr>
        <w:t>2</w:t>
      </w:r>
      <w:proofErr w:type="gramEnd"/>
      <w:r w:rsidRPr="000941D5">
        <w:rPr>
          <w:rFonts w:ascii="Times New Roman" w:hAnsi="Times New Roman" w:cs="Times New Roman"/>
        </w:rPr>
        <w:t xml:space="preserve"> e 3)</w:t>
      </w:r>
      <w:r w:rsidR="00430D41">
        <w:rPr>
          <w:rFonts w:ascii="Times New Roman" w:hAnsi="Times New Roman" w:cs="Times New Roman"/>
        </w:rPr>
        <w:t>.</w:t>
      </w:r>
      <w:r w:rsidR="009650B3">
        <w:rPr>
          <w:rFonts w:ascii="Times New Roman" w:hAnsi="Times New Roman" w:cs="Times New Roman"/>
        </w:rPr>
        <w:t xml:space="preserve"> </w:t>
      </w:r>
      <w:r w:rsidR="009650B3"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="009650B3" w:rsidRPr="00CB28DE">
        <w:rPr>
          <w:rFonts w:ascii="Times New Roman" w:hAnsi="Times New Roman" w:cs="Times New Roman"/>
          <w:color w:val="FF0000"/>
          <w:u w:val="single"/>
        </w:rPr>
        <w:t>vidência nº 3</w:t>
      </w:r>
      <w:r w:rsidR="009650B3">
        <w:rPr>
          <w:rFonts w:ascii="Times New Roman" w:hAnsi="Times New Roman" w:cs="Times New Roman"/>
          <w:color w:val="FF0000"/>
        </w:rPr>
        <w:t xml:space="preserve"> </w:t>
      </w:r>
      <w:r w:rsidR="009650B3" w:rsidRPr="00E64CE8">
        <w:rPr>
          <w:rFonts w:ascii="Times New Roman" w:hAnsi="Times New Roman" w:cs="Times New Roman"/>
          <w:color w:val="FF0000"/>
        </w:rPr>
        <w:t>é necessário</w:t>
      </w:r>
      <w:r w:rsidR="009650B3">
        <w:rPr>
          <w:rFonts w:ascii="Times New Roman" w:hAnsi="Times New Roman" w:cs="Times New Roman"/>
        </w:rPr>
        <w:t xml:space="preserve"> </w:t>
      </w:r>
      <w:r w:rsidR="009650B3" w:rsidRPr="00A94E27">
        <w:rPr>
          <w:rFonts w:ascii="Times New Roman" w:hAnsi="Times New Roman" w:cs="Times New Roman"/>
          <w:color w:val="FF0000"/>
        </w:rPr>
        <w:t xml:space="preserve">demonstrar </w:t>
      </w:r>
      <w:r w:rsidR="009650B3">
        <w:rPr>
          <w:rFonts w:ascii="Times New Roman" w:hAnsi="Times New Roman" w:cs="Times New Roman"/>
          <w:color w:val="FF0000"/>
        </w:rPr>
        <w:t xml:space="preserve">que o código utilizado para identificar a despesa na Proposta Orçamentária do órgão é o mesmo utilizado no PETIC </w:t>
      </w:r>
      <w:r w:rsidR="0039058C">
        <w:rPr>
          <w:rFonts w:ascii="Times New Roman" w:hAnsi="Times New Roman" w:cs="Times New Roman"/>
          <w:color w:val="FF0000"/>
        </w:rPr>
        <w:t xml:space="preserve">e no Plano de </w:t>
      </w:r>
      <w:r w:rsidR="0039058C" w:rsidRPr="007D24B3">
        <w:rPr>
          <w:rFonts w:ascii="Times New Roman" w:hAnsi="Times New Roman" w:cs="Times New Roman"/>
          <w:color w:val="FF0000"/>
        </w:rPr>
        <w:t>Contratações</w:t>
      </w:r>
      <w:r w:rsidR="009650B3" w:rsidRPr="007D24B3">
        <w:rPr>
          <w:rFonts w:ascii="Times New Roman" w:hAnsi="Times New Roman" w:cs="Times New Roman"/>
          <w:color w:val="FF0000"/>
        </w:rPr>
        <w:t xml:space="preserve">, conforme recomendação constante do </w:t>
      </w:r>
      <w:r w:rsidR="0039058C" w:rsidRPr="007D24B3">
        <w:rPr>
          <w:rFonts w:ascii="Times New Roman" w:hAnsi="Times New Roman" w:cs="Times New Roman"/>
          <w:color w:val="FF0000"/>
        </w:rPr>
        <w:t>subitem 7.1.3 do R</w:t>
      </w:r>
      <w:r w:rsidR="009650B3" w:rsidRPr="007D24B3">
        <w:rPr>
          <w:rFonts w:ascii="Times New Roman" w:hAnsi="Times New Roman" w:cs="Times New Roman"/>
          <w:color w:val="FF0000"/>
        </w:rPr>
        <w:t xml:space="preserve">elatório Final da </w:t>
      </w:r>
      <w:r w:rsidR="0039058C" w:rsidRPr="007D24B3">
        <w:rPr>
          <w:rFonts w:ascii="Times New Roman" w:hAnsi="Times New Roman" w:cs="Times New Roman"/>
          <w:color w:val="FF0000"/>
        </w:rPr>
        <w:t xml:space="preserve">2ª </w:t>
      </w:r>
      <w:r w:rsidR="009650B3" w:rsidRPr="007D24B3">
        <w:rPr>
          <w:rFonts w:ascii="Times New Roman" w:hAnsi="Times New Roman" w:cs="Times New Roman"/>
          <w:color w:val="FF0000"/>
        </w:rPr>
        <w:t>Ação Coordenada de Auditoria na área de TI realizada em 201</w:t>
      </w:r>
      <w:r w:rsidR="0039058C" w:rsidRPr="007D24B3">
        <w:rPr>
          <w:rFonts w:ascii="Times New Roman" w:hAnsi="Times New Roman" w:cs="Times New Roman"/>
          <w:color w:val="FF0000"/>
        </w:rPr>
        <w:t>5</w:t>
      </w:r>
      <w:r w:rsidR="009650B3" w:rsidRPr="007D24B3">
        <w:rPr>
          <w:rFonts w:ascii="Times New Roman" w:hAnsi="Times New Roman" w:cs="Times New Roman"/>
          <w:color w:val="FF0000"/>
        </w:rPr>
        <w:t>.</w:t>
      </w:r>
      <w:r w:rsidR="00430D41" w:rsidRPr="007D24B3">
        <w:rPr>
          <w:rFonts w:ascii="Times New Roman" w:hAnsi="Times New Roman" w:cs="Times New Roman"/>
          <w:color w:val="FF0000"/>
        </w:rPr>
        <w:t xml:space="preserve"> </w:t>
      </w:r>
    </w:p>
    <w:p w:rsidR="00430D41" w:rsidRDefault="00430D41" w:rsidP="00430D4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3C5F4A" w:rsidRDefault="003C5F4A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FF5881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processo formalmente definido para </w:t>
      </w:r>
      <w:r w:rsidRPr="00FF5881">
        <w:rPr>
          <w:rFonts w:ascii="Times New Roman" w:hAnsi="Times New Roman" w:cs="Times New Roman"/>
          <w:b/>
        </w:rPr>
        <w:t>formulação do</w:t>
      </w:r>
      <w:r>
        <w:rPr>
          <w:rFonts w:ascii="Times New Roman" w:hAnsi="Times New Roman" w:cs="Times New Roman"/>
          <w:b/>
        </w:rPr>
        <w:t xml:space="preserve"> Plano Diretor de Tecnologia da Informação e Comunicação (PD</w:t>
      </w:r>
      <w:r w:rsidRPr="00FF5881">
        <w:rPr>
          <w:rFonts w:ascii="Times New Roman" w:hAnsi="Times New Roman" w:cs="Times New Roman"/>
          <w:b/>
        </w:rPr>
        <w:t>TIC</w:t>
      </w:r>
      <w:r>
        <w:rPr>
          <w:rFonts w:ascii="Times New Roman" w:hAnsi="Times New Roman" w:cs="Times New Roman"/>
          <w:b/>
        </w:rPr>
        <w:t>)</w:t>
      </w:r>
      <w:r w:rsidRPr="00FF5881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há processo formalmente definido;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Há processo formalizado, mas não é utilizado;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Há processo formalizado, mas é parcialmente utilizado;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Há processo formalmente definido e plenamente utilizado.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430D4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430D41">
        <w:rPr>
          <w:rFonts w:ascii="Times New Roman" w:hAnsi="Times New Roman" w:cs="Times New Roman"/>
        </w:rPr>
        <w:t>.</w:t>
      </w:r>
    </w:p>
    <w:p w:rsidR="00430D41" w:rsidRDefault="00430D41" w:rsidP="00430D4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PDTIC vigente, acompanhado e revisado periodicamente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e não há previsão de elaboração;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existe, mas há estudos para elaboração</w:t>
      </w:r>
      <w:r w:rsidR="00CA779B">
        <w:rPr>
          <w:rFonts w:ascii="Times New Roman" w:hAnsi="Times New Roman" w:cs="Times New Roman"/>
        </w:rPr>
        <w:t xml:space="preserve"> do PDTIC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Existe, mas não é acompanhado e revisado periodicamente;</w:t>
      </w:r>
    </w:p>
    <w:p w:rsidR="00270D32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 e é acompanhado e revisado periodicamente</w:t>
      </w:r>
      <w:r w:rsidR="00270D32">
        <w:rPr>
          <w:rFonts w:ascii="Times New Roman" w:hAnsi="Times New Roman" w:cs="Times New Roman"/>
        </w:rPr>
        <w:t>.</w:t>
      </w:r>
    </w:p>
    <w:p w:rsidR="00270D32" w:rsidRDefault="00270D32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270D32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270D32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855B73">
        <w:rPr>
          <w:rFonts w:ascii="Times New Roman" w:hAnsi="Times New Roman" w:cs="Times New Roman"/>
        </w:rPr>
        <w:t xml:space="preserve"> </w:t>
      </w:r>
      <w:r w:rsidR="00855B73" w:rsidRPr="00855B73">
        <w:rPr>
          <w:rFonts w:ascii="Times New Roman" w:hAnsi="Times New Roman" w:cs="Times New Roman"/>
          <w:color w:val="FF0000"/>
        </w:rPr>
        <w:t>o PDTIC contempl</w:t>
      </w:r>
      <w:r w:rsidR="0039058C">
        <w:rPr>
          <w:rFonts w:ascii="Times New Roman" w:hAnsi="Times New Roman" w:cs="Times New Roman"/>
          <w:color w:val="FF0000"/>
        </w:rPr>
        <w:t>a</w:t>
      </w:r>
      <w:r w:rsidR="00855B73" w:rsidRPr="00855B73">
        <w:rPr>
          <w:rFonts w:ascii="Times New Roman" w:hAnsi="Times New Roman" w:cs="Times New Roman"/>
          <w:color w:val="FF0000"/>
        </w:rPr>
        <w:t xml:space="preserve"> as ações a serem desenvolvidas, indicando a vinculação das ações estratégicas institucionais e nacionais do Poder </w:t>
      </w:r>
      <w:proofErr w:type="gramStart"/>
      <w:r w:rsidR="00855B73" w:rsidRPr="00855B73">
        <w:rPr>
          <w:rFonts w:ascii="Times New Roman" w:hAnsi="Times New Roman" w:cs="Times New Roman"/>
          <w:color w:val="FF0000"/>
        </w:rPr>
        <w:t>Judiciário previstas na Resolução CNJ</w:t>
      </w:r>
      <w:proofErr w:type="gramEnd"/>
      <w:r w:rsidR="00855B73" w:rsidRPr="00855B73">
        <w:rPr>
          <w:rFonts w:ascii="Times New Roman" w:hAnsi="Times New Roman" w:cs="Times New Roman"/>
          <w:color w:val="FF0000"/>
        </w:rPr>
        <w:t xml:space="preserve"> nº 198/2014</w:t>
      </w:r>
      <w:r w:rsidR="00F76E4C" w:rsidRPr="00855B73">
        <w:rPr>
          <w:rFonts w:ascii="Times New Roman" w:hAnsi="Times New Roman" w:cs="Times New Roman"/>
          <w:color w:val="FF0000"/>
        </w:rPr>
        <w:t>.</w:t>
      </w:r>
    </w:p>
    <w:p w:rsidR="00F76E4C" w:rsidRPr="007765F8" w:rsidRDefault="00F76E4C" w:rsidP="00F76E4C">
      <w:pPr>
        <w:ind w:left="-567" w:right="-567"/>
        <w:jc w:val="both"/>
        <w:rPr>
          <w:rFonts w:ascii="Times New Roman" w:hAnsi="Times New Roman" w:cs="Times New Roman"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594965" w:rsidRDefault="00594965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16CF1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 w:rsidRPr="00A16CF1">
        <w:rPr>
          <w:rFonts w:ascii="Times New Roman" w:hAnsi="Times New Roman" w:cs="Times New Roman"/>
          <w:b/>
        </w:rPr>
        <w:t>O Comitê Gestor de TI apoia o processo de formulação do PDTIC?</w:t>
      </w:r>
    </w:p>
    <w:p w:rsidR="00F76E4C" w:rsidRPr="00A16CF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A16CF1">
        <w:rPr>
          <w:rFonts w:ascii="Times New Roman" w:hAnsi="Times New Roman" w:cs="Times New Roman"/>
        </w:rPr>
        <w:t xml:space="preserve">(   </w:t>
      </w:r>
      <w:proofErr w:type="gramEnd"/>
      <w:r w:rsidRPr="00A16CF1">
        <w:rPr>
          <w:rFonts w:ascii="Times New Roman" w:hAnsi="Times New Roman" w:cs="Times New Roman"/>
        </w:rPr>
        <w:t>) 0 – O Comitê Gestor não participa do processo de formulação do PDTIC;</w:t>
      </w:r>
    </w:p>
    <w:p w:rsidR="00F76E4C" w:rsidRPr="00A16CF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A16CF1">
        <w:rPr>
          <w:rFonts w:ascii="Times New Roman" w:hAnsi="Times New Roman" w:cs="Times New Roman"/>
        </w:rPr>
        <w:t xml:space="preserve">(   </w:t>
      </w:r>
      <w:proofErr w:type="gramEnd"/>
      <w:r w:rsidRPr="00A16CF1">
        <w:rPr>
          <w:rFonts w:ascii="Times New Roman" w:hAnsi="Times New Roman" w:cs="Times New Roman"/>
        </w:rPr>
        <w:t>) 1 – O Comitê Gestor apenas participa da finalização do plano;</w:t>
      </w:r>
    </w:p>
    <w:p w:rsidR="00F76E4C" w:rsidRPr="00A16CF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A16CF1">
        <w:rPr>
          <w:rFonts w:ascii="Times New Roman" w:hAnsi="Times New Roman" w:cs="Times New Roman"/>
        </w:rPr>
        <w:t xml:space="preserve">(   </w:t>
      </w:r>
      <w:proofErr w:type="gramEnd"/>
      <w:r w:rsidRPr="00A16CF1">
        <w:rPr>
          <w:rFonts w:ascii="Times New Roman" w:hAnsi="Times New Roman" w:cs="Times New Roman"/>
        </w:rPr>
        <w:t>) 2 – O Comitê Gestor participa no início e no final do processo de formulação do plano;</w:t>
      </w:r>
    </w:p>
    <w:p w:rsidR="00F76E4C" w:rsidRPr="00A16CF1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A16CF1">
        <w:rPr>
          <w:rFonts w:ascii="Times New Roman" w:hAnsi="Times New Roman" w:cs="Times New Roman"/>
        </w:rPr>
        <w:t xml:space="preserve"> ) 3 – O Comitê Gestor atua em todas as etapas do processo de formulação do plano.</w:t>
      </w:r>
    </w:p>
    <w:p w:rsidR="00F76E4C" w:rsidRPr="00A16CF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270D32">
      <w:pPr>
        <w:ind w:left="-567" w:right="-568"/>
        <w:jc w:val="both"/>
        <w:rPr>
          <w:rFonts w:ascii="Times New Roman" w:hAnsi="Times New Roman" w:cs="Times New Roman"/>
        </w:rPr>
      </w:pPr>
      <w:r w:rsidRPr="00A16CF1">
        <w:rPr>
          <w:rFonts w:ascii="Times New Roman" w:hAnsi="Times New Roman" w:cs="Times New Roman"/>
        </w:rPr>
        <w:t>Evidência (para os itens 1, 2 e 3)</w:t>
      </w:r>
      <w:r w:rsidR="00270D32">
        <w:rPr>
          <w:rFonts w:ascii="Times New Roman" w:hAnsi="Times New Roman" w:cs="Times New Roman"/>
        </w:rPr>
        <w:t xml:space="preserve">. </w:t>
      </w:r>
      <w:r w:rsidR="0039058C" w:rsidRPr="0039058C">
        <w:rPr>
          <w:rFonts w:ascii="Times New Roman" w:hAnsi="Times New Roman" w:cs="Times New Roman"/>
          <w:color w:val="FF0000"/>
        </w:rPr>
        <w:t xml:space="preserve">Para comprovação da </w:t>
      </w:r>
      <w:r w:rsidR="0039058C" w:rsidRPr="0039058C">
        <w:rPr>
          <w:rFonts w:ascii="Times New Roman" w:hAnsi="Times New Roman" w:cs="Times New Roman"/>
          <w:color w:val="FF0000"/>
          <w:u w:val="single"/>
        </w:rPr>
        <w:t>Evidência nº 3</w:t>
      </w:r>
      <w:r w:rsidR="0039058C" w:rsidRPr="0039058C">
        <w:rPr>
          <w:rFonts w:ascii="Times New Roman" w:hAnsi="Times New Roman" w:cs="Times New Roman"/>
          <w:color w:val="FF0000"/>
        </w:rPr>
        <w:t xml:space="preserve"> é necessário demonstrar o apoio dado pelo Comitê Gestor de TI nas fases de preparação, diagnóstico e planejamento do PDTIC objetivando a definição de estratégias e planos de ação para implantá-l</w:t>
      </w:r>
      <w:r w:rsidR="00105D8F">
        <w:rPr>
          <w:rFonts w:ascii="Times New Roman" w:hAnsi="Times New Roman" w:cs="Times New Roman"/>
          <w:color w:val="FF0000"/>
        </w:rPr>
        <w:t>o</w:t>
      </w:r>
      <w:r w:rsidR="0039058C" w:rsidRPr="0039058C">
        <w:rPr>
          <w:rFonts w:ascii="Times New Roman" w:hAnsi="Times New Roman" w:cs="Times New Roman"/>
          <w:color w:val="FF0000"/>
        </w:rPr>
        <w:t>s</w:t>
      </w:r>
      <w:r w:rsidR="0039058C">
        <w:rPr>
          <w:rFonts w:ascii="Times New Roman" w:hAnsi="Times New Roman" w:cs="Times New Roman"/>
          <w:color w:val="FF0000"/>
        </w:rPr>
        <w:t>.</w:t>
      </w:r>
      <w:r w:rsidR="0039058C">
        <w:rPr>
          <w:rFonts w:ascii="Times New Roman" w:hAnsi="Times New Roman" w:cs="Times New Roman"/>
        </w:rPr>
        <w:t xml:space="preserve">  </w:t>
      </w:r>
    </w:p>
    <w:p w:rsidR="00270D32" w:rsidRDefault="00270D32" w:rsidP="00270D32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PETIC e o PDTIC são divulgados por meio de fácil acesso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Os planos não são divulgados;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Os planos são divulgados internamente para as unidades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Os planos são divulgados para todas as unidades do CNJ;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Os planos são divulgados para os públicos interno e externo.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270D32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270D32">
        <w:rPr>
          <w:rFonts w:ascii="Times New Roman" w:hAnsi="Times New Roman" w:cs="Times New Roman"/>
        </w:rPr>
        <w:t xml:space="preserve">. </w:t>
      </w:r>
    </w:p>
    <w:p w:rsidR="00B52A3E" w:rsidRDefault="00B52A3E" w:rsidP="00270D32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4D604B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 w:rsidRPr="004D604B">
        <w:rPr>
          <w:rFonts w:ascii="Times New Roman" w:hAnsi="Times New Roman" w:cs="Times New Roman"/>
          <w:b/>
        </w:rPr>
        <w:t>Existem planos</w:t>
      </w:r>
      <w:r>
        <w:rPr>
          <w:rFonts w:ascii="Times New Roman" w:hAnsi="Times New Roman" w:cs="Times New Roman"/>
          <w:b/>
        </w:rPr>
        <w:t>, além do PETIC ou PDTIC,</w:t>
      </w:r>
      <w:r w:rsidRPr="004D604B">
        <w:rPr>
          <w:rFonts w:ascii="Times New Roman" w:hAnsi="Times New Roman" w:cs="Times New Roman"/>
          <w:b/>
        </w:rPr>
        <w:t xml:space="preserve"> voltados a atender aos objetivos estratégicos institucionais vinculados à área de TI da organização?</w:t>
      </w:r>
    </w:p>
    <w:p w:rsidR="00F76E4C" w:rsidRPr="004D604B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D604B">
        <w:rPr>
          <w:rFonts w:ascii="Times New Roman" w:hAnsi="Times New Roman" w:cs="Times New Roman"/>
        </w:rPr>
        <w:t xml:space="preserve">(   </w:t>
      </w:r>
      <w:proofErr w:type="gramEnd"/>
      <w:r w:rsidRPr="004D604B">
        <w:rPr>
          <w:rFonts w:ascii="Times New Roman" w:hAnsi="Times New Roman" w:cs="Times New Roman"/>
        </w:rPr>
        <w:t>) 0 – Não existem planos;</w:t>
      </w:r>
    </w:p>
    <w:p w:rsidR="00F76E4C" w:rsidRPr="004D604B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D604B">
        <w:rPr>
          <w:rFonts w:ascii="Times New Roman" w:hAnsi="Times New Roman" w:cs="Times New Roman"/>
        </w:rPr>
        <w:t xml:space="preserve">(   </w:t>
      </w:r>
      <w:proofErr w:type="gramEnd"/>
      <w:r w:rsidRPr="004D604B">
        <w:rPr>
          <w:rFonts w:ascii="Times New Roman" w:hAnsi="Times New Roman" w:cs="Times New Roman"/>
        </w:rPr>
        <w:t>) 1 – Não existem planos, mas há estudos para atender aos objetivos estratégicos institucionais;</w:t>
      </w:r>
    </w:p>
    <w:p w:rsidR="00F76E4C" w:rsidRPr="004D604B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D604B">
        <w:rPr>
          <w:rFonts w:ascii="Times New Roman" w:hAnsi="Times New Roman" w:cs="Times New Roman"/>
        </w:rPr>
        <w:t xml:space="preserve">(   </w:t>
      </w:r>
      <w:proofErr w:type="gramEnd"/>
      <w:r w:rsidRPr="004D604B">
        <w:rPr>
          <w:rFonts w:ascii="Times New Roman" w:hAnsi="Times New Roman" w:cs="Times New Roman"/>
        </w:rPr>
        <w:t>) 2 – Existem planos, mas ainda não estão sendo aplicados;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4D604B">
        <w:rPr>
          <w:rFonts w:ascii="Times New Roman" w:hAnsi="Times New Roman" w:cs="Times New Roman"/>
        </w:rPr>
        <w:t xml:space="preserve"> ) 3 – Existem planos que estão sendo executados.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270D32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270D32">
        <w:rPr>
          <w:rFonts w:ascii="Times New Roman" w:hAnsi="Times New Roman" w:cs="Times New Roman"/>
        </w:rPr>
        <w:t xml:space="preserve">. 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PESSOAL</w:t>
      </w:r>
    </w:p>
    <w:p w:rsidR="00B52A3E" w:rsidRDefault="00B52A3E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 competências necessárias para o pessoal de TI são definidas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existem competências definidas;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existem competências definidas, mas há estudos para formulação</w:t>
      </w:r>
      <w:r w:rsidR="00CA779B">
        <w:rPr>
          <w:rFonts w:ascii="Times New Roman" w:hAnsi="Times New Roman" w:cs="Times New Roman"/>
        </w:rPr>
        <w:t xml:space="preserve"> das competência para o pessoal de TI</w:t>
      </w:r>
      <w:r>
        <w:rPr>
          <w:rFonts w:ascii="Times New Roman" w:hAnsi="Times New Roman" w:cs="Times New Roman"/>
        </w:rPr>
        <w:t>;</w:t>
      </w:r>
    </w:p>
    <w:p w:rsidR="00F76E4C" w:rsidRPr="00E87A52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2</w:t>
      </w:r>
      <w:r w:rsidR="00F76E4C" w:rsidRPr="00E87A52">
        <w:rPr>
          <w:rFonts w:ascii="Times New Roman" w:hAnsi="Times New Roman" w:cs="Times New Roman"/>
        </w:rPr>
        <w:t xml:space="preserve"> </w:t>
      </w:r>
      <w:r w:rsidR="00F76E4C">
        <w:rPr>
          <w:rFonts w:ascii="Times New Roman" w:hAnsi="Times New Roman" w:cs="Times New Roman"/>
        </w:rPr>
        <w:t>– Existem competências definidas, mas apenas para alguns cargos de TI;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Existem competências definidas para todos os cargos de TI.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270D32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270D32">
        <w:rPr>
          <w:rFonts w:ascii="Times New Roman" w:hAnsi="Times New Roman" w:cs="Times New Roman"/>
        </w:rPr>
        <w:t xml:space="preserve">. </w:t>
      </w:r>
    </w:p>
    <w:p w:rsidR="00270D32" w:rsidRDefault="00270D32" w:rsidP="00270D32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B52A3E" w:rsidRDefault="00B52A3E" w:rsidP="00270D32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B52A3E" w:rsidRDefault="00B52A3E" w:rsidP="00270D32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Plano Anual de Capacitação para o pessoal de TI vigente e com revisão periódica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Plano Anual de Capacitação para o pessoal de TI vigente;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plano vigente, mas há estudos para formulação</w:t>
      </w:r>
      <w:r w:rsidR="00CA779B">
        <w:rPr>
          <w:rFonts w:ascii="Times New Roman" w:hAnsi="Times New Roman" w:cs="Times New Roman"/>
        </w:rPr>
        <w:t xml:space="preserve"> do Plano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plano vigente mas não há acompanhamento e revisão periódicos;</w:t>
      </w:r>
    </w:p>
    <w:p w:rsidR="00270D32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 plano vigente, com acompanhamento e revisão periódicos</w:t>
      </w:r>
      <w:r w:rsidR="00270D32">
        <w:rPr>
          <w:rFonts w:ascii="Times New Roman" w:hAnsi="Times New Roman" w:cs="Times New Roman"/>
        </w:rPr>
        <w:t>.</w:t>
      </w:r>
    </w:p>
    <w:p w:rsidR="00270D32" w:rsidRDefault="00270D32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270D32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270D32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693EC5">
        <w:rPr>
          <w:rFonts w:ascii="Times New Roman" w:hAnsi="Times New Roman" w:cs="Times New Roman"/>
        </w:rPr>
        <w:t xml:space="preserve"> </w:t>
      </w:r>
      <w:r w:rsidR="00693EC5" w:rsidRPr="00693EC5">
        <w:rPr>
          <w:rFonts w:ascii="Times New Roman" w:hAnsi="Times New Roman" w:cs="Times New Roman"/>
          <w:color w:val="FF0000"/>
        </w:rPr>
        <w:t xml:space="preserve">o tribunal tem diretrizes estabelecidas para avaliar e </w:t>
      </w:r>
      <w:proofErr w:type="gramStart"/>
      <w:r w:rsidR="00693EC5" w:rsidRPr="00693EC5">
        <w:rPr>
          <w:rFonts w:ascii="Times New Roman" w:hAnsi="Times New Roman" w:cs="Times New Roman"/>
          <w:color w:val="FF0000"/>
        </w:rPr>
        <w:t>atender os</w:t>
      </w:r>
      <w:proofErr w:type="gramEnd"/>
      <w:r w:rsidR="00693EC5" w:rsidRPr="00693EC5">
        <w:rPr>
          <w:rFonts w:ascii="Times New Roman" w:hAnsi="Times New Roman" w:cs="Times New Roman"/>
          <w:color w:val="FF0000"/>
        </w:rPr>
        <w:t xml:space="preserve"> pedidos de capacitação do pessoal de TI</w:t>
      </w:r>
      <w:r w:rsidR="00F76E4C" w:rsidRPr="00693EC5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Há avaliação específica de desempenho para o pessoal de TI?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existe avaliação específica do desempenho do pessoal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avaliação específica, mas há estudos para sua formulação;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avaliação específica de desempenho, porém não periódica;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avaliação específica de desempenho do pessoal de TI.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Pr="00A54679" w:rsidRDefault="00F76E4C" w:rsidP="00865B61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>.</w:t>
      </w:r>
      <w:r w:rsidR="0039058C">
        <w:rPr>
          <w:rFonts w:ascii="Times New Roman" w:hAnsi="Times New Roman" w:cs="Times New Roman"/>
        </w:rPr>
        <w:t xml:space="preserve"> </w:t>
      </w:r>
      <w:r w:rsidR="0039058C" w:rsidRPr="00A54679">
        <w:rPr>
          <w:rFonts w:ascii="Times New Roman" w:hAnsi="Times New Roman" w:cs="Times New Roman"/>
          <w:color w:val="FF0000"/>
        </w:rPr>
        <w:t xml:space="preserve">Para comprovação da </w:t>
      </w:r>
      <w:r w:rsidR="0039058C" w:rsidRPr="00A54679">
        <w:rPr>
          <w:rFonts w:ascii="Times New Roman" w:hAnsi="Times New Roman" w:cs="Times New Roman"/>
          <w:color w:val="FF0000"/>
          <w:u w:val="single"/>
        </w:rPr>
        <w:t>Evidência nº 3</w:t>
      </w:r>
      <w:r w:rsidR="0039058C" w:rsidRPr="00A54679">
        <w:rPr>
          <w:rFonts w:ascii="Times New Roman" w:hAnsi="Times New Roman" w:cs="Times New Roman"/>
          <w:color w:val="FF0000"/>
        </w:rPr>
        <w:t xml:space="preserve"> é necessário demonstrar </w:t>
      </w:r>
      <w:r w:rsidR="00A54679" w:rsidRPr="00A54679">
        <w:rPr>
          <w:rFonts w:ascii="Times New Roman" w:hAnsi="Times New Roman" w:cs="Times New Roman"/>
          <w:color w:val="FF0000"/>
        </w:rPr>
        <w:t>a</w:t>
      </w:r>
      <w:r w:rsidR="0039058C" w:rsidRPr="00A54679">
        <w:rPr>
          <w:rFonts w:ascii="Times New Roman" w:hAnsi="Times New Roman" w:cs="Times New Roman"/>
          <w:color w:val="FF0000"/>
        </w:rPr>
        <w:t>(</w:t>
      </w:r>
      <w:r w:rsidR="00A54679" w:rsidRPr="00A54679">
        <w:rPr>
          <w:rFonts w:ascii="Times New Roman" w:hAnsi="Times New Roman" w:cs="Times New Roman"/>
          <w:color w:val="FF0000"/>
        </w:rPr>
        <w:t xml:space="preserve">s) </w:t>
      </w:r>
      <w:proofErr w:type="gramStart"/>
      <w:r w:rsidR="00A54679" w:rsidRPr="00A54679">
        <w:rPr>
          <w:rFonts w:ascii="Times New Roman" w:hAnsi="Times New Roman" w:cs="Times New Roman"/>
          <w:color w:val="FF0000"/>
        </w:rPr>
        <w:t>avaliação(</w:t>
      </w:r>
      <w:proofErr w:type="gramEnd"/>
      <w:r w:rsidR="00A54679" w:rsidRPr="00A54679">
        <w:rPr>
          <w:rFonts w:ascii="Times New Roman" w:hAnsi="Times New Roman" w:cs="Times New Roman"/>
          <w:color w:val="FF0000"/>
        </w:rPr>
        <w:t xml:space="preserve">avaliações) de desempenho </w:t>
      </w:r>
      <w:r w:rsidR="00105D8F">
        <w:rPr>
          <w:rFonts w:ascii="Times New Roman" w:hAnsi="Times New Roman" w:cs="Times New Roman"/>
          <w:color w:val="FF0000"/>
        </w:rPr>
        <w:t>realizada</w:t>
      </w:r>
      <w:r w:rsidR="00A54679" w:rsidRPr="00A54679">
        <w:rPr>
          <w:rFonts w:ascii="Times New Roman" w:hAnsi="Times New Roman" w:cs="Times New Roman"/>
          <w:color w:val="FF0000"/>
        </w:rPr>
        <w:t xml:space="preserve">(s) nos últimos 36 meses. </w:t>
      </w:r>
    </w:p>
    <w:p w:rsidR="00865B61" w:rsidRDefault="00865B61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 quantitativo atualizado de força de trabalho de TI considerados ideais foram</w:t>
      </w:r>
      <w:proofErr w:type="gramEnd"/>
      <w:r>
        <w:rPr>
          <w:rFonts w:ascii="Times New Roman" w:hAnsi="Times New Roman" w:cs="Times New Roman"/>
          <w:b/>
        </w:rPr>
        <w:t xml:space="preserve"> previstos e aprovados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quantitativo de força de trabalho ideal previsto;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quantitativo previsto, mas há estudos para a sua formulação;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quantitativo previsto e aprovado, mas encontra-se desatualizado;</w:t>
      </w:r>
    </w:p>
    <w:p w:rsidR="00865B61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 quantitativo previsto, aprovado e atualizado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865B61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693EC5">
        <w:rPr>
          <w:rFonts w:ascii="Times New Roman" w:hAnsi="Times New Roman" w:cs="Times New Roman"/>
        </w:rPr>
        <w:t xml:space="preserve"> </w:t>
      </w:r>
      <w:r w:rsidR="00693EC5" w:rsidRPr="00693EC5">
        <w:rPr>
          <w:rFonts w:ascii="Times New Roman" w:hAnsi="Times New Roman" w:cs="Times New Roman"/>
          <w:color w:val="FF0000"/>
        </w:rPr>
        <w:t>o quantitativo atualizado da força de trabalho atende às diretrizes estabelecidas na Resolução CNJ nº 211/2015</w:t>
      </w:r>
      <w:r w:rsidR="00F76E4C" w:rsidRPr="00693EC5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54A1C" w:rsidRDefault="00F54A1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865B61" w:rsidRDefault="00865B61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GESTÃO DOS PROCESSOS</w:t>
      </w:r>
    </w:p>
    <w:p w:rsidR="00B52A3E" w:rsidRDefault="00B52A3E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Quais processos de gerenciamento foram formalmente instituídos?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do </w:t>
      </w:r>
      <w:r w:rsidR="00F76E4C" w:rsidRPr="008F0F09">
        <w:rPr>
          <w:rFonts w:ascii="Times New Roman" w:hAnsi="Times New Roman" w:cs="Times New Roman"/>
        </w:rPr>
        <w:t>portfólio</w:t>
      </w:r>
      <w:r w:rsidR="00F76E4C">
        <w:rPr>
          <w:rFonts w:ascii="Times New Roman" w:hAnsi="Times New Roman" w:cs="Times New Roman"/>
        </w:rPr>
        <w:t xml:space="preserve"> de serviços;</w:t>
      </w:r>
    </w:p>
    <w:p w:rsidR="00F76E4C" w:rsidRPr="00E87A52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1 – do </w:t>
      </w:r>
      <w:r w:rsidR="00F76E4C" w:rsidRPr="008F0F09">
        <w:rPr>
          <w:rFonts w:ascii="Times New Roman" w:hAnsi="Times New Roman" w:cs="Times New Roman"/>
        </w:rPr>
        <w:t>catálogo</w:t>
      </w:r>
      <w:r w:rsidR="00F76E4C">
        <w:rPr>
          <w:rFonts w:ascii="Times New Roman" w:hAnsi="Times New Roman" w:cs="Times New Roman"/>
        </w:rPr>
        <w:t xml:space="preserve"> de serviços;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da </w:t>
      </w:r>
      <w:r w:rsidRPr="008F0F09">
        <w:rPr>
          <w:rFonts w:ascii="Times New Roman" w:hAnsi="Times New Roman" w:cs="Times New Roman"/>
        </w:rPr>
        <w:t>continuidade</w:t>
      </w:r>
      <w:r>
        <w:rPr>
          <w:rFonts w:ascii="Times New Roman" w:hAnsi="Times New Roman" w:cs="Times New Roman"/>
        </w:rPr>
        <w:t xml:space="preserve"> dos serviços de TI;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de mudanças;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4 – de configuração e de ativos;</w:t>
      </w:r>
    </w:p>
    <w:p w:rsidR="00F76E4C" w:rsidRDefault="00CD7C29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5 – de liberação e implantação;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6 – de incidentes;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7 – de eventos;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8 – de problemas;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9 – de acesso.</w:t>
      </w:r>
    </w:p>
    <w:p w:rsidR="00CA779B" w:rsidRDefault="00CA779B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0 a 9)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208E9" w:rsidRDefault="00F208E9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208E9" w:rsidRDefault="00F208E9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Plano de Continuidade de Serviços Essenciais de TI vigente e com revisão periódica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e não há previsão de elaboração;</w:t>
      </w:r>
    </w:p>
    <w:p w:rsidR="00F76E4C" w:rsidRPr="00E87A52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1 – Não existe, mas há estudos para elaboração</w:t>
      </w:r>
      <w:r w:rsidR="00CA779B">
        <w:rPr>
          <w:rFonts w:ascii="Times New Roman" w:hAnsi="Times New Roman" w:cs="Times New Roman"/>
        </w:rPr>
        <w:t xml:space="preserve"> do plano</w:t>
      </w:r>
      <w:r w:rsidR="00F76E4C"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Existe, mas não é acompanhado e revisado periodicamente;</w:t>
      </w:r>
    </w:p>
    <w:p w:rsidR="00865B6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e é acompanhado e revisado periodicamente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865B61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 xml:space="preserve">demonstrar </w:t>
      </w:r>
      <w:r>
        <w:rPr>
          <w:rFonts w:ascii="Times New Roman" w:hAnsi="Times New Roman" w:cs="Times New Roman"/>
          <w:color w:val="FF0000"/>
        </w:rPr>
        <w:t xml:space="preserve">situações </w:t>
      </w:r>
      <w:r w:rsidR="00693EC5" w:rsidRPr="00693EC5">
        <w:rPr>
          <w:rFonts w:ascii="Times New Roman" w:hAnsi="Times New Roman" w:cs="Times New Roman"/>
          <w:color w:val="FF0000"/>
        </w:rPr>
        <w:t>em que houve aplicação do Plano</w:t>
      </w:r>
      <w:r w:rsidR="00F76E4C" w:rsidRPr="00693EC5">
        <w:rPr>
          <w:rFonts w:ascii="Times New Roman" w:hAnsi="Times New Roman" w:cs="Times New Roman"/>
          <w:color w:val="FF0000"/>
        </w:rPr>
        <w:t>.</w:t>
      </w:r>
    </w:p>
    <w:p w:rsidR="00F76E4C" w:rsidRPr="003C542E" w:rsidRDefault="00F76E4C" w:rsidP="00F76E4C">
      <w:pPr>
        <w:ind w:left="-567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catálogo de serviços de TI atualizado, com níveis de serviços entre a área de TI e as áreas clientes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catálogo de serviços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catálogo de serviços de TI, mas há estudos para criação</w:t>
      </w:r>
      <w:r w:rsidR="00CA779B">
        <w:rPr>
          <w:rFonts w:ascii="Times New Roman" w:hAnsi="Times New Roman" w:cs="Times New Roman"/>
        </w:rPr>
        <w:t xml:space="preserve"> do catálogo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7D76A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catálogo de serviços de TI, mas encontra-se desatualizado;</w:t>
      </w:r>
    </w:p>
    <w:p w:rsidR="00865B6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catálogo de serviços de TI atualizado e com definição dos níveis de serviços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CA779B">
        <w:rPr>
          <w:rFonts w:ascii="Times New Roman" w:hAnsi="Times New Roman" w:cs="Times New Roman"/>
          <w:color w:val="FF0000"/>
          <w:u w:val="single"/>
        </w:rPr>
        <w:t>E</w:t>
      </w:r>
      <w:r w:rsidRPr="00865B61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 xml:space="preserve">demonstrar </w:t>
      </w:r>
      <w:r w:rsidR="00693EC5" w:rsidRPr="00693EC5">
        <w:rPr>
          <w:rFonts w:ascii="Times New Roman" w:hAnsi="Times New Roman" w:cs="Times New Roman"/>
          <w:color w:val="FF0000"/>
        </w:rPr>
        <w:t>o estabelecimento dos níveis de serviço entre a área de TI e as áreas clientes formalmente definidas, devendo</w:t>
      </w:r>
      <w:r>
        <w:rPr>
          <w:rFonts w:ascii="Times New Roman" w:hAnsi="Times New Roman" w:cs="Times New Roman"/>
          <w:color w:val="FF0000"/>
        </w:rPr>
        <w:t xml:space="preserve">, ainda, </w:t>
      </w:r>
      <w:r w:rsidR="00693EC5" w:rsidRPr="00693EC5">
        <w:rPr>
          <w:rFonts w:ascii="Times New Roman" w:hAnsi="Times New Roman" w:cs="Times New Roman"/>
          <w:color w:val="FF0000"/>
        </w:rPr>
        <w:t xml:space="preserve">indicar o </w:t>
      </w:r>
      <w:r w:rsidR="00693EC5" w:rsidRPr="00CA779B">
        <w:rPr>
          <w:rFonts w:ascii="Times New Roman" w:hAnsi="Times New Roman" w:cs="Times New Roman"/>
          <w:i/>
          <w:color w:val="FF0000"/>
        </w:rPr>
        <w:t xml:space="preserve">link </w:t>
      </w:r>
      <w:r w:rsidR="00693EC5" w:rsidRPr="00693EC5">
        <w:rPr>
          <w:rFonts w:ascii="Times New Roman" w:hAnsi="Times New Roman" w:cs="Times New Roman"/>
          <w:color w:val="FF0000"/>
        </w:rPr>
        <w:t>de acesso ao catálogo</w:t>
      </w:r>
      <w:r w:rsidR="00F76E4C">
        <w:rPr>
          <w:rFonts w:ascii="Times New Roman" w:hAnsi="Times New Roman" w:cs="Times New Roman"/>
        </w:rPr>
        <w:t>.</w:t>
      </w:r>
    </w:p>
    <w:p w:rsidR="00F76E4C" w:rsidRPr="003C542E" w:rsidRDefault="00F76E4C" w:rsidP="00F76E4C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processo formalmente instituído de gestão de riscos de TI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há processo formalmente definido;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Há processo definido, mas não é utilizado;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Há processo definido, mas é parcialmente utilizado;</w:t>
      </w:r>
    </w:p>
    <w:p w:rsidR="00865B6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Há processo formalmente definido e é plenamente utilizado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A54679">
        <w:rPr>
          <w:rFonts w:ascii="Times New Roman" w:hAnsi="Times New Roman" w:cs="Times New Roman"/>
          <w:color w:val="FF0000"/>
        </w:rPr>
        <w:t>E</w:t>
      </w:r>
      <w:r w:rsidRPr="00E64CE8">
        <w:rPr>
          <w:rFonts w:ascii="Times New Roman" w:hAnsi="Times New Roman" w:cs="Times New Roman"/>
          <w:color w:val="FF0000"/>
        </w:rPr>
        <w:t xml:space="preserve">vidência </w:t>
      </w:r>
      <w:r w:rsidR="00A54679">
        <w:rPr>
          <w:rFonts w:ascii="Times New Roman" w:hAnsi="Times New Roman" w:cs="Times New Roman"/>
          <w:color w:val="FF0000"/>
        </w:rPr>
        <w:t xml:space="preserve">nº 3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>demonstrar que</w:t>
      </w:r>
      <w:r w:rsidR="00693EC5">
        <w:rPr>
          <w:rFonts w:ascii="Times New Roman" w:hAnsi="Times New Roman" w:cs="Times New Roman"/>
        </w:rPr>
        <w:t xml:space="preserve"> </w:t>
      </w:r>
      <w:r w:rsidR="00693EC5" w:rsidRPr="00693EC5">
        <w:rPr>
          <w:rFonts w:ascii="Times New Roman" w:hAnsi="Times New Roman" w:cs="Times New Roman"/>
          <w:color w:val="FF0000"/>
        </w:rPr>
        <w:t>os riscos são identificados, avaliados e tratados com base em Plano de Tratamento de Risco</w:t>
      </w:r>
      <w:r w:rsidR="00F76E4C">
        <w:rPr>
          <w:rFonts w:ascii="Times New Roman" w:hAnsi="Times New Roman" w:cs="Times New Roman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1D62BE" w:rsidRDefault="001D62BE" w:rsidP="00F76E4C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Comitê Gestor</w:t>
      </w:r>
      <w:r w:rsidRPr="00192D04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Segurança da Informação</w:t>
      </w:r>
      <w:r w:rsidRPr="00192D04">
        <w:rPr>
          <w:rFonts w:ascii="Times New Roman" w:hAnsi="Times New Roman" w:cs="Times New Roman"/>
          <w:b/>
        </w:rPr>
        <w:t xml:space="preserve"> foi formalmente instituído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foi instituído Comitê Gestor de Segurança da Informação;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foi instituído, mas há estudos para criação</w:t>
      </w:r>
      <w:r w:rsidR="00CA779B">
        <w:rPr>
          <w:rFonts w:ascii="Times New Roman" w:hAnsi="Times New Roman" w:cs="Times New Roman"/>
        </w:rPr>
        <w:t xml:space="preserve"> do Comitê</w:t>
      </w:r>
      <w:r>
        <w:rPr>
          <w:rFonts w:ascii="Times New Roman" w:hAnsi="Times New Roman" w:cs="Times New Roman"/>
        </w:rPr>
        <w:t>;</w:t>
      </w:r>
    </w:p>
    <w:p w:rsidR="00F76E4C" w:rsidRPr="00E87A52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2</w:t>
      </w:r>
      <w:r w:rsidR="00F76E4C" w:rsidRPr="00E87A52">
        <w:rPr>
          <w:rFonts w:ascii="Times New Roman" w:hAnsi="Times New Roman" w:cs="Times New Roman"/>
        </w:rPr>
        <w:t xml:space="preserve"> </w:t>
      </w:r>
      <w:r w:rsidR="00F76E4C">
        <w:rPr>
          <w:rFonts w:ascii="Times New Roman" w:hAnsi="Times New Roman" w:cs="Times New Roman"/>
        </w:rPr>
        <w:t>– Existe Comitê formalmente instituído, mas não realiza reuniões periódicas;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Comitê formalmente instituído e realiza reuniões periódicas.</w:t>
      </w:r>
    </w:p>
    <w:p w:rsidR="00F76E4C" w:rsidRPr="003C542E" w:rsidRDefault="00F76E4C" w:rsidP="00F76E4C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865B61" w:rsidRPr="00A54679" w:rsidRDefault="00F76E4C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679" w:rsidRPr="00A54679">
        <w:rPr>
          <w:rFonts w:ascii="Times New Roman" w:hAnsi="Times New Roman" w:cs="Times New Roman"/>
          <w:color w:val="FF0000"/>
        </w:rPr>
        <w:t xml:space="preserve">Para comprovação da </w:t>
      </w:r>
      <w:r w:rsidR="00A54679" w:rsidRPr="00A54679">
        <w:rPr>
          <w:rFonts w:ascii="Times New Roman" w:hAnsi="Times New Roman" w:cs="Times New Roman"/>
          <w:color w:val="FF0000"/>
          <w:u w:val="single"/>
        </w:rPr>
        <w:t>Evidência nº 3</w:t>
      </w:r>
      <w:r w:rsidR="00A54679" w:rsidRPr="00A54679">
        <w:rPr>
          <w:rFonts w:ascii="Times New Roman" w:hAnsi="Times New Roman" w:cs="Times New Roman"/>
          <w:color w:val="FF0000"/>
        </w:rPr>
        <w:t xml:space="preserve"> é necessário </w:t>
      </w:r>
      <w:r w:rsidR="00105D8F">
        <w:rPr>
          <w:rFonts w:ascii="Times New Roman" w:hAnsi="Times New Roman" w:cs="Times New Roman"/>
          <w:color w:val="FF0000"/>
        </w:rPr>
        <w:t xml:space="preserve">apresentar cópia do ato que instituiu o comitê e </w:t>
      </w:r>
      <w:r w:rsidR="00A54679" w:rsidRPr="00A54679">
        <w:rPr>
          <w:rFonts w:ascii="Times New Roman" w:hAnsi="Times New Roman" w:cs="Times New Roman"/>
          <w:color w:val="FF0000"/>
        </w:rPr>
        <w:t xml:space="preserve">demonstrar que as atividades previstas no </w:t>
      </w:r>
      <w:r w:rsidR="00105D8F">
        <w:rPr>
          <w:rFonts w:ascii="Times New Roman" w:hAnsi="Times New Roman" w:cs="Times New Roman"/>
          <w:color w:val="FF0000"/>
        </w:rPr>
        <w:t xml:space="preserve">referido </w:t>
      </w:r>
      <w:r w:rsidR="00A54679" w:rsidRPr="00A54679">
        <w:rPr>
          <w:rFonts w:ascii="Times New Roman" w:hAnsi="Times New Roman" w:cs="Times New Roman"/>
          <w:color w:val="FF0000"/>
        </w:rPr>
        <w:t>ato são efetivamente realizadas pelo Comitê Gestor de Segurança</w:t>
      </w:r>
      <w:r w:rsidR="00105D8F">
        <w:rPr>
          <w:rFonts w:ascii="Times New Roman" w:hAnsi="Times New Roman" w:cs="Times New Roman"/>
          <w:color w:val="FF0000"/>
        </w:rPr>
        <w:t xml:space="preserve">. A comprovação das atividades deverá ser </w:t>
      </w:r>
      <w:r w:rsidR="00B12410">
        <w:rPr>
          <w:rFonts w:ascii="Times New Roman" w:hAnsi="Times New Roman" w:cs="Times New Roman"/>
          <w:color w:val="FF0000"/>
        </w:rPr>
        <w:t xml:space="preserve">feita </w:t>
      </w:r>
      <w:r w:rsidR="00105D8F">
        <w:rPr>
          <w:rFonts w:ascii="Times New Roman" w:hAnsi="Times New Roman" w:cs="Times New Roman"/>
          <w:color w:val="FF0000"/>
        </w:rPr>
        <w:t xml:space="preserve">por meio de </w:t>
      </w:r>
      <w:r w:rsidR="00A54679" w:rsidRPr="00A54679">
        <w:rPr>
          <w:rFonts w:ascii="Times New Roman" w:hAnsi="Times New Roman" w:cs="Times New Roman"/>
          <w:color w:val="FF0000"/>
        </w:rPr>
        <w:t>cópia das Atas das Reuniões realizadas nos últimos 12 meses.</w:t>
      </w: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B52A3E" w:rsidRDefault="00B52A3E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Existem processos de gestão da segurança da informação formalmente instituídos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há processos formalmente definidos;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Há processos formalizados, mas não são utilizados;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Há processos formalizados, mas são parcialmente utilizados;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Há processos formalmente definidos e plenamente utilizados.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Equipe de Tratamento e </w:t>
      </w:r>
      <w:proofErr w:type="gramStart"/>
      <w:r>
        <w:rPr>
          <w:rFonts w:ascii="Times New Roman" w:hAnsi="Times New Roman" w:cs="Times New Roman"/>
          <w:b/>
        </w:rPr>
        <w:t>Resposta</w:t>
      </w:r>
      <w:proofErr w:type="gramEnd"/>
      <w:r>
        <w:rPr>
          <w:rFonts w:ascii="Times New Roman" w:hAnsi="Times New Roman" w:cs="Times New Roman"/>
          <w:b/>
        </w:rPr>
        <w:t xml:space="preserve"> a Incidentes de Segurança em Redes Computacionais (ETIR)</w:t>
      </w:r>
      <w:r w:rsidRPr="00192D04">
        <w:rPr>
          <w:rFonts w:ascii="Times New Roman" w:hAnsi="Times New Roman" w:cs="Times New Roman"/>
          <w:b/>
        </w:rPr>
        <w:t xml:space="preserve"> fo</w:t>
      </w:r>
      <w:r>
        <w:rPr>
          <w:rFonts w:ascii="Times New Roman" w:hAnsi="Times New Roman" w:cs="Times New Roman"/>
          <w:b/>
        </w:rPr>
        <w:t>i formalmente instituída e definida a sua autonomia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foi instituída equipe de tratamento e resposta a incidentes;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foi instituída, mas há estudos para a sua criação;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 equipe formalmente instituída, mas não há definição da sua autonomia;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 equipe formalmente instituída e com autonomia definida.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Ações de sensibilização, conscientização e capacitação em segurança da informação para os agentes públicos da instituição são realizadas periodicamente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Nunca foram realizadas ações;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="006D6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) 1 – Nunca foram realizadas, mas há estudos para implementação</w:t>
      </w:r>
      <w:r w:rsidR="00D81969">
        <w:rPr>
          <w:rFonts w:ascii="Times New Roman" w:hAnsi="Times New Roman" w:cs="Times New Roman"/>
        </w:rPr>
        <w:t xml:space="preserve"> das ações de sensibilização, conscientização e capacitação em segurança da informação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Existem somente ações de formação inicial no período de ambientação dos agentes no órgão;</w:t>
      </w:r>
    </w:p>
    <w:p w:rsidR="00F76E4C" w:rsidRDefault="006D6856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Existem ações de formação inicial e continuada.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processo de </w:t>
      </w:r>
      <w:r w:rsidRPr="00D81969">
        <w:rPr>
          <w:rFonts w:ascii="Times New Roman" w:hAnsi="Times New Roman" w:cs="Times New Roman"/>
          <w:b/>
          <w:i/>
        </w:rPr>
        <w:t>software</w:t>
      </w:r>
      <w:r>
        <w:rPr>
          <w:rFonts w:ascii="Times New Roman" w:hAnsi="Times New Roman" w:cs="Times New Roman"/>
          <w:b/>
        </w:rPr>
        <w:t xml:space="preserve"> formalmente instituído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há processo formalmente definido;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há processo formalizado, mas existem estudos para formulação</w:t>
      </w:r>
      <w:r w:rsidR="00D81969">
        <w:rPr>
          <w:rFonts w:ascii="Times New Roman" w:hAnsi="Times New Roman" w:cs="Times New Roman"/>
        </w:rPr>
        <w:t xml:space="preserve"> do processo de </w:t>
      </w:r>
      <w:r w:rsidR="00D81969" w:rsidRPr="00D81969">
        <w:rPr>
          <w:rFonts w:ascii="Times New Roman" w:hAnsi="Times New Roman" w:cs="Times New Roman"/>
          <w:i/>
        </w:rPr>
        <w:t>software</w:t>
      </w:r>
      <w:r>
        <w:rPr>
          <w:rFonts w:ascii="Times New Roman" w:hAnsi="Times New Roman" w:cs="Times New Roman"/>
        </w:rPr>
        <w:t>;</w:t>
      </w:r>
    </w:p>
    <w:p w:rsidR="00F76E4C" w:rsidRPr="00E87A52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2</w:t>
      </w:r>
      <w:r w:rsidR="00F76E4C" w:rsidRPr="00E87A52">
        <w:rPr>
          <w:rFonts w:ascii="Times New Roman" w:hAnsi="Times New Roman" w:cs="Times New Roman"/>
        </w:rPr>
        <w:t xml:space="preserve"> </w:t>
      </w:r>
      <w:r w:rsidR="00F76E4C">
        <w:rPr>
          <w:rFonts w:ascii="Times New Roman" w:hAnsi="Times New Roman" w:cs="Times New Roman"/>
        </w:rPr>
        <w:t>– Há processo formalizado, mas é parcialmente utilizado;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Há processo formalmente definido e plenamente utilizado.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escritório de projetos de TI (PMO) ou unidade que realize atividades </w:t>
      </w:r>
      <w:proofErr w:type="gramStart"/>
      <w:r>
        <w:rPr>
          <w:rFonts w:ascii="Times New Roman" w:hAnsi="Times New Roman" w:cs="Times New Roman"/>
          <w:b/>
        </w:rPr>
        <w:t>equivalentes formalmente instituído</w:t>
      </w:r>
      <w:proofErr w:type="gramEnd"/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escritório de projetos de TI (PMO) instituído;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foi instituído, mas há estudos para criação</w:t>
      </w:r>
      <w:r w:rsidR="00D81969">
        <w:rPr>
          <w:rFonts w:ascii="Times New Roman" w:hAnsi="Times New Roman" w:cs="Times New Roman"/>
        </w:rPr>
        <w:t xml:space="preserve"> do escritório de projetos</w:t>
      </w:r>
      <w:r>
        <w:rPr>
          <w:rFonts w:ascii="Times New Roman" w:hAnsi="Times New Roman" w:cs="Times New Roman"/>
        </w:rPr>
        <w:t>;</w:t>
      </w:r>
    </w:p>
    <w:p w:rsidR="00F76E4C" w:rsidRPr="00E87A52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2</w:t>
      </w:r>
      <w:r w:rsidR="00F76E4C" w:rsidRPr="00E87A52">
        <w:rPr>
          <w:rFonts w:ascii="Times New Roman" w:hAnsi="Times New Roman" w:cs="Times New Roman"/>
        </w:rPr>
        <w:t xml:space="preserve"> </w:t>
      </w:r>
      <w:r w:rsidR="00F76E4C">
        <w:rPr>
          <w:rFonts w:ascii="Times New Roman" w:hAnsi="Times New Roman" w:cs="Times New Roman"/>
        </w:rPr>
        <w:t>– Existe PMO formalmente instituído, mas ainda não realiza todas as atividades previstas;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Existe PMO formalmente instituído e realizando plenamente suas atividades.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processo de gerenciamento do portfólio de projetos de TI formalmente instituído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0 – Não há processo formalmente definido;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há processo formalizado, mas existem estudos para formulação</w:t>
      </w:r>
      <w:r w:rsidR="00D81969">
        <w:rPr>
          <w:rFonts w:ascii="Times New Roman" w:hAnsi="Times New Roman" w:cs="Times New Roman"/>
        </w:rPr>
        <w:t xml:space="preserve"> do processo de gerenciamento de portfólio de projetos de TI</w:t>
      </w:r>
      <w:r>
        <w:rPr>
          <w:rFonts w:ascii="Times New Roman" w:hAnsi="Times New Roman" w:cs="Times New Roman"/>
        </w:rPr>
        <w:t>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Há processo formalizado, mas é parcialmente utilizado;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Há processo formalmente definido e plenamente utilizado.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865B61" w:rsidRDefault="00865B61" w:rsidP="00865B61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9650B3" w:rsidRDefault="009650B3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Existe processo de gerenciamento de projetos de TI formalmente instituído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há processo formalmente definido;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há processo formalizado, mas existem estudos para sua formulação;</w:t>
      </w:r>
    </w:p>
    <w:p w:rsidR="00F76E4C" w:rsidRPr="00E87A52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2</w:t>
      </w:r>
      <w:r w:rsidR="00F76E4C" w:rsidRPr="00E87A52">
        <w:rPr>
          <w:rFonts w:ascii="Times New Roman" w:hAnsi="Times New Roman" w:cs="Times New Roman"/>
        </w:rPr>
        <w:t xml:space="preserve"> </w:t>
      </w:r>
      <w:r w:rsidR="00F76E4C">
        <w:rPr>
          <w:rFonts w:ascii="Times New Roman" w:hAnsi="Times New Roman" w:cs="Times New Roman"/>
        </w:rPr>
        <w:t>– Há processo formalizado, mas é parcialmente utilizado;</w:t>
      </w:r>
    </w:p>
    <w:p w:rsidR="00865B61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3 – Há processo formalmente definido e plenamente utilizado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Pr="00B045C7" w:rsidRDefault="00865B61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D81969">
        <w:rPr>
          <w:rFonts w:ascii="Times New Roman" w:hAnsi="Times New Roman" w:cs="Times New Roman"/>
          <w:color w:val="FF0000"/>
          <w:u w:val="single"/>
        </w:rPr>
        <w:t>E</w:t>
      </w:r>
      <w:r w:rsidRPr="00865B61">
        <w:rPr>
          <w:rFonts w:ascii="Times New Roman" w:hAnsi="Times New Roman" w:cs="Times New Roman"/>
          <w:color w:val="FF0000"/>
          <w:u w:val="single"/>
        </w:rPr>
        <w:t>vidência nº 3</w:t>
      </w:r>
      <w:r>
        <w:rPr>
          <w:rFonts w:ascii="Times New Roman" w:hAnsi="Times New Roman" w:cs="Times New Roman"/>
          <w:color w:val="FF0000"/>
        </w:rPr>
        <w:t xml:space="preserve">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Pr="00A94E27">
        <w:rPr>
          <w:rFonts w:ascii="Times New Roman" w:hAnsi="Times New Roman" w:cs="Times New Roman"/>
          <w:color w:val="FF0000"/>
        </w:rPr>
        <w:t xml:space="preserve">demonstrar </w:t>
      </w:r>
      <w:r w:rsidR="00B045C7" w:rsidRPr="00B045C7">
        <w:rPr>
          <w:rFonts w:ascii="Times New Roman" w:hAnsi="Times New Roman" w:cs="Times New Roman"/>
          <w:color w:val="FF0000"/>
        </w:rPr>
        <w:t xml:space="preserve">as </w:t>
      </w:r>
      <w:proofErr w:type="gramStart"/>
      <w:r w:rsidR="00A54679">
        <w:rPr>
          <w:rFonts w:ascii="Times New Roman" w:hAnsi="Times New Roman" w:cs="Times New Roman"/>
          <w:color w:val="FF0000"/>
        </w:rPr>
        <w:t>4</w:t>
      </w:r>
      <w:proofErr w:type="gramEnd"/>
      <w:r w:rsidR="00A54679">
        <w:rPr>
          <w:rFonts w:ascii="Times New Roman" w:hAnsi="Times New Roman" w:cs="Times New Roman"/>
          <w:color w:val="FF0000"/>
        </w:rPr>
        <w:t xml:space="preserve"> (</w:t>
      </w:r>
      <w:r w:rsidR="00B045C7" w:rsidRPr="00B045C7">
        <w:rPr>
          <w:rFonts w:ascii="Times New Roman" w:hAnsi="Times New Roman" w:cs="Times New Roman"/>
          <w:color w:val="FF0000"/>
        </w:rPr>
        <w:t>quatro</w:t>
      </w:r>
      <w:r w:rsidR="00A54679">
        <w:rPr>
          <w:rFonts w:ascii="Times New Roman" w:hAnsi="Times New Roman" w:cs="Times New Roman"/>
          <w:color w:val="FF0000"/>
        </w:rPr>
        <w:t>)</w:t>
      </w:r>
      <w:r w:rsidR="00B045C7" w:rsidRPr="00B045C7">
        <w:rPr>
          <w:rFonts w:ascii="Times New Roman" w:hAnsi="Times New Roman" w:cs="Times New Roman"/>
          <w:color w:val="FF0000"/>
        </w:rPr>
        <w:t xml:space="preserve"> últimas mensurações feitas no processo de gerenciamento de projetos e as revisões realizadas nos últimos 36 meses</w:t>
      </w:r>
      <w:r w:rsidR="00F76E4C" w:rsidRPr="00B045C7">
        <w:rPr>
          <w:rFonts w:ascii="Times New Roman" w:hAnsi="Times New Roman" w:cs="Times New Roman"/>
          <w:color w:val="FF0000"/>
        </w:rPr>
        <w:t>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865B61" w:rsidRDefault="00865B61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54A1C" w:rsidRDefault="00F54A1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Default="00F76E4C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PLANEJAMENTO DAS CONTRATAÇÕES DE TI</w:t>
      </w:r>
    </w:p>
    <w:p w:rsidR="00F76E4C" w:rsidRDefault="00F76E4C" w:rsidP="00F76E4C">
      <w:pPr>
        <w:pStyle w:val="PargrafodaLista"/>
        <w:ind w:left="-284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pStyle w:val="PargrafodaLista"/>
        <w:ind w:left="-284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pStyle w:val="PargrafodaLista"/>
        <w:ind w:left="-284" w:right="-568"/>
        <w:jc w:val="both"/>
        <w:rPr>
          <w:rFonts w:ascii="Times New Roman" w:hAnsi="Times New Roman" w:cs="Times New Roman"/>
          <w:b/>
        </w:rPr>
      </w:pPr>
    </w:p>
    <w:p w:rsidR="009650B3" w:rsidRDefault="009650B3" w:rsidP="00F76E4C">
      <w:pPr>
        <w:pStyle w:val="PargrafodaLista"/>
        <w:ind w:left="-284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F76E4C">
      <w:pPr>
        <w:pStyle w:val="PargrafodaLista"/>
        <w:numPr>
          <w:ilvl w:val="0"/>
          <w:numId w:val="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Existe plano de contratações de soluções de tecnologia da informação e comunicação </w:t>
      </w:r>
      <w:proofErr w:type="gramStart"/>
      <w:r>
        <w:rPr>
          <w:rFonts w:ascii="Times New Roman" w:hAnsi="Times New Roman" w:cs="Times New Roman"/>
          <w:b/>
        </w:rPr>
        <w:t>formalmente instituído</w:t>
      </w:r>
      <w:proofErr w:type="gramEnd"/>
      <w:r w:rsidRPr="00A75FCD">
        <w:rPr>
          <w:rFonts w:ascii="Times New Roman" w:hAnsi="Times New Roman" w:cs="Times New Roman"/>
          <w:b/>
        </w:rPr>
        <w:t>?</w:t>
      </w:r>
    </w:p>
    <w:p w:rsidR="00F76E4C" w:rsidRPr="00494DF3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94DF3">
        <w:rPr>
          <w:rFonts w:ascii="Times New Roman" w:hAnsi="Times New Roman" w:cs="Times New Roman"/>
        </w:rPr>
        <w:t xml:space="preserve">(   </w:t>
      </w:r>
      <w:proofErr w:type="gramEnd"/>
      <w:r w:rsidRPr="00494DF3">
        <w:rPr>
          <w:rFonts w:ascii="Times New Roman" w:hAnsi="Times New Roman" w:cs="Times New Roman"/>
        </w:rPr>
        <w:t>) 0 – Não existe plano de contratações de soluções de tecnologia da informação;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plano de contratações, mas há estudos para sua elaboração;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Existe, mas não é acompanhado e revisado periodicamente;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7D76A7">
        <w:rPr>
          <w:rFonts w:ascii="Times New Roman" w:hAnsi="Times New Roman" w:cs="Times New Roman"/>
        </w:rPr>
        <w:t xml:space="preserve"> </w:t>
      </w:r>
      <w:proofErr w:type="gramEnd"/>
      <w:r w:rsidR="007D76A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) 3 – Existe e é acompanhado e revisado periodicamente.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865B61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865B61">
        <w:rPr>
          <w:rFonts w:ascii="Times New Roman" w:hAnsi="Times New Roman" w:cs="Times New Roman"/>
        </w:rPr>
        <w:t xml:space="preserve">. </w:t>
      </w:r>
    </w:p>
    <w:p w:rsidR="00B045C7" w:rsidRDefault="00B045C7" w:rsidP="00F76E4C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B045C7" w:rsidRDefault="00B045C7" w:rsidP="00F76E4C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B045C7" w:rsidRDefault="00B045C7" w:rsidP="00F76E4C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41. Existe no processo de contratação de TI documento de Oficialização da Demanda (DOD)</w:t>
      </w:r>
      <w:r w:rsidR="001E0665">
        <w:rPr>
          <w:rFonts w:ascii="Times New Roman" w:hAnsi="Times New Roman" w:cs="Times New Roman"/>
          <w:b/>
          <w:color w:val="000000"/>
        </w:rPr>
        <w:t>?</w:t>
      </w:r>
    </w:p>
    <w:p w:rsidR="00B045C7" w:rsidRDefault="00B045C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045C7" w:rsidRPr="00494DF3" w:rsidRDefault="00B045C7" w:rsidP="00B045C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94DF3">
        <w:rPr>
          <w:rFonts w:ascii="Times New Roman" w:hAnsi="Times New Roman" w:cs="Times New Roman"/>
        </w:rPr>
        <w:t xml:space="preserve">(   </w:t>
      </w:r>
      <w:proofErr w:type="gramEnd"/>
      <w:r w:rsidRPr="00494DF3">
        <w:rPr>
          <w:rFonts w:ascii="Times New Roman" w:hAnsi="Times New Roman" w:cs="Times New Roman"/>
        </w:rPr>
        <w:t xml:space="preserve">) 0 – Não existe </w:t>
      </w:r>
      <w:r>
        <w:rPr>
          <w:rFonts w:ascii="Times New Roman" w:hAnsi="Times New Roman" w:cs="Times New Roman"/>
        </w:rPr>
        <w:t>Documento de Oficialização da Demanda</w:t>
      </w:r>
      <w:r w:rsidRPr="00494DF3">
        <w:rPr>
          <w:rFonts w:ascii="Times New Roman" w:hAnsi="Times New Roman" w:cs="Times New Roman"/>
        </w:rPr>
        <w:t>;</w:t>
      </w:r>
    </w:p>
    <w:p w:rsidR="00B045C7" w:rsidRPr="00E87A52" w:rsidRDefault="00B045C7" w:rsidP="00B045C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o DOD, mas há estudos para sua elaboração;</w:t>
      </w:r>
    </w:p>
    <w:p w:rsidR="00B045C7" w:rsidRPr="00E87A52" w:rsidRDefault="00B045C7" w:rsidP="00B045C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Existe, mas não é </w:t>
      </w:r>
      <w:r w:rsidR="001E0665">
        <w:rPr>
          <w:rFonts w:ascii="Times New Roman" w:hAnsi="Times New Roman" w:cs="Times New Roman"/>
        </w:rPr>
        <w:t>utilizado</w:t>
      </w:r>
      <w:r>
        <w:rPr>
          <w:rFonts w:ascii="Times New Roman" w:hAnsi="Times New Roman" w:cs="Times New Roman"/>
        </w:rPr>
        <w:t>;</w:t>
      </w:r>
    </w:p>
    <w:p w:rsidR="00865B61" w:rsidRDefault="007D76A7" w:rsidP="00B045C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B045C7">
        <w:rPr>
          <w:rFonts w:ascii="Times New Roman" w:hAnsi="Times New Roman" w:cs="Times New Roman"/>
        </w:rPr>
        <w:t xml:space="preserve"> ) 3 – Existe e é </w:t>
      </w:r>
      <w:r w:rsidR="001E0665">
        <w:rPr>
          <w:rFonts w:ascii="Times New Roman" w:hAnsi="Times New Roman" w:cs="Times New Roman"/>
        </w:rPr>
        <w:t>utilizado nas contratações de TI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B045C7">
      <w:pPr>
        <w:ind w:left="-567" w:right="-568"/>
        <w:jc w:val="both"/>
        <w:rPr>
          <w:rFonts w:ascii="Times New Roman" w:hAnsi="Times New Roman" w:cs="Times New Roman"/>
        </w:rPr>
      </w:pPr>
    </w:p>
    <w:p w:rsidR="00B045C7" w:rsidRDefault="00865B61" w:rsidP="00B045C7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A54679">
        <w:rPr>
          <w:rFonts w:ascii="Times New Roman" w:hAnsi="Times New Roman" w:cs="Times New Roman"/>
          <w:color w:val="FF0000"/>
        </w:rPr>
        <w:t>E</w:t>
      </w:r>
      <w:r w:rsidRPr="00E64CE8">
        <w:rPr>
          <w:rFonts w:ascii="Times New Roman" w:hAnsi="Times New Roman" w:cs="Times New Roman"/>
          <w:color w:val="FF0000"/>
        </w:rPr>
        <w:t xml:space="preserve">vidência </w:t>
      </w:r>
      <w:r w:rsidR="00A54679">
        <w:rPr>
          <w:rFonts w:ascii="Times New Roman" w:hAnsi="Times New Roman" w:cs="Times New Roman"/>
          <w:color w:val="FF0000"/>
        </w:rPr>
        <w:t xml:space="preserve">nº 3 </w:t>
      </w:r>
      <w:r w:rsidRPr="00E64CE8">
        <w:rPr>
          <w:rFonts w:ascii="Times New Roman" w:hAnsi="Times New Roman" w:cs="Times New Roman"/>
          <w:color w:val="FF0000"/>
        </w:rPr>
        <w:t>é necessário</w:t>
      </w:r>
      <w:r>
        <w:rPr>
          <w:rFonts w:ascii="Times New Roman" w:hAnsi="Times New Roman" w:cs="Times New Roman"/>
        </w:rPr>
        <w:t xml:space="preserve"> </w:t>
      </w:r>
      <w:r w:rsidR="001E0665" w:rsidRPr="001E0665">
        <w:rPr>
          <w:rFonts w:ascii="Times New Roman" w:hAnsi="Times New Roman" w:cs="Times New Roman"/>
          <w:color w:val="FF0000"/>
        </w:rPr>
        <w:t xml:space="preserve">juntar </w:t>
      </w:r>
      <w:proofErr w:type="gramStart"/>
      <w:r w:rsidR="00A54679">
        <w:rPr>
          <w:rFonts w:ascii="Times New Roman" w:hAnsi="Times New Roman" w:cs="Times New Roman"/>
          <w:color w:val="FF0000"/>
        </w:rPr>
        <w:t>1</w:t>
      </w:r>
      <w:proofErr w:type="gramEnd"/>
      <w:r w:rsidR="00A54679">
        <w:rPr>
          <w:rFonts w:ascii="Times New Roman" w:hAnsi="Times New Roman" w:cs="Times New Roman"/>
          <w:color w:val="FF0000"/>
        </w:rPr>
        <w:t xml:space="preserve"> (uma) </w:t>
      </w:r>
      <w:r w:rsidR="001E0665" w:rsidRPr="001E0665">
        <w:rPr>
          <w:rFonts w:ascii="Times New Roman" w:hAnsi="Times New Roman" w:cs="Times New Roman"/>
          <w:color w:val="FF0000"/>
        </w:rPr>
        <w:t>cópia do DOD</w:t>
      </w:r>
      <w:r w:rsidR="00DE4259">
        <w:rPr>
          <w:rFonts w:ascii="Times New Roman" w:hAnsi="Times New Roman" w:cs="Times New Roman"/>
          <w:color w:val="FF0000"/>
        </w:rPr>
        <w:t xml:space="preserve">, </w:t>
      </w:r>
      <w:r w:rsidR="001E0665" w:rsidRPr="001E0665">
        <w:rPr>
          <w:rFonts w:ascii="Times New Roman" w:hAnsi="Times New Roman" w:cs="Times New Roman"/>
          <w:color w:val="FF0000"/>
        </w:rPr>
        <w:t xml:space="preserve">extraída de </w:t>
      </w:r>
      <w:r w:rsidR="00A54679">
        <w:rPr>
          <w:rFonts w:ascii="Times New Roman" w:hAnsi="Times New Roman" w:cs="Times New Roman"/>
          <w:color w:val="FF0000"/>
        </w:rPr>
        <w:t xml:space="preserve">cada um dos </w:t>
      </w:r>
      <w:r w:rsidR="001E0665" w:rsidRPr="001E0665">
        <w:rPr>
          <w:rFonts w:ascii="Times New Roman" w:hAnsi="Times New Roman" w:cs="Times New Roman"/>
          <w:color w:val="FF0000"/>
        </w:rPr>
        <w:t>processo</w:t>
      </w:r>
      <w:r w:rsidR="00A54679">
        <w:rPr>
          <w:rFonts w:ascii="Times New Roman" w:hAnsi="Times New Roman" w:cs="Times New Roman"/>
          <w:color w:val="FF0000"/>
        </w:rPr>
        <w:t xml:space="preserve">s </w:t>
      </w:r>
      <w:r w:rsidR="001E0665" w:rsidRPr="001E0665">
        <w:rPr>
          <w:rFonts w:ascii="Times New Roman" w:hAnsi="Times New Roman" w:cs="Times New Roman"/>
          <w:color w:val="FF0000"/>
        </w:rPr>
        <w:t>de contratação</w:t>
      </w:r>
      <w:r w:rsidR="00A54679">
        <w:rPr>
          <w:rFonts w:ascii="Times New Roman" w:hAnsi="Times New Roman" w:cs="Times New Roman"/>
          <w:color w:val="FF0000"/>
        </w:rPr>
        <w:t xml:space="preserve"> examinados em atendimento à 5ª Questão de Auditoria constante do Programa de Auditoria</w:t>
      </w:r>
      <w:r w:rsidR="001E0665" w:rsidRPr="001E0665">
        <w:rPr>
          <w:rFonts w:ascii="Times New Roman" w:hAnsi="Times New Roman" w:cs="Times New Roman"/>
          <w:color w:val="FF0000"/>
        </w:rPr>
        <w:t>. O DOD somente será aceito como evidência se indicar</w:t>
      </w:r>
      <w:r>
        <w:rPr>
          <w:rFonts w:ascii="Times New Roman" w:hAnsi="Times New Roman" w:cs="Times New Roman"/>
          <w:color w:val="FF0000"/>
        </w:rPr>
        <w:t xml:space="preserve"> </w:t>
      </w:r>
      <w:r w:rsidR="001E0665" w:rsidRPr="001E0665">
        <w:rPr>
          <w:rFonts w:ascii="Times New Roman" w:hAnsi="Times New Roman" w:cs="Times New Roman"/>
          <w:color w:val="FF0000"/>
        </w:rPr>
        <w:t>a necessidade a ser atendida e não a solução a ser contratada</w:t>
      </w:r>
      <w:r w:rsidR="00B045C7">
        <w:rPr>
          <w:rFonts w:ascii="Times New Roman" w:hAnsi="Times New Roman" w:cs="Times New Roman"/>
        </w:rPr>
        <w:t>.</w:t>
      </w:r>
    </w:p>
    <w:p w:rsidR="00B045C7" w:rsidRDefault="00B045C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9650B3" w:rsidRDefault="009650B3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1E0665" w:rsidRDefault="001E0665" w:rsidP="001E0665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42. Existe no processo de contratação de TI documento de Análise de Viabilidade da Contratação?</w:t>
      </w:r>
    </w:p>
    <w:p w:rsidR="001E0665" w:rsidRDefault="001E0665" w:rsidP="001E0665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1E0665" w:rsidRPr="00494DF3" w:rsidRDefault="001E0665" w:rsidP="001E0665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94DF3">
        <w:rPr>
          <w:rFonts w:ascii="Times New Roman" w:hAnsi="Times New Roman" w:cs="Times New Roman"/>
        </w:rPr>
        <w:t xml:space="preserve">(   </w:t>
      </w:r>
      <w:proofErr w:type="gramEnd"/>
      <w:r w:rsidRPr="00494DF3">
        <w:rPr>
          <w:rFonts w:ascii="Times New Roman" w:hAnsi="Times New Roman" w:cs="Times New Roman"/>
        </w:rPr>
        <w:t xml:space="preserve">) 0 – Não existe </w:t>
      </w:r>
      <w:r>
        <w:rPr>
          <w:rFonts w:ascii="Times New Roman" w:hAnsi="Times New Roman" w:cs="Times New Roman"/>
        </w:rPr>
        <w:t>Documento de Análise de Viabilidade da Contratação</w:t>
      </w:r>
      <w:r w:rsidRPr="00494DF3">
        <w:rPr>
          <w:rFonts w:ascii="Times New Roman" w:hAnsi="Times New Roman" w:cs="Times New Roman"/>
        </w:rPr>
        <w:t>;</w:t>
      </w:r>
    </w:p>
    <w:p w:rsidR="001E0665" w:rsidRPr="00E87A52" w:rsidRDefault="001E0665" w:rsidP="001E0665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o Documento de Viabilidade da Contratação, mas há estudos para sua elaboração;</w:t>
      </w:r>
    </w:p>
    <w:p w:rsidR="001E0665" w:rsidRPr="00E87A52" w:rsidRDefault="001E0665" w:rsidP="001E0665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Existe, mas não é utilizado;</w:t>
      </w:r>
    </w:p>
    <w:p w:rsidR="00865B61" w:rsidRDefault="007D76A7" w:rsidP="001E0665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1E0665">
        <w:rPr>
          <w:rFonts w:ascii="Times New Roman" w:hAnsi="Times New Roman" w:cs="Times New Roman"/>
        </w:rPr>
        <w:t xml:space="preserve"> ) 3 – Existe e é utilizado nas contratações de TI</w:t>
      </w:r>
      <w:r w:rsidR="00865B61">
        <w:rPr>
          <w:rFonts w:ascii="Times New Roman" w:hAnsi="Times New Roman" w:cs="Times New Roman"/>
        </w:rPr>
        <w:t>.</w:t>
      </w:r>
    </w:p>
    <w:p w:rsidR="00865B61" w:rsidRDefault="00865B61" w:rsidP="001E0665">
      <w:pPr>
        <w:ind w:left="-567" w:right="-568"/>
        <w:jc w:val="both"/>
        <w:rPr>
          <w:rFonts w:ascii="Times New Roman" w:hAnsi="Times New Roman" w:cs="Times New Roman"/>
        </w:rPr>
      </w:pPr>
    </w:p>
    <w:p w:rsidR="00DE4259" w:rsidRDefault="00865B61" w:rsidP="001E0665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Evidência (para os itens 1, 2 e 3).</w:t>
      </w:r>
      <w:r w:rsidR="00A54679">
        <w:rPr>
          <w:rFonts w:ascii="Times New Roman" w:hAnsi="Times New Roman" w:cs="Times New Roman"/>
        </w:rPr>
        <w:t xml:space="preserve"> </w:t>
      </w:r>
      <w:r w:rsidR="00A54679"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A54679">
        <w:rPr>
          <w:rFonts w:ascii="Times New Roman" w:hAnsi="Times New Roman" w:cs="Times New Roman"/>
          <w:color w:val="FF0000"/>
        </w:rPr>
        <w:t>E</w:t>
      </w:r>
      <w:r w:rsidR="00A54679" w:rsidRPr="00E64CE8">
        <w:rPr>
          <w:rFonts w:ascii="Times New Roman" w:hAnsi="Times New Roman" w:cs="Times New Roman"/>
          <w:color w:val="FF0000"/>
        </w:rPr>
        <w:t xml:space="preserve">vidência </w:t>
      </w:r>
      <w:r w:rsidR="00A54679">
        <w:rPr>
          <w:rFonts w:ascii="Times New Roman" w:hAnsi="Times New Roman" w:cs="Times New Roman"/>
          <w:color w:val="FF0000"/>
        </w:rPr>
        <w:t xml:space="preserve">nº 3 </w:t>
      </w:r>
      <w:r w:rsidR="00A54679" w:rsidRPr="00E64CE8">
        <w:rPr>
          <w:rFonts w:ascii="Times New Roman" w:hAnsi="Times New Roman" w:cs="Times New Roman"/>
          <w:color w:val="FF0000"/>
        </w:rPr>
        <w:t>é necessário</w:t>
      </w:r>
      <w:r w:rsidR="00A54679">
        <w:rPr>
          <w:rFonts w:ascii="Times New Roman" w:hAnsi="Times New Roman" w:cs="Times New Roman"/>
        </w:rPr>
        <w:t xml:space="preserve"> </w:t>
      </w:r>
      <w:r w:rsidR="00A54679" w:rsidRPr="001E0665">
        <w:rPr>
          <w:rFonts w:ascii="Times New Roman" w:hAnsi="Times New Roman" w:cs="Times New Roman"/>
          <w:color w:val="FF0000"/>
        </w:rPr>
        <w:t xml:space="preserve">juntar </w:t>
      </w:r>
      <w:proofErr w:type="gramStart"/>
      <w:r w:rsidR="00A54679">
        <w:rPr>
          <w:rFonts w:ascii="Times New Roman" w:hAnsi="Times New Roman" w:cs="Times New Roman"/>
          <w:color w:val="FF0000"/>
        </w:rPr>
        <w:t>1</w:t>
      </w:r>
      <w:proofErr w:type="gramEnd"/>
      <w:r w:rsidR="00A54679">
        <w:rPr>
          <w:rFonts w:ascii="Times New Roman" w:hAnsi="Times New Roman" w:cs="Times New Roman"/>
          <w:color w:val="FF0000"/>
        </w:rPr>
        <w:t xml:space="preserve"> (uma) </w:t>
      </w:r>
      <w:r w:rsidR="00A54679" w:rsidRPr="001E0665">
        <w:rPr>
          <w:rFonts w:ascii="Times New Roman" w:hAnsi="Times New Roman" w:cs="Times New Roman"/>
          <w:color w:val="FF0000"/>
        </w:rPr>
        <w:t xml:space="preserve">cópia do </w:t>
      </w:r>
      <w:r w:rsidR="00AC6363">
        <w:rPr>
          <w:rFonts w:ascii="Times New Roman" w:hAnsi="Times New Roman" w:cs="Times New Roman"/>
          <w:color w:val="FF0000"/>
        </w:rPr>
        <w:t>documento de Viabilidade da Contratação</w:t>
      </w:r>
      <w:r w:rsidR="00A54679">
        <w:rPr>
          <w:rFonts w:ascii="Times New Roman" w:hAnsi="Times New Roman" w:cs="Times New Roman"/>
          <w:color w:val="FF0000"/>
        </w:rPr>
        <w:t xml:space="preserve">, </w:t>
      </w:r>
      <w:r w:rsidR="00A54679" w:rsidRPr="001E0665">
        <w:rPr>
          <w:rFonts w:ascii="Times New Roman" w:hAnsi="Times New Roman" w:cs="Times New Roman"/>
          <w:color w:val="FF0000"/>
        </w:rPr>
        <w:t xml:space="preserve">extraída de </w:t>
      </w:r>
      <w:r w:rsidR="00A54679">
        <w:rPr>
          <w:rFonts w:ascii="Times New Roman" w:hAnsi="Times New Roman" w:cs="Times New Roman"/>
          <w:color w:val="FF0000"/>
        </w:rPr>
        <w:t xml:space="preserve">cada um dos </w:t>
      </w:r>
      <w:r w:rsidR="00A54679" w:rsidRPr="001E0665">
        <w:rPr>
          <w:rFonts w:ascii="Times New Roman" w:hAnsi="Times New Roman" w:cs="Times New Roman"/>
          <w:color w:val="FF0000"/>
        </w:rPr>
        <w:t>processo</w:t>
      </w:r>
      <w:r w:rsidR="00A54679">
        <w:rPr>
          <w:rFonts w:ascii="Times New Roman" w:hAnsi="Times New Roman" w:cs="Times New Roman"/>
          <w:color w:val="FF0000"/>
        </w:rPr>
        <w:t xml:space="preserve">s </w:t>
      </w:r>
      <w:r w:rsidR="00A54679" w:rsidRPr="001E0665">
        <w:rPr>
          <w:rFonts w:ascii="Times New Roman" w:hAnsi="Times New Roman" w:cs="Times New Roman"/>
          <w:color w:val="FF0000"/>
        </w:rPr>
        <w:t>de contratação</w:t>
      </w:r>
      <w:r w:rsidR="00A54679">
        <w:rPr>
          <w:rFonts w:ascii="Times New Roman" w:hAnsi="Times New Roman" w:cs="Times New Roman"/>
          <w:color w:val="FF0000"/>
        </w:rPr>
        <w:t xml:space="preserve"> examinados em atendimento à 5ª Questão de Auditoria constante do Programa de Auditoria</w:t>
      </w:r>
      <w:r w:rsidR="001E0665" w:rsidRPr="001E0665">
        <w:rPr>
          <w:rFonts w:ascii="Times New Roman" w:hAnsi="Times New Roman" w:cs="Times New Roman"/>
          <w:color w:val="FF0000"/>
        </w:rPr>
        <w:t xml:space="preserve">. O </w:t>
      </w:r>
      <w:r w:rsidR="001E0665">
        <w:rPr>
          <w:rFonts w:ascii="Times New Roman" w:hAnsi="Times New Roman" w:cs="Times New Roman"/>
          <w:color w:val="FF0000"/>
        </w:rPr>
        <w:t xml:space="preserve">documento </w:t>
      </w:r>
      <w:r w:rsidR="001E0665" w:rsidRPr="001E0665">
        <w:rPr>
          <w:rFonts w:ascii="Times New Roman" w:hAnsi="Times New Roman" w:cs="Times New Roman"/>
          <w:color w:val="FF0000"/>
        </w:rPr>
        <w:t xml:space="preserve">somente será aceito como evidência se indicar: </w:t>
      </w:r>
    </w:p>
    <w:p w:rsidR="00B061E7" w:rsidRDefault="00B061E7" w:rsidP="001E0665">
      <w:pPr>
        <w:ind w:left="-567" w:right="-568"/>
        <w:jc w:val="both"/>
        <w:rPr>
          <w:rFonts w:ascii="Times New Roman" w:hAnsi="Times New Roman" w:cs="Times New Roman"/>
          <w:color w:val="FF0000"/>
        </w:rPr>
      </w:pPr>
    </w:p>
    <w:p w:rsidR="00DE4259" w:rsidRDefault="001E0665" w:rsidP="00DE4259">
      <w:pPr>
        <w:ind w:left="1416" w:right="-568"/>
        <w:jc w:val="both"/>
        <w:rPr>
          <w:rFonts w:ascii="Times New Roman" w:hAnsi="Times New Roman" w:cs="Times New Roman"/>
          <w:color w:val="FF0000"/>
        </w:rPr>
      </w:pPr>
      <w:r w:rsidRPr="001E0665">
        <w:rPr>
          <w:rFonts w:ascii="Times New Roman" w:hAnsi="Times New Roman" w:cs="Times New Roman"/>
          <w:color w:val="FF0000"/>
        </w:rPr>
        <w:t>a) a</w:t>
      </w:r>
      <w:r>
        <w:rPr>
          <w:rFonts w:ascii="Times New Roman" w:hAnsi="Times New Roman" w:cs="Times New Roman"/>
          <w:color w:val="FF0000"/>
        </w:rPr>
        <w:t xml:space="preserve">s diferentes </w:t>
      </w:r>
      <w:r w:rsidR="006439EB">
        <w:rPr>
          <w:rFonts w:ascii="Times New Roman" w:hAnsi="Times New Roman" w:cs="Times New Roman"/>
          <w:color w:val="FF0000"/>
        </w:rPr>
        <w:t>s</w:t>
      </w:r>
      <w:r>
        <w:rPr>
          <w:rFonts w:ascii="Times New Roman" w:hAnsi="Times New Roman" w:cs="Times New Roman"/>
          <w:color w:val="FF0000"/>
        </w:rPr>
        <w:t xml:space="preserve">oluções para a demanda solicitada; </w:t>
      </w:r>
    </w:p>
    <w:p w:rsidR="00DE4259" w:rsidRDefault="001E0665" w:rsidP="00DE4259">
      <w:pPr>
        <w:ind w:left="1416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b) a comparação de custos entre as diferentes soluções;</w:t>
      </w:r>
    </w:p>
    <w:p w:rsidR="00DE4259" w:rsidRDefault="00DE4259" w:rsidP="00DE4259">
      <w:pPr>
        <w:ind w:left="1416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c) </w:t>
      </w:r>
      <w:r w:rsidR="001E0665">
        <w:rPr>
          <w:rFonts w:ascii="Times New Roman" w:hAnsi="Times New Roman" w:cs="Times New Roman"/>
          <w:color w:val="FF0000"/>
        </w:rPr>
        <w:t>o orçamento estimado que expresse a composição de todos os custos unitários resultantes dos itens a serem contratados;</w:t>
      </w:r>
      <w:r w:rsidR="006439EB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6439EB">
        <w:rPr>
          <w:rFonts w:ascii="Times New Roman" w:hAnsi="Times New Roman" w:cs="Times New Roman"/>
          <w:color w:val="FF0000"/>
        </w:rPr>
        <w:t>e</w:t>
      </w:r>
      <w:proofErr w:type="gramEnd"/>
    </w:p>
    <w:p w:rsidR="001E0665" w:rsidRDefault="001E0665" w:rsidP="00DE4259">
      <w:pPr>
        <w:ind w:left="1416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c) a justificativa para escolha da solução, com identificação dos benefícios</w:t>
      </w:r>
      <w:r w:rsidR="006439EB">
        <w:rPr>
          <w:rFonts w:ascii="Times New Roman" w:hAnsi="Times New Roman" w:cs="Times New Roman"/>
          <w:color w:val="FF0000"/>
        </w:rPr>
        <w:t xml:space="preserve"> a serem alcançados em termos de eficácia, eficiência, economicidade e padronização</w:t>
      </w:r>
      <w:r w:rsidR="00D81969">
        <w:rPr>
          <w:rFonts w:ascii="Times New Roman" w:hAnsi="Times New Roman" w:cs="Times New Roman"/>
          <w:color w:val="FF0000"/>
        </w:rPr>
        <w:t>.</w:t>
      </w:r>
    </w:p>
    <w:p w:rsidR="001E0665" w:rsidRDefault="001E0665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6439EB" w:rsidRDefault="006439EB" w:rsidP="006439EB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43. Existe no processo de contratação de TI Análise de Riscos?</w:t>
      </w:r>
    </w:p>
    <w:p w:rsidR="006439EB" w:rsidRDefault="006439EB" w:rsidP="006439EB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6439EB" w:rsidRPr="00494DF3" w:rsidRDefault="006439EB" w:rsidP="006439EB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494DF3">
        <w:rPr>
          <w:rFonts w:ascii="Times New Roman" w:hAnsi="Times New Roman" w:cs="Times New Roman"/>
        </w:rPr>
        <w:t xml:space="preserve">(   </w:t>
      </w:r>
      <w:proofErr w:type="gramEnd"/>
      <w:r w:rsidRPr="00494DF3">
        <w:rPr>
          <w:rFonts w:ascii="Times New Roman" w:hAnsi="Times New Roman" w:cs="Times New Roman"/>
        </w:rPr>
        <w:t xml:space="preserve">) 0 – Não existe </w:t>
      </w:r>
      <w:r>
        <w:rPr>
          <w:rFonts w:ascii="Times New Roman" w:hAnsi="Times New Roman" w:cs="Times New Roman"/>
        </w:rPr>
        <w:t>Análise de Riscos</w:t>
      </w:r>
      <w:r w:rsidRPr="00494DF3">
        <w:rPr>
          <w:rFonts w:ascii="Times New Roman" w:hAnsi="Times New Roman" w:cs="Times New Roman"/>
        </w:rPr>
        <w:t>;</w:t>
      </w:r>
    </w:p>
    <w:p w:rsidR="006439EB" w:rsidRPr="00E87A52" w:rsidRDefault="006439EB" w:rsidP="006439EB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 a Análise de Riscos, mas há estudos para implementação</w:t>
      </w:r>
      <w:r w:rsidR="00D81969">
        <w:rPr>
          <w:rFonts w:ascii="Times New Roman" w:hAnsi="Times New Roman" w:cs="Times New Roman"/>
        </w:rPr>
        <w:t xml:space="preserve"> d</w:t>
      </w:r>
      <w:r w:rsidR="007303EB">
        <w:rPr>
          <w:rFonts w:ascii="Times New Roman" w:hAnsi="Times New Roman" w:cs="Times New Roman"/>
        </w:rPr>
        <w:t>a análise de riscos</w:t>
      </w:r>
      <w:r>
        <w:rPr>
          <w:rFonts w:ascii="Times New Roman" w:hAnsi="Times New Roman" w:cs="Times New Roman"/>
        </w:rPr>
        <w:t>;</w:t>
      </w:r>
    </w:p>
    <w:p w:rsidR="00D93F05" w:rsidRDefault="006439EB" w:rsidP="00D93F05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Existe, mas não é utilizado;</w:t>
      </w:r>
    </w:p>
    <w:p w:rsidR="00DE4259" w:rsidRDefault="007D76A7" w:rsidP="00D93F05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6439EB" w:rsidRPr="00D93F05">
        <w:rPr>
          <w:rFonts w:ascii="Times New Roman" w:hAnsi="Times New Roman" w:cs="Times New Roman"/>
        </w:rPr>
        <w:t xml:space="preserve"> ) 3 – Existe e é utilizado nas contratações de TI</w:t>
      </w:r>
      <w:r w:rsidR="00DE4259">
        <w:rPr>
          <w:rFonts w:ascii="Times New Roman" w:hAnsi="Times New Roman" w:cs="Times New Roman"/>
        </w:rPr>
        <w:t>.</w:t>
      </w:r>
    </w:p>
    <w:p w:rsidR="00DE4259" w:rsidRDefault="00DE4259" w:rsidP="00D93F05">
      <w:pPr>
        <w:ind w:left="-567" w:right="-568"/>
        <w:jc w:val="both"/>
        <w:rPr>
          <w:rFonts w:ascii="Times New Roman" w:hAnsi="Times New Roman" w:cs="Times New Roman"/>
        </w:rPr>
      </w:pPr>
    </w:p>
    <w:p w:rsidR="00D93F05" w:rsidRDefault="00DE4259" w:rsidP="00D93F05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Evidência (para os itens 1, 2 e 3). </w:t>
      </w:r>
      <w:r w:rsidR="009750C4"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9750C4">
        <w:rPr>
          <w:rFonts w:ascii="Times New Roman" w:hAnsi="Times New Roman" w:cs="Times New Roman"/>
          <w:color w:val="FF0000"/>
        </w:rPr>
        <w:t>E</w:t>
      </w:r>
      <w:r w:rsidR="009750C4" w:rsidRPr="00E64CE8">
        <w:rPr>
          <w:rFonts w:ascii="Times New Roman" w:hAnsi="Times New Roman" w:cs="Times New Roman"/>
          <w:color w:val="FF0000"/>
        </w:rPr>
        <w:t xml:space="preserve">vidência </w:t>
      </w:r>
      <w:r w:rsidR="009750C4">
        <w:rPr>
          <w:rFonts w:ascii="Times New Roman" w:hAnsi="Times New Roman" w:cs="Times New Roman"/>
          <w:color w:val="FF0000"/>
        </w:rPr>
        <w:t xml:space="preserve">nº 3 </w:t>
      </w:r>
      <w:r w:rsidR="009750C4" w:rsidRPr="00E64CE8">
        <w:rPr>
          <w:rFonts w:ascii="Times New Roman" w:hAnsi="Times New Roman" w:cs="Times New Roman"/>
          <w:color w:val="FF0000"/>
        </w:rPr>
        <w:t>é necessário</w:t>
      </w:r>
      <w:r w:rsidR="009750C4">
        <w:rPr>
          <w:rFonts w:ascii="Times New Roman" w:hAnsi="Times New Roman" w:cs="Times New Roman"/>
        </w:rPr>
        <w:t xml:space="preserve"> </w:t>
      </w:r>
      <w:r w:rsidR="009750C4" w:rsidRPr="001E0665">
        <w:rPr>
          <w:rFonts w:ascii="Times New Roman" w:hAnsi="Times New Roman" w:cs="Times New Roman"/>
          <w:color w:val="FF0000"/>
        </w:rPr>
        <w:t xml:space="preserve">juntar </w:t>
      </w:r>
      <w:proofErr w:type="gramStart"/>
      <w:r w:rsidR="009750C4">
        <w:rPr>
          <w:rFonts w:ascii="Times New Roman" w:hAnsi="Times New Roman" w:cs="Times New Roman"/>
          <w:color w:val="FF0000"/>
        </w:rPr>
        <w:t>1</w:t>
      </w:r>
      <w:proofErr w:type="gramEnd"/>
      <w:r w:rsidR="009750C4">
        <w:rPr>
          <w:rFonts w:ascii="Times New Roman" w:hAnsi="Times New Roman" w:cs="Times New Roman"/>
          <w:color w:val="FF0000"/>
        </w:rPr>
        <w:t xml:space="preserve"> (uma) </w:t>
      </w:r>
      <w:r w:rsidR="009750C4" w:rsidRPr="001E0665">
        <w:rPr>
          <w:rFonts w:ascii="Times New Roman" w:hAnsi="Times New Roman" w:cs="Times New Roman"/>
          <w:color w:val="FF0000"/>
        </w:rPr>
        <w:t xml:space="preserve">cópia do </w:t>
      </w:r>
      <w:r w:rsidR="009750C4">
        <w:rPr>
          <w:rFonts w:ascii="Times New Roman" w:hAnsi="Times New Roman" w:cs="Times New Roman"/>
          <w:color w:val="FF0000"/>
        </w:rPr>
        <w:t xml:space="preserve">documento que integra o processo de contratação, </w:t>
      </w:r>
      <w:r w:rsidR="009750C4" w:rsidRPr="001E0665">
        <w:rPr>
          <w:rFonts w:ascii="Times New Roman" w:hAnsi="Times New Roman" w:cs="Times New Roman"/>
          <w:color w:val="FF0000"/>
        </w:rPr>
        <w:t xml:space="preserve">extraída de </w:t>
      </w:r>
      <w:r w:rsidR="009750C4">
        <w:rPr>
          <w:rFonts w:ascii="Times New Roman" w:hAnsi="Times New Roman" w:cs="Times New Roman"/>
          <w:color w:val="FF0000"/>
        </w:rPr>
        <w:t xml:space="preserve">cada um dos </w:t>
      </w:r>
      <w:r w:rsidR="009750C4" w:rsidRPr="001E0665">
        <w:rPr>
          <w:rFonts w:ascii="Times New Roman" w:hAnsi="Times New Roman" w:cs="Times New Roman"/>
          <w:color w:val="FF0000"/>
        </w:rPr>
        <w:t>processo</w:t>
      </w:r>
      <w:r w:rsidR="009750C4">
        <w:rPr>
          <w:rFonts w:ascii="Times New Roman" w:hAnsi="Times New Roman" w:cs="Times New Roman"/>
          <w:color w:val="FF0000"/>
        </w:rPr>
        <w:t xml:space="preserve">s </w:t>
      </w:r>
      <w:r w:rsidR="009750C4" w:rsidRPr="001E0665">
        <w:rPr>
          <w:rFonts w:ascii="Times New Roman" w:hAnsi="Times New Roman" w:cs="Times New Roman"/>
          <w:color w:val="FF0000"/>
        </w:rPr>
        <w:t>de contratação</w:t>
      </w:r>
      <w:r w:rsidR="009750C4">
        <w:rPr>
          <w:rFonts w:ascii="Times New Roman" w:hAnsi="Times New Roman" w:cs="Times New Roman"/>
          <w:color w:val="FF0000"/>
        </w:rPr>
        <w:t xml:space="preserve"> examinados em atendimento à 5ª Questão de Auditoria constante do Programa de Auditoria, em cujo documento seja </w:t>
      </w:r>
      <w:r>
        <w:rPr>
          <w:rFonts w:ascii="Times New Roman" w:hAnsi="Times New Roman" w:cs="Times New Roman"/>
          <w:color w:val="FF0000"/>
        </w:rPr>
        <w:t xml:space="preserve">possível </w:t>
      </w:r>
      <w:r w:rsidR="00D93F05" w:rsidRPr="00D93F05">
        <w:rPr>
          <w:rFonts w:ascii="Times New Roman" w:hAnsi="Times New Roman" w:cs="Times New Roman"/>
          <w:color w:val="FF0000"/>
        </w:rPr>
        <w:t>comprova</w:t>
      </w:r>
      <w:r>
        <w:rPr>
          <w:rFonts w:ascii="Times New Roman" w:hAnsi="Times New Roman" w:cs="Times New Roman"/>
          <w:color w:val="FF0000"/>
        </w:rPr>
        <w:t>r a</w:t>
      </w:r>
      <w:r w:rsidR="00D93F05" w:rsidRPr="00D93F05">
        <w:rPr>
          <w:rFonts w:ascii="Times New Roman" w:hAnsi="Times New Roman" w:cs="Times New Roman"/>
          <w:color w:val="FF0000"/>
        </w:rPr>
        <w:t xml:space="preserve">: </w:t>
      </w:r>
    </w:p>
    <w:p w:rsidR="00D93F05" w:rsidRPr="007D24B3" w:rsidRDefault="00D93F05" w:rsidP="00DE4259">
      <w:pPr>
        <w:pStyle w:val="PargrafodaLista"/>
        <w:numPr>
          <w:ilvl w:val="0"/>
          <w:numId w:val="10"/>
        </w:numPr>
        <w:ind w:right="-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D24B3">
        <w:rPr>
          <w:rFonts w:ascii="Times New Roman" w:hAnsi="Times New Roman" w:cs="Times New Roman"/>
          <w:color w:val="FF0000"/>
          <w:sz w:val="24"/>
          <w:szCs w:val="24"/>
        </w:rPr>
        <w:t>identificação</w:t>
      </w:r>
      <w:proofErr w:type="gramEnd"/>
      <w:r w:rsidRPr="007D24B3">
        <w:rPr>
          <w:rFonts w:ascii="Times New Roman" w:hAnsi="Times New Roman" w:cs="Times New Roman"/>
          <w:color w:val="FF0000"/>
          <w:sz w:val="24"/>
          <w:szCs w:val="24"/>
        </w:rPr>
        <w:t xml:space="preserve"> dos principais riscos que possam comprometer o sucesso da contratação ou que emergirão caso a contratação não seja realizada;</w:t>
      </w:r>
    </w:p>
    <w:p w:rsidR="00D93F05" w:rsidRPr="007D24B3" w:rsidRDefault="00D93F05" w:rsidP="00DE4259">
      <w:pPr>
        <w:pStyle w:val="PargrafodaLista"/>
        <w:widowControl w:val="0"/>
        <w:numPr>
          <w:ilvl w:val="0"/>
          <w:numId w:val="10"/>
        </w:numPr>
        <w:spacing w:after="20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D24B3">
        <w:rPr>
          <w:rFonts w:ascii="Times New Roman" w:hAnsi="Times New Roman" w:cs="Times New Roman"/>
          <w:color w:val="FF0000"/>
          <w:sz w:val="24"/>
          <w:szCs w:val="24"/>
        </w:rPr>
        <w:t>mensuração</w:t>
      </w:r>
      <w:proofErr w:type="gramEnd"/>
      <w:r w:rsidRPr="007D24B3">
        <w:rPr>
          <w:rFonts w:ascii="Times New Roman" w:hAnsi="Times New Roman" w:cs="Times New Roman"/>
          <w:color w:val="FF0000"/>
          <w:sz w:val="24"/>
          <w:szCs w:val="24"/>
        </w:rPr>
        <w:t xml:space="preserve"> das probabilidades de ocorrência e os impactos;</w:t>
      </w:r>
    </w:p>
    <w:p w:rsidR="00D93F05" w:rsidRPr="007D24B3" w:rsidRDefault="00D93F05" w:rsidP="00DE4259">
      <w:pPr>
        <w:pStyle w:val="PargrafodaLista"/>
        <w:widowControl w:val="0"/>
        <w:numPr>
          <w:ilvl w:val="0"/>
          <w:numId w:val="10"/>
        </w:numPr>
        <w:spacing w:after="20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D24B3">
        <w:rPr>
          <w:rFonts w:ascii="Times New Roman" w:hAnsi="Times New Roman" w:cs="Times New Roman"/>
          <w:color w:val="FF0000"/>
          <w:sz w:val="24"/>
          <w:szCs w:val="24"/>
        </w:rPr>
        <w:t>definição</w:t>
      </w:r>
      <w:proofErr w:type="gramEnd"/>
      <w:r w:rsidRPr="007D24B3">
        <w:rPr>
          <w:rFonts w:ascii="Times New Roman" w:hAnsi="Times New Roman" w:cs="Times New Roman"/>
          <w:color w:val="FF0000"/>
          <w:sz w:val="24"/>
          <w:szCs w:val="24"/>
        </w:rPr>
        <w:t xml:space="preserve"> de ações que reduzam ou eliminem os riscos, se for o caso;</w:t>
      </w:r>
    </w:p>
    <w:p w:rsidR="00D93F05" w:rsidRPr="007D24B3" w:rsidRDefault="00D93F05" w:rsidP="00DE4259">
      <w:pPr>
        <w:pStyle w:val="PargrafodaLista"/>
        <w:widowControl w:val="0"/>
        <w:numPr>
          <w:ilvl w:val="0"/>
          <w:numId w:val="10"/>
        </w:numPr>
        <w:spacing w:after="20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D24B3">
        <w:rPr>
          <w:rFonts w:ascii="Times New Roman" w:hAnsi="Times New Roman" w:cs="Times New Roman"/>
          <w:color w:val="FF0000"/>
          <w:sz w:val="24"/>
          <w:szCs w:val="24"/>
        </w:rPr>
        <w:t>definição</w:t>
      </w:r>
      <w:proofErr w:type="gramEnd"/>
      <w:r w:rsidRPr="007D24B3">
        <w:rPr>
          <w:rFonts w:ascii="Times New Roman" w:hAnsi="Times New Roman" w:cs="Times New Roman"/>
          <w:color w:val="FF0000"/>
          <w:sz w:val="24"/>
          <w:szCs w:val="24"/>
        </w:rPr>
        <w:t xml:space="preserve"> das ações de contingência a serem tomadas caso os riscos se concretizem; e</w:t>
      </w:r>
    </w:p>
    <w:p w:rsidR="00D93F05" w:rsidRPr="007D24B3" w:rsidRDefault="00D93F05" w:rsidP="00DE4259">
      <w:pPr>
        <w:pStyle w:val="PargrafodaLista"/>
        <w:widowControl w:val="0"/>
        <w:numPr>
          <w:ilvl w:val="0"/>
          <w:numId w:val="10"/>
        </w:numPr>
        <w:spacing w:after="20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D24B3">
        <w:rPr>
          <w:rFonts w:ascii="Times New Roman" w:hAnsi="Times New Roman" w:cs="Times New Roman"/>
          <w:color w:val="FF0000"/>
          <w:sz w:val="24"/>
          <w:szCs w:val="24"/>
        </w:rPr>
        <w:t>definição</w:t>
      </w:r>
      <w:proofErr w:type="gramEnd"/>
      <w:r w:rsidRPr="007D24B3">
        <w:rPr>
          <w:rFonts w:ascii="Times New Roman" w:hAnsi="Times New Roman" w:cs="Times New Roman"/>
          <w:color w:val="FF0000"/>
          <w:sz w:val="24"/>
          <w:szCs w:val="24"/>
        </w:rPr>
        <w:t xml:space="preserve"> dos responsáveis pelas ações de prevenção e contingência.</w:t>
      </w:r>
    </w:p>
    <w:p w:rsidR="001E0665" w:rsidRDefault="001E0665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045C7" w:rsidRDefault="00B045C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061E7" w:rsidRDefault="00B061E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061E7" w:rsidRDefault="00B061E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061E7" w:rsidRDefault="00B061E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B061E7" w:rsidRDefault="00B061E7" w:rsidP="00F76E4C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DE4259" w:rsidRDefault="00DE4259" w:rsidP="00DE4259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</w:t>
      </w:r>
    </w:p>
    <w:p w:rsidR="00DE4259" w:rsidRDefault="00DE4259" w:rsidP="00DE4259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7303EB" w:rsidRDefault="007303EB" w:rsidP="007303EB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7303EB" w:rsidRDefault="007303EB" w:rsidP="00DE4259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F76E4C" w:rsidRPr="00DE4259" w:rsidRDefault="00DE4259" w:rsidP="00DE4259">
      <w:pPr>
        <w:pStyle w:val="PargrafodaLista"/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44 </w:t>
      </w:r>
      <w:r w:rsidRPr="00DE4259">
        <w:rPr>
          <w:rFonts w:ascii="Times New Roman" w:hAnsi="Times New Roman" w:cs="Times New Roman"/>
          <w:b/>
        </w:rPr>
        <w:t xml:space="preserve">- </w:t>
      </w:r>
      <w:r w:rsidR="00F76E4C" w:rsidRPr="00DE4259">
        <w:rPr>
          <w:rFonts w:ascii="Times New Roman" w:hAnsi="Times New Roman" w:cs="Times New Roman"/>
          <w:b/>
        </w:rPr>
        <w:t>Os objetivos estratégicos e táticos de TI são monitorados com medições periódicas e revisões sempre que necessárias?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existem objetivos estratégicos e táticos de TI definidos;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Não existem objetivos estratégicos e táticos de TI, mas há estudos para sua elaboração;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Existem objetivos estratégicos, porém não são monitorados ou revisados;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Existem objetivos estratégicos monitorados e revisados periodicamente.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Pr="00DE4259" w:rsidRDefault="00F76E4C" w:rsidP="00DE4259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Evidência (para os itens 1, 2 e 3)</w:t>
      </w:r>
      <w:r w:rsidR="00DE4259">
        <w:rPr>
          <w:rFonts w:ascii="Times New Roman" w:hAnsi="Times New Roman" w:cs="Times New Roman"/>
        </w:rPr>
        <w:t xml:space="preserve">. </w:t>
      </w:r>
      <w:r w:rsidR="00DE4259" w:rsidRPr="00E64CE8">
        <w:rPr>
          <w:rFonts w:ascii="Times New Roman" w:hAnsi="Times New Roman" w:cs="Times New Roman"/>
          <w:color w:val="FF0000"/>
        </w:rPr>
        <w:t xml:space="preserve">Para comprovação da </w:t>
      </w:r>
      <w:r w:rsidR="009750C4" w:rsidRPr="009750C4">
        <w:rPr>
          <w:rFonts w:ascii="Times New Roman" w:hAnsi="Times New Roman" w:cs="Times New Roman"/>
          <w:color w:val="FF0000"/>
          <w:u w:val="single"/>
        </w:rPr>
        <w:t>E</w:t>
      </w:r>
      <w:r w:rsidR="00DE4259" w:rsidRPr="009750C4">
        <w:rPr>
          <w:rFonts w:ascii="Times New Roman" w:hAnsi="Times New Roman" w:cs="Times New Roman"/>
          <w:color w:val="FF0000"/>
          <w:u w:val="single"/>
        </w:rPr>
        <w:t xml:space="preserve">vidência </w:t>
      </w:r>
      <w:r w:rsidR="009750C4" w:rsidRPr="009750C4">
        <w:rPr>
          <w:rFonts w:ascii="Times New Roman" w:hAnsi="Times New Roman" w:cs="Times New Roman"/>
          <w:color w:val="FF0000"/>
          <w:u w:val="single"/>
        </w:rPr>
        <w:t>nº 3</w:t>
      </w:r>
      <w:r w:rsidR="009750C4">
        <w:rPr>
          <w:rFonts w:ascii="Times New Roman" w:hAnsi="Times New Roman" w:cs="Times New Roman"/>
          <w:color w:val="FF0000"/>
        </w:rPr>
        <w:t xml:space="preserve"> </w:t>
      </w:r>
      <w:r w:rsidR="00DE4259" w:rsidRPr="00E64CE8">
        <w:rPr>
          <w:rFonts w:ascii="Times New Roman" w:hAnsi="Times New Roman" w:cs="Times New Roman"/>
          <w:color w:val="FF0000"/>
        </w:rPr>
        <w:t>é necessário</w:t>
      </w:r>
      <w:r w:rsidR="00DE4259">
        <w:rPr>
          <w:rFonts w:ascii="Times New Roman" w:hAnsi="Times New Roman" w:cs="Times New Roman"/>
        </w:rPr>
        <w:t xml:space="preserve"> </w:t>
      </w:r>
      <w:r w:rsidR="00DE4259" w:rsidRPr="00DE4259">
        <w:rPr>
          <w:rFonts w:ascii="Times New Roman" w:hAnsi="Times New Roman" w:cs="Times New Roman"/>
          <w:color w:val="FF0000"/>
        </w:rPr>
        <w:t>juntar cópia de documentação que comprove a revisão periódica dos objetivos estratégicos e táticos</w:t>
      </w:r>
      <w:r w:rsidR="00B12410">
        <w:rPr>
          <w:rFonts w:ascii="Times New Roman" w:hAnsi="Times New Roman" w:cs="Times New Roman"/>
          <w:color w:val="FF0000"/>
        </w:rPr>
        <w:t xml:space="preserve"> de TI</w:t>
      </w:r>
      <w:r w:rsidR="00DE4259">
        <w:rPr>
          <w:rFonts w:ascii="Times New Roman" w:hAnsi="Times New Roman" w:cs="Times New Roman"/>
          <w:color w:val="FF0000"/>
        </w:rPr>
        <w:t>.</w:t>
      </w:r>
    </w:p>
    <w:p w:rsidR="00DE4259" w:rsidRDefault="00DE4259" w:rsidP="00DE4259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DE4259" w:rsidP="00DE4259">
      <w:pPr>
        <w:pStyle w:val="PargrafodaLista"/>
        <w:numPr>
          <w:ilvl w:val="0"/>
          <w:numId w:val="12"/>
        </w:numPr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F76E4C">
        <w:rPr>
          <w:rFonts w:ascii="Times New Roman" w:hAnsi="Times New Roman" w:cs="Times New Roman"/>
          <w:b/>
        </w:rPr>
        <w:t>Os resultados dos objetivos, das ações e dos projetos de TI são divulgados</w:t>
      </w:r>
      <w:r w:rsidR="00F76E4C"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Os resultados não são divulgados;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Os resultados são divulgados internamente para as unidades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Os resultados são divulgados para todas as unidades do CNJ;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Os resultados são divulgados para os públicos interno e externo.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F76E4C" w:rsidRDefault="00F76E4C" w:rsidP="00DE4259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DE4259">
        <w:rPr>
          <w:rFonts w:ascii="Times New Roman" w:hAnsi="Times New Roman" w:cs="Times New Roman"/>
        </w:rPr>
        <w:t xml:space="preserve">. </w:t>
      </w:r>
    </w:p>
    <w:p w:rsidR="00DE4259" w:rsidRDefault="00DE4259" w:rsidP="00DE4259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  <w:highlight w:val="yellow"/>
        </w:rPr>
      </w:pPr>
    </w:p>
    <w:p w:rsidR="00F76E4C" w:rsidRPr="00DE4259" w:rsidRDefault="00DE4259" w:rsidP="00DE4259">
      <w:pPr>
        <w:pStyle w:val="PargrafodaLista"/>
        <w:numPr>
          <w:ilvl w:val="0"/>
          <w:numId w:val="12"/>
        </w:numPr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F76E4C" w:rsidRPr="00DE4259">
        <w:rPr>
          <w:rFonts w:ascii="Times New Roman" w:hAnsi="Times New Roman" w:cs="Times New Roman"/>
          <w:b/>
        </w:rPr>
        <w:t>Há medição do grau de alcance dos objetivos e benefícios que justificaram a abertura de projetos de TI?</w:t>
      </w:r>
    </w:p>
    <w:p w:rsidR="00F76E4C" w:rsidRPr="00862DE3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862DE3">
        <w:rPr>
          <w:rFonts w:ascii="Times New Roman" w:hAnsi="Times New Roman" w:cs="Times New Roman"/>
        </w:rPr>
        <w:t xml:space="preserve">(   </w:t>
      </w:r>
      <w:proofErr w:type="gramEnd"/>
      <w:r w:rsidRPr="00862DE3">
        <w:rPr>
          <w:rFonts w:ascii="Times New Roman" w:hAnsi="Times New Roman" w:cs="Times New Roman"/>
        </w:rPr>
        <w:t>) 0 – Não há medição do grau de alcance dos objetivos;</w:t>
      </w:r>
    </w:p>
    <w:p w:rsidR="00F76E4C" w:rsidRPr="00862DE3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 w:rsidRPr="00862DE3">
        <w:rPr>
          <w:rFonts w:ascii="Times New Roman" w:hAnsi="Times New Roman" w:cs="Times New Roman"/>
        </w:rPr>
        <w:t xml:space="preserve"> ) 1 – Não há medição, mas o alcance dos objetivos e benefícios é acompanhado informalmente;</w:t>
      </w:r>
    </w:p>
    <w:p w:rsidR="00F76E4C" w:rsidRPr="00862DE3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862DE3">
        <w:rPr>
          <w:rFonts w:ascii="Times New Roman" w:hAnsi="Times New Roman" w:cs="Times New Roman"/>
        </w:rPr>
        <w:t xml:space="preserve">(   </w:t>
      </w:r>
      <w:proofErr w:type="gramEnd"/>
      <w:r w:rsidRPr="00862DE3">
        <w:rPr>
          <w:rFonts w:ascii="Times New Roman" w:hAnsi="Times New Roman" w:cs="Times New Roman"/>
        </w:rPr>
        <w:t>) 2 – Há medição do grau de alcance dos objetivos e benefícios, porém sem padronização;</w:t>
      </w:r>
    </w:p>
    <w:p w:rsidR="00F76E4C" w:rsidRPr="00862DE3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862DE3">
        <w:rPr>
          <w:rFonts w:ascii="Times New Roman" w:hAnsi="Times New Roman" w:cs="Times New Roman"/>
        </w:rPr>
        <w:t xml:space="preserve">(   </w:t>
      </w:r>
      <w:proofErr w:type="gramEnd"/>
      <w:r w:rsidRPr="00862DE3">
        <w:rPr>
          <w:rFonts w:ascii="Times New Roman" w:hAnsi="Times New Roman" w:cs="Times New Roman"/>
        </w:rPr>
        <w:t>) 3 – Há medição do grau de alcance dos objetivos e benefícios de forma padronizada para todos os projetos de TI.</w:t>
      </w:r>
    </w:p>
    <w:p w:rsidR="00F76E4C" w:rsidRPr="006F3C41" w:rsidRDefault="00F76E4C" w:rsidP="00F76E4C">
      <w:pPr>
        <w:ind w:left="-567" w:right="-568"/>
        <w:jc w:val="both"/>
        <w:rPr>
          <w:rFonts w:ascii="Times New Roman" w:hAnsi="Times New Roman" w:cs="Times New Roman"/>
          <w:highlight w:val="yellow"/>
        </w:rPr>
      </w:pPr>
    </w:p>
    <w:p w:rsidR="00DE4259" w:rsidRDefault="00F76E4C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 w:rsidRPr="00862DE3">
        <w:rPr>
          <w:rFonts w:ascii="Times New Roman" w:hAnsi="Times New Roman" w:cs="Times New Roman"/>
        </w:rPr>
        <w:t xml:space="preserve">Evidência (para os itens </w:t>
      </w:r>
      <w:proofErr w:type="gramStart"/>
      <w:r w:rsidRPr="00862DE3">
        <w:rPr>
          <w:rFonts w:ascii="Times New Roman" w:hAnsi="Times New Roman" w:cs="Times New Roman"/>
        </w:rPr>
        <w:t>2</w:t>
      </w:r>
      <w:proofErr w:type="gramEnd"/>
      <w:r w:rsidRPr="00862DE3">
        <w:rPr>
          <w:rFonts w:ascii="Times New Roman" w:hAnsi="Times New Roman" w:cs="Times New Roman"/>
        </w:rPr>
        <w:t xml:space="preserve"> e 3)</w:t>
      </w:r>
      <w:r w:rsidR="00DE4259">
        <w:rPr>
          <w:rFonts w:ascii="Times New Roman" w:hAnsi="Times New Roman" w:cs="Times New Roman"/>
        </w:rPr>
        <w:t xml:space="preserve">. </w:t>
      </w:r>
      <w:r w:rsidR="00DE4259" w:rsidRPr="00DE4259">
        <w:rPr>
          <w:rFonts w:ascii="Times New Roman" w:hAnsi="Times New Roman" w:cs="Times New Roman"/>
          <w:color w:val="FF0000"/>
        </w:rPr>
        <w:t xml:space="preserve">Para comprovação da </w:t>
      </w:r>
      <w:r w:rsidR="009750C4" w:rsidRPr="009750C4">
        <w:rPr>
          <w:rFonts w:ascii="Times New Roman" w:hAnsi="Times New Roman" w:cs="Times New Roman"/>
          <w:color w:val="FF0000"/>
          <w:u w:val="single"/>
        </w:rPr>
        <w:t>E</w:t>
      </w:r>
      <w:r w:rsidR="00DE4259" w:rsidRPr="009750C4">
        <w:rPr>
          <w:rFonts w:ascii="Times New Roman" w:hAnsi="Times New Roman" w:cs="Times New Roman"/>
          <w:color w:val="FF0000"/>
          <w:u w:val="single"/>
        </w:rPr>
        <w:t xml:space="preserve">vidência </w:t>
      </w:r>
      <w:r w:rsidR="009750C4" w:rsidRPr="009750C4">
        <w:rPr>
          <w:rFonts w:ascii="Times New Roman" w:hAnsi="Times New Roman" w:cs="Times New Roman"/>
          <w:color w:val="FF0000"/>
          <w:u w:val="single"/>
        </w:rPr>
        <w:t>nº 3</w:t>
      </w:r>
      <w:r w:rsidR="009750C4">
        <w:rPr>
          <w:rFonts w:ascii="Times New Roman" w:hAnsi="Times New Roman" w:cs="Times New Roman"/>
          <w:color w:val="FF0000"/>
        </w:rPr>
        <w:t xml:space="preserve"> </w:t>
      </w:r>
      <w:r w:rsidR="00DE4259" w:rsidRPr="00DE4259">
        <w:rPr>
          <w:rFonts w:ascii="Times New Roman" w:hAnsi="Times New Roman" w:cs="Times New Roman"/>
          <w:color w:val="FF0000"/>
        </w:rPr>
        <w:t>é necessário juntar cópia d</w:t>
      </w:r>
      <w:r w:rsidR="009750C4">
        <w:rPr>
          <w:rFonts w:ascii="Times New Roman" w:hAnsi="Times New Roman" w:cs="Times New Roman"/>
          <w:color w:val="FF0000"/>
        </w:rPr>
        <w:t>a</w:t>
      </w:r>
      <w:r w:rsidR="00DE4259" w:rsidRPr="00DE4259">
        <w:rPr>
          <w:rFonts w:ascii="Times New Roman" w:hAnsi="Times New Roman" w:cs="Times New Roman"/>
          <w:color w:val="FF0000"/>
        </w:rPr>
        <w:t xml:space="preserve"> documentação que comprove a medição do grau de alcance dos objetivos e benefícios e se houve abertura de projetos de TI</w:t>
      </w:r>
      <w:r w:rsidRPr="00DE4259">
        <w:rPr>
          <w:rFonts w:ascii="Times New Roman" w:hAnsi="Times New Roman" w:cs="Times New Roman"/>
          <w:color w:val="FF0000"/>
        </w:rPr>
        <w:t xml:space="preserve"> </w:t>
      </w:r>
      <w:r w:rsidR="00DE4259" w:rsidRPr="00DE4259">
        <w:rPr>
          <w:rFonts w:ascii="Times New Roman" w:hAnsi="Times New Roman" w:cs="Times New Roman"/>
          <w:color w:val="FF0000"/>
        </w:rPr>
        <w:t>em decorrência da medição.</w:t>
      </w:r>
    </w:p>
    <w:p w:rsidR="00DE4259" w:rsidRPr="00DE4259" w:rsidRDefault="00DE4259" w:rsidP="00F76E4C">
      <w:pPr>
        <w:ind w:left="-567" w:right="-568"/>
        <w:jc w:val="both"/>
        <w:rPr>
          <w:rFonts w:ascii="Times New Roman" w:hAnsi="Times New Roman" w:cs="Times New Roman"/>
          <w:color w:val="FF0000"/>
        </w:rPr>
      </w:pP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DE4259">
      <w:pPr>
        <w:pStyle w:val="PargrafodaLista"/>
        <w:numPr>
          <w:ilvl w:val="0"/>
          <w:numId w:val="1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 projetos de TI possuem orçamento estimado no início e acompanhado durante a sua execução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Os projetos de TI não possuem orçamento estimado;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Possuem orçamentos estimados no início, mas não são acompanhados posteriormente;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Possuem orçamentos estimados e são acompanhados, mas sem padronização definida;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Possuem orçamentos estimados e são acompanhados por meio de processo padronizado.</w:t>
      </w:r>
    </w:p>
    <w:p w:rsidR="00F76E4C" w:rsidRPr="003C542E" w:rsidRDefault="00F76E4C" w:rsidP="00F76E4C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F76E4C" w:rsidRDefault="00F76E4C" w:rsidP="00DE4259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Evidência (para os itens 1, 2 e 3)</w:t>
      </w:r>
      <w:r w:rsidR="00DE4259">
        <w:rPr>
          <w:rFonts w:ascii="Times New Roman" w:hAnsi="Times New Roman" w:cs="Times New Roman"/>
        </w:rPr>
        <w:t xml:space="preserve">. </w:t>
      </w:r>
    </w:p>
    <w:p w:rsidR="00E35315" w:rsidRDefault="00E35315" w:rsidP="00E35315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</w:p>
    <w:p w:rsidR="00E35315" w:rsidRDefault="00E35315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E35315" w:rsidRDefault="00E35315" w:rsidP="00F76E4C">
      <w:pPr>
        <w:ind w:left="-567" w:right="-568"/>
        <w:jc w:val="both"/>
        <w:rPr>
          <w:rFonts w:ascii="Times New Roman" w:hAnsi="Times New Roman" w:cs="Times New Roman"/>
          <w:b/>
        </w:rPr>
      </w:pPr>
    </w:p>
    <w:p w:rsidR="00F76E4C" w:rsidRPr="00A75FCD" w:rsidRDefault="00F76E4C" w:rsidP="00DE4259">
      <w:pPr>
        <w:pStyle w:val="PargrafodaLista"/>
        <w:numPr>
          <w:ilvl w:val="0"/>
          <w:numId w:val="12"/>
        </w:numPr>
        <w:ind w:left="-284"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 processos críticos de negócio são suportados por sistemas informatizados</w:t>
      </w:r>
      <w:r w:rsidRPr="00A75FCD">
        <w:rPr>
          <w:rFonts w:ascii="Times New Roman" w:hAnsi="Times New Roman" w:cs="Times New Roman"/>
          <w:b/>
        </w:rPr>
        <w:t>?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existe levantamento dos processos críticos que dependam de sistemas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1 – Existe levantamento dos processos críticos, mas nenhum é suportado por sistemas de TI;</w:t>
      </w:r>
    </w:p>
    <w:p w:rsidR="00F76E4C" w:rsidRPr="00E87A52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Alguns processos críticos são suportados por sistemas de TI;</w:t>
      </w:r>
    </w:p>
    <w:p w:rsidR="00F76E4C" w:rsidRDefault="007D76A7" w:rsidP="00F76E4C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F76E4C">
        <w:rPr>
          <w:rFonts w:ascii="Times New Roman" w:hAnsi="Times New Roman" w:cs="Times New Roman"/>
        </w:rPr>
        <w:t xml:space="preserve"> ) 3 – Todos os processos críticos são suportados por sistemas de TI, quando necessário.</w:t>
      </w:r>
    </w:p>
    <w:p w:rsidR="00F76E4C" w:rsidRDefault="00F76E4C" w:rsidP="00F76E4C">
      <w:pPr>
        <w:ind w:left="-567" w:right="-568"/>
        <w:jc w:val="both"/>
        <w:rPr>
          <w:rFonts w:ascii="Times New Roman" w:hAnsi="Times New Roman" w:cs="Times New Roman"/>
        </w:rPr>
      </w:pPr>
    </w:p>
    <w:p w:rsidR="00991D0E" w:rsidRDefault="00F76E4C" w:rsidP="00900964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Evidência (para os itens 1, 2 e 3)</w:t>
      </w:r>
      <w:r w:rsidR="009650B3">
        <w:rPr>
          <w:rFonts w:ascii="Times New Roman" w:hAnsi="Times New Roman" w:cs="Times New Roman"/>
        </w:rPr>
        <w:t xml:space="preserve">. </w:t>
      </w:r>
    </w:p>
    <w:p w:rsidR="00900964" w:rsidRDefault="00900964" w:rsidP="00900964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900964" w:rsidRDefault="00900964" w:rsidP="00900964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900964" w:rsidRDefault="00900964" w:rsidP="00900964">
      <w:pPr>
        <w:ind w:left="-567" w:right="-568"/>
        <w:jc w:val="both"/>
        <w:rPr>
          <w:rFonts w:ascii="Times New Roman" w:hAnsi="Times New Roman" w:cs="Times New Roman"/>
          <w:b/>
          <w:color w:val="000000"/>
        </w:rPr>
      </w:pPr>
    </w:p>
    <w:p w:rsidR="00900964" w:rsidRPr="007D24B3" w:rsidRDefault="00900964" w:rsidP="00900964">
      <w:pPr>
        <w:pStyle w:val="PargrafodaLista"/>
        <w:numPr>
          <w:ilvl w:val="0"/>
          <w:numId w:val="12"/>
        </w:numPr>
        <w:ind w:right="-568"/>
        <w:jc w:val="both"/>
        <w:rPr>
          <w:rFonts w:ascii="Times New Roman" w:hAnsi="Times New Roman" w:cs="Times New Roman"/>
          <w:b/>
        </w:rPr>
      </w:pPr>
      <w:r w:rsidRPr="007D24B3">
        <w:rPr>
          <w:rFonts w:ascii="Times New Roman" w:hAnsi="Times New Roman" w:cs="Times New Roman"/>
          <w:b/>
        </w:rPr>
        <w:t>O Plano de Trabalho previsto no art. 29 da Resolução CNJ nº 211/2015 foi elaborado?</w:t>
      </w:r>
    </w:p>
    <w:p w:rsidR="00900964" w:rsidRPr="007D24B3" w:rsidRDefault="00900964" w:rsidP="00900964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7D24B3">
        <w:rPr>
          <w:rFonts w:ascii="Times New Roman" w:hAnsi="Times New Roman" w:cs="Times New Roman"/>
        </w:rPr>
        <w:t xml:space="preserve">(   </w:t>
      </w:r>
      <w:proofErr w:type="gramEnd"/>
      <w:r w:rsidRPr="007D24B3">
        <w:rPr>
          <w:rFonts w:ascii="Times New Roman" w:hAnsi="Times New Roman" w:cs="Times New Roman"/>
        </w:rPr>
        <w:t xml:space="preserve">) 0 – </w:t>
      </w:r>
      <w:r w:rsidR="00D81969" w:rsidRPr="007D24B3">
        <w:rPr>
          <w:rFonts w:ascii="Times New Roman" w:hAnsi="Times New Roman" w:cs="Times New Roman"/>
        </w:rPr>
        <w:t xml:space="preserve">O </w:t>
      </w:r>
      <w:r w:rsidRPr="007D24B3">
        <w:rPr>
          <w:rFonts w:ascii="Times New Roman" w:hAnsi="Times New Roman" w:cs="Times New Roman"/>
        </w:rPr>
        <w:t>Plano de Trabalho requerido pela Resolução CNJ nº</w:t>
      </w:r>
      <w:r w:rsidR="00D81969" w:rsidRPr="007D24B3">
        <w:rPr>
          <w:rFonts w:ascii="Times New Roman" w:hAnsi="Times New Roman" w:cs="Times New Roman"/>
        </w:rPr>
        <w:t xml:space="preserve"> </w:t>
      </w:r>
      <w:r w:rsidRPr="007D24B3">
        <w:rPr>
          <w:rFonts w:ascii="Times New Roman" w:hAnsi="Times New Roman" w:cs="Times New Roman"/>
        </w:rPr>
        <w:t>211/2015</w:t>
      </w:r>
      <w:r w:rsidR="00D81969" w:rsidRPr="007D24B3">
        <w:rPr>
          <w:rFonts w:ascii="Times New Roman" w:hAnsi="Times New Roman" w:cs="Times New Roman"/>
        </w:rPr>
        <w:t xml:space="preserve"> não foi elaborado</w:t>
      </w:r>
      <w:r w:rsidRPr="007D24B3">
        <w:rPr>
          <w:rFonts w:ascii="Times New Roman" w:hAnsi="Times New Roman" w:cs="Times New Roman"/>
        </w:rPr>
        <w:t>;</w:t>
      </w:r>
    </w:p>
    <w:p w:rsidR="00900964" w:rsidRPr="007D24B3" w:rsidRDefault="007D76A7" w:rsidP="00900964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900964" w:rsidRPr="007D24B3">
        <w:rPr>
          <w:rFonts w:ascii="Times New Roman" w:hAnsi="Times New Roman" w:cs="Times New Roman"/>
        </w:rPr>
        <w:t xml:space="preserve"> ) 1 – Existe Plano de Trabalho, o qual é observado pela área de tecnologia da informação e comunicação; </w:t>
      </w:r>
    </w:p>
    <w:p w:rsidR="00900964" w:rsidRPr="007D24B3" w:rsidRDefault="00900964" w:rsidP="00900964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7D24B3">
        <w:rPr>
          <w:rFonts w:ascii="Times New Roman" w:hAnsi="Times New Roman" w:cs="Times New Roman"/>
        </w:rPr>
        <w:t xml:space="preserve">(   </w:t>
      </w:r>
      <w:proofErr w:type="gramEnd"/>
      <w:r w:rsidRPr="007D24B3">
        <w:rPr>
          <w:rFonts w:ascii="Times New Roman" w:hAnsi="Times New Roman" w:cs="Times New Roman"/>
        </w:rPr>
        <w:t>) 2 – Existe Plano de Trabalho, o qual é observado pela área de tecnologia da informação e comunicação, mas não é observado pelo órgão;</w:t>
      </w:r>
    </w:p>
    <w:p w:rsidR="00900964" w:rsidRPr="007D24B3" w:rsidRDefault="00900964" w:rsidP="00900964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 w:rsidRPr="007D24B3">
        <w:rPr>
          <w:rFonts w:ascii="Times New Roman" w:hAnsi="Times New Roman" w:cs="Times New Roman"/>
        </w:rPr>
        <w:t xml:space="preserve">(   </w:t>
      </w:r>
      <w:proofErr w:type="gramEnd"/>
      <w:r w:rsidRPr="007D24B3">
        <w:rPr>
          <w:rFonts w:ascii="Times New Roman" w:hAnsi="Times New Roman" w:cs="Times New Roman"/>
        </w:rPr>
        <w:t>) 3 – Existe Plano de Trabalho</w:t>
      </w:r>
      <w:r w:rsidR="007D24B3" w:rsidRPr="007D24B3">
        <w:rPr>
          <w:rFonts w:ascii="Times New Roman" w:hAnsi="Times New Roman" w:cs="Times New Roman"/>
        </w:rPr>
        <w:t xml:space="preserve"> e as </w:t>
      </w:r>
      <w:r w:rsidRPr="007D24B3">
        <w:rPr>
          <w:rFonts w:ascii="Times New Roman" w:hAnsi="Times New Roman" w:cs="Times New Roman"/>
        </w:rPr>
        <w:t>ações estão sendo implantadas de acordo com o previsto no Plano.</w:t>
      </w:r>
    </w:p>
    <w:p w:rsidR="00900964" w:rsidRPr="007D24B3" w:rsidRDefault="00900964" w:rsidP="00900964">
      <w:pPr>
        <w:ind w:left="-567" w:right="-568"/>
        <w:jc w:val="both"/>
        <w:rPr>
          <w:rFonts w:ascii="Times New Roman" w:hAnsi="Times New Roman" w:cs="Times New Roman"/>
        </w:rPr>
      </w:pPr>
    </w:p>
    <w:p w:rsidR="00900964" w:rsidRPr="007D24B3" w:rsidRDefault="00900964" w:rsidP="00900964">
      <w:pPr>
        <w:ind w:left="-567" w:right="-568"/>
        <w:jc w:val="both"/>
        <w:rPr>
          <w:rFonts w:ascii="Times New Roman" w:hAnsi="Times New Roman" w:cs="Times New Roman"/>
          <w:b/>
          <w:color w:val="FF0000"/>
        </w:rPr>
      </w:pPr>
      <w:r w:rsidRPr="007D24B3">
        <w:rPr>
          <w:rFonts w:ascii="Times New Roman" w:hAnsi="Times New Roman" w:cs="Times New Roman"/>
        </w:rPr>
        <w:lastRenderedPageBreak/>
        <w:t xml:space="preserve">Evidência (para os itens 1, 2 e 3). </w:t>
      </w:r>
      <w:r w:rsidRPr="007D24B3">
        <w:rPr>
          <w:rFonts w:ascii="Times New Roman" w:hAnsi="Times New Roman" w:cs="Times New Roman"/>
          <w:color w:val="FF0000"/>
        </w:rPr>
        <w:t xml:space="preserve">Para comprovação da </w:t>
      </w:r>
      <w:r w:rsidR="009750C4" w:rsidRPr="007D24B3">
        <w:rPr>
          <w:rFonts w:ascii="Times New Roman" w:hAnsi="Times New Roman" w:cs="Times New Roman"/>
          <w:color w:val="FF0000"/>
          <w:u w:val="single"/>
        </w:rPr>
        <w:t>E</w:t>
      </w:r>
      <w:r w:rsidRPr="007D24B3">
        <w:rPr>
          <w:rFonts w:ascii="Times New Roman" w:hAnsi="Times New Roman" w:cs="Times New Roman"/>
          <w:color w:val="FF0000"/>
          <w:u w:val="single"/>
        </w:rPr>
        <w:t xml:space="preserve">vidência </w:t>
      </w:r>
      <w:r w:rsidR="009750C4" w:rsidRPr="007D24B3">
        <w:rPr>
          <w:rFonts w:ascii="Times New Roman" w:hAnsi="Times New Roman" w:cs="Times New Roman"/>
          <w:color w:val="FF0000"/>
          <w:u w:val="single"/>
        </w:rPr>
        <w:t>nº 3</w:t>
      </w:r>
      <w:r w:rsidR="009750C4" w:rsidRPr="007D24B3">
        <w:rPr>
          <w:rFonts w:ascii="Times New Roman" w:hAnsi="Times New Roman" w:cs="Times New Roman"/>
          <w:color w:val="FF0000"/>
        </w:rPr>
        <w:t xml:space="preserve"> </w:t>
      </w:r>
      <w:r w:rsidRPr="007D24B3">
        <w:rPr>
          <w:rFonts w:ascii="Times New Roman" w:hAnsi="Times New Roman" w:cs="Times New Roman"/>
          <w:color w:val="FF0000"/>
        </w:rPr>
        <w:t xml:space="preserve">é necessário atrelar a documentação apresentada como evidência nas questões anteriores às ações previstas no Plano de Trabalho. </w:t>
      </w:r>
    </w:p>
    <w:p w:rsidR="00900964" w:rsidRDefault="00900964" w:rsidP="00900964">
      <w:pPr>
        <w:ind w:left="-567" w:right="-568"/>
        <w:jc w:val="both"/>
        <w:rPr>
          <w:rFonts w:ascii="Times New Roman" w:hAnsi="Times New Roman" w:cs="Times New Roman"/>
          <w:b/>
          <w:color w:val="00B050"/>
        </w:rPr>
      </w:pP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color w:val="00B050"/>
        </w:rPr>
      </w:pPr>
    </w:p>
    <w:p w:rsidR="00A2294E" w:rsidRDefault="00A2294E" w:rsidP="00A2294E">
      <w:pPr>
        <w:pStyle w:val="PargrafodaLista"/>
        <w:ind w:left="-28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ATUAÇÃO DA UNIDADE DE AUDITORIA INTERNA</w:t>
      </w: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color w:val="00B050"/>
        </w:rPr>
      </w:pP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color w:val="00B050"/>
        </w:rPr>
      </w:pPr>
    </w:p>
    <w:p w:rsidR="00A2294E" w:rsidRDefault="00A2294E" w:rsidP="00900964">
      <w:pPr>
        <w:ind w:left="-567" w:right="-56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294E">
        <w:rPr>
          <w:rFonts w:ascii="Times New Roman" w:hAnsi="Times New Roman" w:cs="Times New Roman"/>
          <w:b/>
          <w:sz w:val="22"/>
          <w:szCs w:val="22"/>
        </w:rPr>
        <w:t>50.</w:t>
      </w:r>
      <w:r w:rsidRPr="00A2294E">
        <w:rPr>
          <w:rFonts w:ascii="Times New Roman" w:hAnsi="Times New Roman" w:cs="Times New Roman"/>
          <w:b/>
          <w:sz w:val="22"/>
          <w:szCs w:val="22"/>
        </w:rPr>
        <w:tab/>
      </w:r>
      <w:r w:rsidRPr="00A2294E">
        <w:rPr>
          <w:rFonts w:ascii="Times New Roman" w:eastAsia="Calibri" w:hAnsi="Times New Roman" w:cs="Times New Roman"/>
          <w:b/>
          <w:sz w:val="22"/>
          <w:szCs w:val="22"/>
        </w:rPr>
        <w:t>a Unidade de Auditoria Interna (UAI) realizou, em 2015, 2016 e 2017, exames de auditoria para aferir o estágio da governança de TI</w:t>
      </w:r>
      <w:r>
        <w:rPr>
          <w:rFonts w:ascii="Times New Roman" w:eastAsia="Calibri" w:hAnsi="Times New Roman" w:cs="Times New Roman"/>
          <w:b/>
          <w:sz w:val="22"/>
          <w:szCs w:val="22"/>
        </w:rPr>
        <w:t>?</w:t>
      </w: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294E" w:rsidRDefault="00A2294E" w:rsidP="00A2294E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houve realização de exames de auditoria de governança de TI em nenhum dos exercícios citados na questão;</w:t>
      </w:r>
    </w:p>
    <w:p w:rsidR="00646A20" w:rsidRDefault="00EF09B2" w:rsidP="00A2294E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X</w:t>
      </w:r>
      <w:r w:rsidR="00A2294E">
        <w:rPr>
          <w:rFonts w:ascii="Times New Roman" w:hAnsi="Times New Roman" w:cs="Times New Roman"/>
        </w:rPr>
        <w:t xml:space="preserve"> ) 1 – </w:t>
      </w:r>
      <w:r w:rsidR="00646A20">
        <w:rPr>
          <w:rFonts w:ascii="Times New Roman" w:hAnsi="Times New Roman" w:cs="Times New Roman"/>
        </w:rPr>
        <w:t>Não houve realização de exames de auditoria de governança de TI, mas será realizado com base na Ação Coordenada de Auditoria 2018;</w:t>
      </w:r>
    </w:p>
    <w:p w:rsidR="00A2294E" w:rsidRPr="00E87A52" w:rsidRDefault="00646A20" w:rsidP="00A2294E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 – Houve realização de exames de auditoria de governança de TI em pelo menos um dos exercícios citados na questão</w:t>
      </w:r>
      <w:r w:rsidR="00A2294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</w:t>
      </w:r>
    </w:p>
    <w:p w:rsidR="00A2294E" w:rsidRPr="00E87A52" w:rsidRDefault="00A2294E" w:rsidP="00A2294E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="00646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) </w:t>
      </w:r>
      <w:r w:rsidR="00646A20">
        <w:rPr>
          <w:rFonts w:ascii="Times New Roman" w:hAnsi="Times New Roman" w:cs="Times New Roman"/>
        </w:rPr>
        <w:t>3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646A20">
        <w:rPr>
          <w:rFonts w:ascii="Times New Roman" w:hAnsi="Times New Roman" w:cs="Times New Roman"/>
        </w:rPr>
        <w:t>Houve realização de exames de auditoria de governança de TI em todos os exercícios citados na questão.</w:t>
      </w: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19AA" w:rsidRDefault="00646A20" w:rsidP="00900964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 w:rsidRPr="007D24B3">
        <w:rPr>
          <w:rFonts w:ascii="Times New Roman" w:hAnsi="Times New Roman" w:cs="Times New Roman"/>
        </w:rPr>
        <w:t xml:space="preserve">Evidência (para os itens </w:t>
      </w:r>
      <w:proofErr w:type="gramStart"/>
      <w:r w:rsidRPr="007D24B3">
        <w:rPr>
          <w:rFonts w:ascii="Times New Roman" w:hAnsi="Times New Roman" w:cs="Times New Roman"/>
        </w:rPr>
        <w:t>2</w:t>
      </w:r>
      <w:proofErr w:type="gramEnd"/>
      <w:r w:rsidRPr="007D24B3">
        <w:rPr>
          <w:rFonts w:ascii="Times New Roman" w:hAnsi="Times New Roman" w:cs="Times New Roman"/>
        </w:rPr>
        <w:t xml:space="preserve"> e 3). </w:t>
      </w:r>
      <w:r w:rsidRPr="007D24B3">
        <w:rPr>
          <w:rFonts w:ascii="Times New Roman" w:hAnsi="Times New Roman" w:cs="Times New Roman"/>
          <w:color w:val="FF0000"/>
        </w:rPr>
        <w:t>Para comprovação da</w:t>
      </w:r>
      <w:r>
        <w:rPr>
          <w:rFonts w:ascii="Times New Roman" w:hAnsi="Times New Roman" w:cs="Times New Roman"/>
          <w:color w:val="FF0000"/>
        </w:rPr>
        <w:t>s</w:t>
      </w:r>
      <w:r w:rsidRPr="007D24B3">
        <w:rPr>
          <w:rFonts w:ascii="Times New Roman" w:hAnsi="Times New Roman" w:cs="Times New Roman"/>
          <w:color w:val="FF0000"/>
        </w:rPr>
        <w:t xml:space="preserve"> </w:t>
      </w:r>
      <w:r w:rsidRPr="007D24B3">
        <w:rPr>
          <w:rFonts w:ascii="Times New Roman" w:hAnsi="Times New Roman" w:cs="Times New Roman"/>
          <w:color w:val="FF0000"/>
          <w:u w:val="single"/>
        </w:rPr>
        <w:t>Evidência</w:t>
      </w:r>
      <w:r>
        <w:rPr>
          <w:rFonts w:ascii="Times New Roman" w:hAnsi="Times New Roman" w:cs="Times New Roman"/>
          <w:color w:val="FF0000"/>
          <w:u w:val="single"/>
        </w:rPr>
        <w:t>s</w:t>
      </w:r>
      <w:r w:rsidRPr="007D24B3">
        <w:rPr>
          <w:rFonts w:ascii="Times New Roman" w:hAnsi="Times New Roman" w:cs="Times New Roman"/>
          <w:color w:val="FF0000"/>
          <w:u w:val="single"/>
        </w:rPr>
        <w:t xml:space="preserve"> </w:t>
      </w:r>
      <w:proofErr w:type="gramStart"/>
      <w:r w:rsidRPr="007D24B3">
        <w:rPr>
          <w:rFonts w:ascii="Times New Roman" w:hAnsi="Times New Roman" w:cs="Times New Roman"/>
          <w:color w:val="FF0000"/>
          <w:u w:val="single"/>
        </w:rPr>
        <w:t xml:space="preserve">nº </w:t>
      </w:r>
      <w:r>
        <w:rPr>
          <w:rFonts w:ascii="Times New Roman" w:hAnsi="Times New Roman" w:cs="Times New Roman"/>
          <w:color w:val="FF0000"/>
          <w:u w:val="single"/>
        </w:rPr>
        <w:t xml:space="preserve">2 e nº </w:t>
      </w:r>
      <w:r w:rsidRPr="007D24B3">
        <w:rPr>
          <w:rFonts w:ascii="Times New Roman" w:hAnsi="Times New Roman" w:cs="Times New Roman"/>
          <w:color w:val="FF0000"/>
          <w:u w:val="single"/>
        </w:rPr>
        <w:t>3</w:t>
      </w:r>
      <w:r w:rsidRPr="007D24B3">
        <w:rPr>
          <w:rFonts w:ascii="Times New Roman" w:hAnsi="Times New Roman" w:cs="Times New Roman"/>
          <w:color w:val="FF0000"/>
        </w:rPr>
        <w:t xml:space="preserve"> é</w:t>
      </w:r>
      <w:proofErr w:type="gramEnd"/>
      <w:r w:rsidRPr="007D24B3">
        <w:rPr>
          <w:rFonts w:ascii="Times New Roman" w:hAnsi="Times New Roman" w:cs="Times New Roman"/>
          <w:color w:val="FF0000"/>
        </w:rPr>
        <w:t xml:space="preserve"> necessário </w:t>
      </w:r>
      <w:r>
        <w:rPr>
          <w:rFonts w:ascii="Times New Roman" w:hAnsi="Times New Roman" w:cs="Times New Roman"/>
          <w:color w:val="FF0000"/>
        </w:rPr>
        <w:t>juntar cópia do relatório emitido em cada um dos exercícios citados na questão.</w:t>
      </w:r>
      <w:r w:rsidR="00163506">
        <w:rPr>
          <w:rFonts w:ascii="Times New Roman" w:hAnsi="Times New Roman" w:cs="Times New Roman"/>
          <w:color w:val="FF0000"/>
        </w:rPr>
        <w:t xml:space="preserve"> </w:t>
      </w:r>
    </w:p>
    <w:p w:rsidR="00F019AA" w:rsidRDefault="00F019AA" w:rsidP="00900964">
      <w:pPr>
        <w:ind w:left="-567" w:right="-568"/>
        <w:jc w:val="both"/>
        <w:rPr>
          <w:rFonts w:ascii="Times New Roman" w:hAnsi="Times New Roman" w:cs="Times New Roman"/>
          <w:color w:val="FF0000"/>
        </w:rPr>
      </w:pPr>
    </w:p>
    <w:p w:rsidR="00646A20" w:rsidRPr="00163506" w:rsidRDefault="00163506" w:rsidP="00254CB7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FF0000"/>
        </w:rPr>
        <w:t xml:space="preserve">Para </w:t>
      </w:r>
      <w:r w:rsidR="00F54A1C">
        <w:rPr>
          <w:rFonts w:ascii="Times New Roman" w:hAnsi="Times New Roman" w:cs="Times New Roman"/>
          <w:color w:val="FF0000"/>
        </w:rPr>
        <w:t xml:space="preserve">que ocorra aceitação </w:t>
      </w:r>
      <w:r>
        <w:rPr>
          <w:rFonts w:ascii="Times New Roman" w:hAnsi="Times New Roman" w:cs="Times New Roman"/>
          <w:color w:val="FF0000"/>
        </w:rPr>
        <w:t xml:space="preserve">de cada relatório </w:t>
      </w:r>
      <w:r w:rsidR="00F019AA">
        <w:rPr>
          <w:rFonts w:ascii="Times New Roman" w:hAnsi="Times New Roman" w:cs="Times New Roman"/>
          <w:color w:val="FF0000"/>
        </w:rPr>
        <w:t xml:space="preserve">de auditoria </w:t>
      </w:r>
      <w:r>
        <w:rPr>
          <w:rFonts w:ascii="Times New Roman" w:hAnsi="Times New Roman" w:cs="Times New Roman"/>
          <w:color w:val="FF0000"/>
        </w:rPr>
        <w:t xml:space="preserve">como evidência é necessário que no relatório conste avaliação específica sobre a atuação do </w:t>
      </w:r>
      <w:r w:rsidR="00F54A1C"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 xml:space="preserve">omitê de </w:t>
      </w:r>
      <w:r w:rsidR="00F54A1C">
        <w:rPr>
          <w:rFonts w:ascii="Times New Roman" w:hAnsi="Times New Roman" w:cs="Times New Roman"/>
          <w:color w:val="FF0000"/>
        </w:rPr>
        <w:t>G</w:t>
      </w:r>
      <w:r>
        <w:rPr>
          <w:rFonts w:ascii="Times New Roman" w:hAnsi="Times New Roman" w:cs="Times New Roman"/>
          <w:color w:val="FF0000"/>
        </w:rPr>
        <w:t>overnança de TI em</w:t>
      </w:r>
      <w:r w:rsidR="00F019AA">
        <w:rPr>
          <w:rFonts w:ascii="Times New Roman" w:hAnsi="Times New Roman" w:cs="Times New Roman"/>
          <w:color w:val="FF0000"/>
        </w:rPr>
        <w:t xml:space="preserve"> relação a cada uma das atividades previstas no ato de constituição do referido comitê</w:t>
      </w:r>
      <w:r w:rsidR="00254CB7">
        <w:rPr>
          <w:rFonts w:ascii="Times New Roman" w:hAnsi="Times New Roman" w:cs="Times New Roman"/>
          <w:color w:val="FF0000"/>
        </w:rPr>
        <w:t xml:space="preserve"> </w:t>
      </w: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294E" w:rsidRDefault="00A2294E" w:rsidP="00A2294E">
      <w:pPr>
        <w:ind w:left="-567" w:right="-56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294E">
        <w:rPr>
          <w:rFonts w:ascii="Times New Roman" w:hAnsi="Times New Roman" w:cs="Times New Roman"/>
          <w:b/>
          <w:sz w:val="22"/>
          <w:szCs w:val="22"/>
        </w:rPr>
        <w:t>5</w:t>
      </w:r>
      <w:r w:rsidR="00254CB7">
        <w:rPr>
          <w:rFonts w:ascii="Times New Roman" w:hAnsi="Times New Roman" w:cs="Times New Roman"/>
          <w:b/>
          <w:sz w:val="22"/>
          <w:szCs w:val="22"/>
        </w:rPr>
        <w:t>1</w:t>
      </w:r>
      <w:r w:rsidRPr="00A2294E">
        <w:rPr>
          <w:rFonts w:ascii="Times New Roman" w:hAnsi="Times New Roman" w:cs="Times New Roman"/>
          <w:b/>
          <w:sz w:val="22"/>
          <w:szCs w:val="22"/>
        </w:rPr>
        <w:t>.</w:t>
      </w:r>
      <w:r w:rsidRPr="00A2294E">
        <w:rPr>
          <w:rFonts w:ascii="Times New Roman" w:hAnsi="Times New Roman" w:cs="Times New Roman"/>
          <w:b/>
          <w:sz w:val="22"/>
          <w:szCs w:val="22"/>
        </w:rPr>
        <w:tab/>
      </w:r>
      <w:r w:rsidR="00254CB7">
        <w:rPr>
          <w:rFonts w:ascii="Times New Roman" w:eastAsia="Calibri" w:hAnsi="Times New Roman" w:cs="Times New Roman"/>
          <w:b/>
          <w:sz w:val="22"/>
          <w:szCs w:val="22"/>
        </w:rPr>
        <w:t>A</w:t>
      </w:r>
      <w:r w:rsidRPr="00A2294E">
        <w:rPr>
          <w:rFonts w:ascii="Times New Roman" w:eastAsia="Calibri" w:hAnsi="Times New Roman" w:cs="Times New Roman"/>
          <w:b/>
          <w:sz w:val="22"/>
          <w:szCs w:val="22"/>
        </w:rPr>
        <w:t xml:space="preserve"> Unidade de Auditoria Interna (UAI) realizou, em 2015, 2016 e 2017, exames de auditoria para aferir o estágio da gestão de TI</w:t>
      </w:r>
      <w:r>
        <w:rPr>
          <w:rFonts w:ascii="Times New Roman" w:eastAsia="Calibri" w:hAnsi="Times New Roman" w:cs="Times New Roman"/>
          <w:b/>
          <w:sz w:val="22"/>
          <w:szCs w:val="22"/>
        </w:rPr>
        <w:t>?</w:t>
      </w:r>
    </w:p>
    <w:p w:rsidR="00A2294E" w:rsidRDefault="00A2294E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6A20" w:rsidRDefault="00646A20" w:rsidP="00646A20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0 – Não houve realização de exames de auditoria de gestão de TI em nenhum dos exercícios citados na questão;</w:t>
      </w:r>
    </w:p>
    <w:p w:rsidR="00646A20" w:rsidRDefault="00646A20" w:rsidP="00646A20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EF09B2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) 1 – Não houve realização de exames de auditoria de gestão de TI, mas será realizado com base na Ação Coordenada de Auditoria 2018;</w:t>
      </w:r>
    </w:p>
    <w:p w:rsidR="00646A20" w:rsidRPr="00E87A52" w:rsidRDefault="00646A20" w:rsidP="00646A20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 – Houve realização de exames de auditoria de gestão de TI em pelo menos um dos exercícios citados na questão; e</w:t>
      </w:r>
    </w:p>
    <w:p w:rsidR="00646A20" w:rsidRPr="00E87A52" w:rsidRDefault="00646A20" w:rsidP="00646A20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3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Houve realização de exames de auditoria de gestão de TI em todos os exercícios citados na questão.</w:t>
      </w:r>
    </w:p>
    <w:p w:rsidR="00646A20" w:rsidRDefault="00646A20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19AA" w:rsidRDefault="00163506" w:rsidP="00163506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 w:rsidRPr="007D24B3">
        <w:rPr>
          <w:rFonts w:ascii="Times New Roman" w:hAnsi="Times New Roman" w:cs="Times New Roman"/>
          <w:color w:val="FF0000"/>
        </w:rPr>
        <w:t>Para comprovação da</w:t>
      </w:r>
      <w:r>
        <w:rPr>
          <w:rFonts w:ascii="Times New Roman" w:hAnsi="Times New Roman" w:cs="Times New Roman"/>
          <w:color w:val="FF0000"/>
        </w:rPr>
        <w:t>s</w:t>
      </w:r>
      <w:r w:rsidRPr="007D24B3">
        <w:rPr>
          <w:rFonts w:ascii="Times New Roman" w:hAnsi="Times New Roman" w:cs="Times New Roman"/>
          <w:color w:val="FF0000"/>
        </w:rPr>
        <w:t xml:space="preserve"> </w:t>
      </w:r>
      <w:r w:rsidRPr="007D24B3">
        <w:rPr>
          <w:rFonts w:ascii="Times New Roman" w:hAnsi="Times New Roman" w:cs="Times New Roman"/>
          <w:color w:val="FF0000"/>
          <w:u w:val="single"/>
        </w:rPr>
        <w:t>Evidência</w:t>
      </w:r>
      <w:r>
        <w:rPr>
          <w:rFonts w:ascii="Times New Roman" w:hAnsi="Times New Roman" w:cs="Times New Roman"/>
          <w:color w:val="FF0000"/>
          <w:u w:val="single"/>
        </w:rPr>
        <w:t>s</w:t>
      </w:r>
      <w:r w:rsidRPr="007D24B3">
        <w:rPr>
          <w:rFonts w:ascii="Times New Roman" w:hAnsi="Times New Roman" w:cs="Times New Roman"/>
          <w:color w:val="FF0000"/>
          <w:u w:val="single"/>
        </w:rPr>
        <w:t xml:space="preserve"> </w:t>
      </w:r>
      <w:proofErr w:type="gramStart"/>
      <w:r w:rsidRPr="007D24B3">
        <w:rPr>
          <w:rFonts w:ascii="Times New Roman" w:hAnsi="Times New Roman" w:cs="Times New Roman"/>
          <w:color w:val="FF0000"/>
          <w:u w:val="single"/>
        </w:rPr>
        <w:t xml:space="preserve">nº </w:t>
      </w:r>
      <w:r>
        <w:rPr>
          <w:rFonts w:ascii="Times New Roman" w:hAnsi="Times New Roman" w:cs="Times New Roman"/>
          <w:color w:val="FF0000"/>
          <w:u w:val="single"/>
        </w:rPr>
        <w:t xml:space="preserve">2 e nº </w:t>
      </w:r>
      <w:r w:rsidRPr="007D24B3">
        <w:rPr>
          <w:rFonts w:ascii="Times New Roman" w:hAnsi="Times New Roman" w:cs="Times New Roman"/>
          <w:color w:val="FF0000"/>
          <w:u w:val="single"/>
        </w:rPr>
        <w:t>3</w:t>
      </w:r>
      <w:r w:rsidRPr="007D24B3">
        <w:rPr>
          <w:rFonts w:ascii="Times New Roman" w:hAnsi="Times New Roman" w:cs="Times New Roman"/>
          <w:color w:val="FF0000"/>
        </w:rPr>
        <w:t xml:space="preserve"> é</w:t>
      </w:r>
      <w:proofErr w:type="gramEnd"/>
      <w:r w:rsidRPr="007D24B3">
        <w:rPr>
          <w:rFonts w:ascii="Times New Roman" w:hAnsi="Times New Roman" w:cs="Times New Roman"/>
          <w:color w:val="FF0000"/>
        </w:rPr>
        <w:t xml:space="preserve"> necessário </w:t>
      </w:r>
      <w:r>
        <w:rPr>
          <w:rFonts w:ascii="Times New Roman" w:hAnsi="Times New Roman" w:cs="Times New Roman"/>
          <w:color w:val="FF0000"/>
        </w:rPr>
        <w:t xml:space="preserve">juntar cópia do relatório emitido em cada um dos exercícios citados na questão. </w:t>
      </w:r>
    </w:p>
    <w:p w:rsidR="00F019AA" w:rsidRDefault="00F019AA" w:rsidP="00163506">
      <w:pPr>
        <w:ind w:left="-567" w:right="-568"/>
        <w:jc w:val="both"/>
        <w:rPr>
          <w:rFonts w:ascii="Times New Roman" w:hAnsi="Times New Roman" w:cs="Times New Roman"/>
          <w:color w:val="FF0000"/>
        </w:rPr>
      </w:pPr>
    </w:p>
    <w:p w:rsidR="00F019AA" w:rsidRDefault="00F019AA" w:rsidP="00F019AA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Para </w:t>
      </w:r>
      <w:r w:rsidR="00254CB7">
        <w:rPr>
          <w:rFonts w:ascii="Times New Roman" w:hAnsi="Times New Roman" w:cs="Times New Roman"/>
          <w:color w:val="FF0000"/>
        </w:rPr>
        <w:t xml:space="preserve">que ocorra </w:t>
      </w:r>
      <w:r>
        <w:rPr>
          <w:rFonts w:ascii="Times New Roman" w:hAnsi="Times New Roman" w:cs="Times New Roman"/>
          <w:color w:val="FF0000"/>
        </w:rPr>
        <w:t xml:space="preserve">aceitação de cada relatório de auditoria como evidência é necessário que no relatório conste avaliação específica sobre a atuação do </w:t>
      </w:r>
      <w:r w:rsidR="00254CB7"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 xml:space="preserve">omitê de </w:t>
      </w:r>
      <w:r w:rsidR="00254CB7">
        <w:rPr>
          <w:rFonts w:ascii="Times New Roman" w:hAnsi="Times New Roman" w:cs="Times New Roman"/>
          <w:color w:val="FF0000"/>
        </w:rPr>
        <w:t>G</w:t>
      </w:r>
      <w:r>
        <w:rPr>
          <w:rFonts w:ascii="Times New Roman" w:hAnsi="Times New Roman" w:cs="Times New Roman"/>
          <w:color w:val="FF0000"/>
        </w:rPr>
        <w:t>estão de TI em relação a cada uma das atividades previstas no ato de constituição do referido comitê, devendo</w:t>
      </w:r>
      <w:r w:rsidR="003C5131">
        <w:rPr>
          <w:rFonts w:ascii="Times New Roman" w:hAnsi="Times New Roman" w:cs="Times New Roman"/>
          <w:color w:val="FF0000"/>
        </w:rPr>
        <w:t>, ainda,</w:t>
      </w:r>
      <w:r>
        <w:rPr>
          <w:rFonts w:ascii="Times New Roman" w:hAnsi="Times New Roman" w:cs="Times New Roman"/>
          <w:color w:val="FF0000"/>
        </w:rPr>
        <w:t xml:space="preserve"> constar avaliação sobre a atuação do Comitê de Gestão de TIC em relação:</w:t>
      </w:r>
    </w:p>
    <w:p w:rsidR="00F019AA" w:rsidRDefault="003C5131" w:rsidP="00F019AA">
      <w:pPr>
        <w:pStyle w:val="PargrafodaLista"/>
        <w:numPr>
          <w:ilvl w:val="0"/>
          <w:numId w:val="14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à</w:t>
      </w:r>
      <w:proofErr w:type="gramEnd"/>
      <w:r>
        <w:rPr>
          <w:rFonts w:ascii="Times New Roman" w:hAnsi="Times New Roman" w:cs="Times New Roman"/>
          <w:color w:val="FF0000"/>
        </w:rPr>
        <w:t xml:space="preserve"> e</w:t>
      </w:r>
      <w:r w:rsidR="00F019AA">
        <w:rPr>
          <w:rFonts w:ascii="Times New Roman" w:hAnsi="Times New Roman" w:cs="Times New Roman"/>
          <w:color w:val="FF0000"/>
        </w:rPr>
        <w:t>laboração de planos táticos e operacionais;</w:t>
      </w:r>
    </w:p>
    <w:p w:rsidR="00F019AA" w:rsidRDefault="003C5131" w:rsidP="00F019AA">
      <w:pPr>
        <w:pStyle w:val="PargrafodaLista"/>
        <w:numPr>
          <w:ilvl w:val="0"/>
          <w:numId w:val="14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à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r w:rsidR="002C1A27">
        <w:rPr>
          <w:rFonts w:ascii="Times New Roman" w:hAnsi="Times New Roman" w:cs="Times New Roman"/>
          <w:color w:val="FF0000"/>
        </w:rPr>
        <w:t>a</w:t>
      </w:r>
      <w:r w:rsidR="00F019AA">
        <w:rPr>
          <w:rFonts w:ascii="Times New Roman" w:hAnsi="Times New Roman" w:cs="Times New Roman"/>
          <w:color w:val="FF0000"/>
        </w:rPr>
        <w:t>nálise de demandas de TI feitas pela própria TI e demais unidades orgânicas do tribunal;</w:t>
      </w:r>
    </w:p>
    <w:p w:rsidR="00F019AA" w:rsidRDefault="003C5131" w:rsidP="00F019AA">
      <w:pPr>
        <w:pStyle w:val="PargrafodaLista"/>
        <w:numPr>
          <w:ilvl w:val="0"/>
          <w:numId w:val="14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ao</w:t>
      </w:r>
      <w:proofErr w:type="gramEnd"/>
      <w:r>
        <w:rPr>
          <w:rFonts w:ascii="Times New Roman" w:hAnsi="Times New Roman" w:cs="Times New Roman"/>
          <w:color w:val="FF0000"/>
        </w:rPr>
        <w:t xml:space="preserve"> a</w:t>
      </w:r>
      <w:r w:rsidR="00F019AA">
        <w:rPr>
          <w:rFonts w:ascii="Times New Roman" w:hAnsi="Times New Roman" w:cs="Times New Roman"/>
          <w:color w:val="FF0000"/>
        </w:rPr>
        <w:t>companhamento da execução dos planos de TI;</w:t>
      </w:r>
    </w:p>
    <w:p w:rsidR="00F019AA" w:rsidRDefault="003C5131" w:rsidP="00F019AA">
      <w:pPr>
        <w:pStyle w:val="PargrafodaLista"/>
        <w:numPr>
          <w:ilvl w:val="0"/>
          <w:numId w:val="14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ao</w:t>
      </w:r>
      <w:proofErr w:type="gramEnd"/>
      <w:r>
        <w:rPr>
          <w:rFonts w:ascii="Times New Roman" w:hAnsi="Times New Roman" w:cs="Times New Roman"/>
          <w:color w:val="FF0000"/>
        </w:rPr>
        <w:t xml:space="preserve"> e</w:t>
      </w:r>
      <w:r w:rsidR="00F019AA">
        <w:rPr>
          <w:rFonts w:ascii="Times New Roman" w:hAnsi="Times New Roman" w:cs="Times New Roman"/>
          <w:color w:val="FF0000"/>
        </w:rPr>
        <w:t>stabelecimento de indicadores operacionais;</w:t>
      </w:r>
    </w:p>
    <w:p w:rsidR="003C5131" w:rsidRDefault="003C5131" w:rsidP="00F019AA">
      <w:pPr>
        <w:pStyle w:val="PargrafodaLista"/>
        <w:numPr>
          <w:ilvl w:val="0"/>
          <w:numId w:val="14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lastRenderedPageBreak/>
        <w:t>ao</w:t>
      </w:r>
      <w:proofErr w:type="gramEnd"/>
      <w:r>
        <w:rPr>
          <w:rFonts w:ascii="Times New Roman" w:hAnsi="Times New Roman" w:cs="Times New Roman"/>
          <w:color w:val="FF0000"/>
        </w:rPr>
        <w:t xml:space="preserve"> e</w:t>
      </w:r>
      <w:r w:rsidR="00F019AA">
        <w:rPr>
          <w:rFonts w:ascii="Times New Roman" w:hAnsi="Times New Roman" w:cs="Times New Roman"/>
          <w:color w:val="FF0000"/>
        </w:rPr>
        <w:t xml:space="preserve">stabelecimento de diretrizes formais para: planejamento de TI, gestão do </w:t>
      </w:r>
      <w:proofErr w:type="spellStart"/>
      <w:r w:rsidR="00F019AA">
        <w:rPr>
          <w:rFonts w:ascii="Times New Roman" w:hAnsi="Times New Roman" w:cs="Times New Roman"/>
          <w:color w:val="FF0000"/>
        </w:rPr>
        <w:t>portifólio</w:t>
      </w:r>
      <w:proofErr w:type="spellEnd"/>
      <w:r w:rsidR="00F019AA">
        <w:rPr>
          <w:rFonts w:ascii="Times New Roman" w:hAnsi="Times New Roman" w:cs="Times New Roman"/>
          <w:color w:val="FF0000"/>
        </w:rPr>
        <w:t xml:space="preserve"> de projetos e de serviços de TI, avaliação de desempenho dos serviços de TI </w:t>
      </w:r>
      <w:r>
        <w:rPr>
          <w:rFonts w:ascii="Times New Roman" w:hAnsi="Times New Roman" w:cs="Times New Roman"/>
          <w:color w:val="FF0000"/>
        </w:rPr>
        <w:t>e contratação de bens e serviços de TI;</w:t>
      </w:r>
      <w:r w:rsidR="00254CB7">
        <w:rPr>
          <w:rFonts w:ascii="Times New Roman" w:hAnsi="Times New Roman" w:cs="Times New Roman"/>
          <w:color w:val="FF0000"/>
        </w:rPr>
        <w:t xml:space="preserve"> e</w:t>
      </w:r>
    </w:p>
    <w:p w:rsidR="00F019AA" w:rsidRPr="00F019AA" w:rsidRDefault="003C5131" w:rsidP="00F019AA">
      <w:pPr>
        <w:pStyle w:val="PargrafodaLista"/>
        <w:numPr>
          <w:ilvl w:val="0"/>
          <w:numId w:val="14"/>
        </w:numPr>
        <w:ind w:right="-568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à</w:t>
      </w:r>
      <w:proofErr w:type="gramEnd"/>
      <w:r>
        <w:rPr>
          <w:rFonts w:ascii="Times New Roman" w:hAnsi="Times New Roman" w:cs="Times New Roman"/>
          <w:color w:val="FF0000"/>
        </w:rPr>
        <w:t xml:space="preserve"> definição de política formal para:</w:t>
      </w:r>
      <w:r w:rsidR="002C1A2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os papéis e responsabilidades de riscos de TI, os níveis de risco</w:t>
      </w:r>
      <w:r w:rsidR="002C1A27">
        <w:rPr>
          <w:rFonts w:ascii="Times New Roman" w:hAnsi="Times New Roman" w:cs="Times New Roman"/>
          <w:color w:val="FF0000"/>
        </w:rPr>
        <w:t>s</w:t>
      </w:r>
      <w:r>
        <w:rPr>
          <w:rFonts w:ascii="Times New Roman" w:hAnsi="Times New Roman" w:cs="Times New Roman"/>
          <w:color w:val="FF0000"/>
        </w:rPr>
        <w:t xml:space="preserve"> de TI aceitáveis, as tomadas de decisões estratégicas considerando os níveis de risco</w:t>
      </w:r>
      <w:r w:rsidR="002C1A27">
        <w:rPr>
          <w:rFonts w:ascii="Times New Roman" w:hAnsi="Times New Roman" w:cs="Times New Roman"/>
          <w:color w:val="FF0000"/>
        </w:rPr>
        <w:t>s</w:t>
      </w:r>
      <w:r>
        <w:rPr>
          <w:rFonts w:ascii="Times New Roman" w:hAnsi="Times New Roman" w:cs="Times New Roman"/>
          <w:color w:val="FF0000"/>
        </w:rPr>
        <w:t xml:space="preserve"> de TI definidos, gestão de pessoas, que inclui </w:t>
      </w:r>
      <w:r w:rsidR="002C1A27">
        <w:rPr>
          <w:rFonts w:ascii="Times New Roman" w:hAnsi="Times New Roman" w:cs="Times New Roman"/>
          <w:color w:val="FF0000"/>
        </w:rPr>
        <w:t>desenvolvimento de competências e avaliação de desempenho de gestores e técnicos de TI</w:t>
      </w:r>
      <w:r>
        <w:rPr>
          <w:rFonts w:ascii="Times New Roman" w:hAnsi="Times New Roman" w:cs="Times New Roman"/>
          <w:color w:val="FF0000"/>
        </w:rPr>
        <w:t>.</w:t>
      </w:r>
      <w:r w:rsidR="00F019AA">
        <w:rPr>
          <w:rFonts w:ascii="Times New Roman" w:hAnsi="Times New Roman" w:cs="Times New Roman"/>
          <w:color w:val="FF0000"/>
        </w:rPr>
        <w:t xml:space="preserve"> </w:t>
      </w:r>
    </w:p>
    <w:p w:rsidR="00F019AA" w:rsidRDefault="00F019AA" w:rsidP="00163506">
      <w:pPr>
        <w:ind w:left="-567" w:right="-568"/>
        <w:jc w:val="both"/>
        <w:rPr>
          <w:rFonts w:ascii="Times New Roman" w:hAnsi="Times New Roman" w:cs="Times New Roman"/>
          <w:color w:val="FF0000"/>
        </w:rPr>
      </w:pPr>
    </w:p>
    <w:p w:rsidR="002C1A27" w:rsidRDefault="002C1A27" w:rsidP="002C1A27">
      <w:pPr>
        <w:ind w:left="-567" w:right="-56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254CB7">
        <w:rPr>
          <w:rFonts w:ascii="Times New Roman" w:hAnsi="Times New Roman" w:cs="Times New Roman"/>
          <w:b/>
          <w:sz w:val="22"/>
          <w:szCs w:val="22"/>
        </w:rPr>
        <w:t>2</w:t>
      </w:r>
      <w:r w:rsidRPr="00A2294E">
        <w:rPr>
          <w:rFonts w:ascii="Times New Roman" w:hAnsi="Times New Roman" w:cs="Times New Roman"/>
          <w:b/>
          <w:sz w:val="22"/>
          <w:szCs w:val="22"/>
        </w:rPr>
        <w:t>.</w:t>
      </w:r>
      <w:r w:rsidRPr="00A2294E">
        <w:rPr>
          <w:rFonts w:ascii="Times New Roman" w:hAnsi="Times New Roman" w:cs="Times New Roman"/>
          <w:b/>
          <w:sz w:val="22"/>
          <w:szCs w:val="22"/>
        </w:rPr>
        <w:tab/>
      </w:r>
      <w:r w:rsidR="00254CB7">
        <w:rPr>
          <w:rFonts w:ascii="Times New Roman" w:hAnsi="Times New Roman" w:cs="Times New Roman"/>
          <w:b/>
          <w:sz w:val="22"/>
          <w:szCs w:val="22"/>
        </w:rPr>
        <w:t>A</w:t>
      </w:r>
      <w:r w:rsidRPr="00A2294E">
        <w:rPr>
          <w:rFonts w:ascii="Times New Roman" w:eastAsia="Calibri" w:hAnsi="Times New Roman" w:cs="Times New Roman"/>
          <w:b/>
          <w:sz w:val="22"/>
          <w:szCs w:val="22"/>
        </w:rPr>
        <w:t xml:space="preserve"> Unidade de Auditoria Interna (UAI) realizou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A2294E">
        <w:rPr>
          <w:rFonts w:ascii="Times New Roman" w:eastAsia="Calibri" w:hAnsi="Times New Roman" w:cs="Times New Roman"/>
          <w:b/>
          <w:sz w:val="22"/>
          <w:szCs w:val="22"/>
        </w:rPr>
        <w:t>em 2017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avaliação e acompanhamento da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</w:rPr>
        <w:t>implementação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</w:rPr>
        <w:t xml:space="preserve"> do Plano de Trabalho previsto no art. 29 da Resolução CNJ nº 211/2015?</w:t>
      </w:r>
    </w:p>
    <w:p w:rsidR="00163506" w:rsidRDefault="00163506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1A27" w:rsidRDefault="00181E0C" w:rsidP="002C1A27">
      <w:pPr>
        <w:ind w:left="-567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 </w:t>
      </w:r>
      <w:r w:rsidR="002C1A27">
        <w:rPr>
          <w:rFonts w:ascii="Times New Roman" w:hAnsi="Times New Roman" w:cs="Times New Roman"/>
        </w:rPr>
        <w:t xml:space="preserve"> ) 0 – Não houve avaliação do Plano de Trabalho previsto no art. 29 da Resolução CNJ nº 211/2015;</w:t>
      </w:r>
    </w:p>
    <w:p w:rsidR="002C1A27" w:rsidRDefault="002C1A27" w:rsidP="002C1A2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181E0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) 1 – Não houve avaliação do Plano de Trabalho previsto no art. 29 da Resolução CNJ nº 211/2015, mas pretende avaliar em 2018;</w:t>
      </w:r>
    </w:p>
    <w:p w:rsidR="002C1A27" w:rsidRPr="00E87A52" w:rsidRDefault="002C1A27" w:rsidP="002C1A2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2 – Houve</w:t>
      </w:r>
      <w:r w:rsidRPr="002C1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avaliação do Plano de Trabalho previsto no art. 29 da Resolução CNJ nº 211/2015</w:t>
      </w:r>
      <w:r w:rsidR="00254C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mas não foi elaborado relatório; e</w:t>
      </w:r>
    </w:p>
    <w:p w:rsidR="002C1A27" w:rsidRPr="00E87A52" w:rsidRDefault="002C1A27" w:rsidP="002C1A27">
      <w:pPr>
        <w:ind w:left="-567" w:right="-5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3</w:t>
      </w:r>
      <w:r w:rsidRPr="00E87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Houve avaliação do Plano de Trabalho previsto no art. 29 da Resolução CNJ nº 211/2015 e elaborado o respectivo relatório.</w:t>
      </w:r>
    </w:p>
    <w:p w:rsidR="002C1A27" w:rsidRDefault="002C1A27" w:rsidP="00900964">
      <w:pPr>
        <w:ind w:left="-567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4A1C" w:rsidRDefault="00F54A1C" w:rsidP="00F54A1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 w:rsidRPr="007D24B3">
        <w:rPr>
          <w:rFonts w:ascii="Times New Roman" w:hAnsi="Times New Roman" w:cs="Times New Roman"/>
          <w:color w:val="FF0000"/>
        </w:rPr>
        <w:t xml:space="preserve">Para comprovação da </w:t>
      </w:r>
      <w:r w:rsidRPr="007D24B3">
        <w:rPr>
          <w:rFonts w:ascii="Times New Roman" w:hAnsi="Times New Roman" w:cs="Times New Roman"/>
          <w:color w:val="FF0000"/>
          <w:u w:val="single"/>
        </w:rPr>
        <w:t xml:space="preserve">Evidência nº </w:t>
      </w:r>
      <w:r>
        <w:rPr>
          <w:rFonts w:ascii="Times New Roman" w:hAnsi="Times New Roman" w:cs="Times New Roman"/>
          <w:color w:val="FF0000"/>
          <w:u w:val="single"/>
        </w:rPr>
        <w:t>1</w:t>
      </w:r>
      <w:r w:rsidRPr="007D24B3">
        <w:rPr>
          <w:rFonts w:ascii="Times New Roman" w:hAnsi="Times New Roman" w:cs="Times New Roman"/>
          <w:color w:val="FF0000"/>
        </w:rPr>
        <w:t xml:space="preserve"> é necessário </w:t>
      </w:r>
      <w:r>
        <w:rPr>
          <w:rFonts w:ascii="Times New Roman" w:hAnsi="Times New Roman" w:cs="Times New Roman"/>
          <w:color w:val="FF0000"/>
        </w:rPr>
        <w:t>juntar cópia do ato que aprova a avaliação do Plano de Trabalho em 2018.</w:t>
      </w:r>
    </w:p>
    <w:p w:rsidR="00F54A1C" w:rsidRDefault="00F54A1C" w:rsidP="00F54A1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 w:rsidRPr="007D24B3">
        <w:rPr>
          <w:rFonts w:ascii="Times New Roman" w:hAnsi="Times New Roman" w:cs="Times New Roman"/>
          <w:color w:val="FF0000"/>
        </w:rPr>
        <w:t xml:space="preserve">Para comprovação da </w:t>
      </w:r>
      <w:r w:rsidRPr="007D24B3">
        <w:rPr>
          <w:rFonts w:ascii="Times New Roman" w:hAnsi="Times New Roman" w:cs="Times New Roman"/>
          <w:color w:val="FF0000"/>
          <w:u w:val="single"/>
        </w:rPr>
        <w:t xml:space="preserve">Evidência nº </w:t>
      </w:r>
      <w:r>
        <w:rPr>
          <w:rFonts w:ascii="Times New Roman" w:hAnsi="Times New Roman" w:cs="Times New Roman"/>
          <w:color w:val="FF0000"/>
          <w:u w:val="single"/>
        </w:rPr>
        <w:t>2</w:t>
      </w:r>
      <w:r w:rsidRPr="00F54A1C">
        <w:rPr>
          <w:rFonts w:ascii="Times New Roman" w:hAnsi="Times New Roman" w:cs="Times New Roman"/>
          <w:color w:val="FF0000"/>
        </w:rPr>
        <w:t xml:space="preserve"> </w:t>
      </w:r>
      <w:r w:rsidRPr="007D24B3">
        <w:rPr>
          <w:rFonts w:ascii="Times New Roman" w:hAnsi="Times New Roman" w:cs="Times New Roman"/>
          <w:color w:val="FF0000"/>
        </w:rPr>
        <w:t xml:space="preserve">é necessário </w:t>
      </w:r>
      <w:r>
        <w:rPr>
          <w:rFonts w:ascii="Times New Roman" w:hAnsi="Times New Roman" w:cs="Times New Roman"/>
          <w:color w:val="FF0000"/>
        </w:rPr>
        <w:t>juntar cópia do documento onde consta a avaliação do Plano de Trabalho ainda que não tenha sido elaborado relatório.</w:t>
      </w:r>
    </w:p>
    <w:p w:rsidR="00F54A1C" w:rsidRDefault="00F54A1C" w:rsidP="00F54A1C">
      <w:pPr>
        <w:ind w:left="-567" w:right="-568"/>
        <w:jc w:val="both"/>
        <w:rPr>
          <w:rFonts w:ascii="Times New Roman" w:hAnsi="Times New Roman" w:cs="Times New Roman"/>
          <w:color w:val="FF0000"/>
        </w:rPr>
      </w:pPr>
      <w:r w:rsidRPr="007D24B3">
        <w:rPr>
          <w:rFonts w:ascii="Times New Roman" w:hAnsi="Times New Roman" w:cs="Times New Roman"/>
          <w:color w:val="FF0000"/>
        </w:rPr>
        <w:t xml:space="preserve">Para comprovação da </w:t>
      </w:r>
      <w:r w:rsidRPr="007D24B3">
        <w:rPr>
          <w:rFonts w:ascii="Times New Roman" w:hAnsi="Times New Roman" w:cs="Times New Roman"/>
          <w:color w:val="FF0000"/>
          <w:u w:val="single"/>
        </w:rPr>
        <w:t>Evidência nº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  <w:r w:rsidRPr="007D24B3">
        <w:rPr>
          <w:rFonts w:ascii="Times New Roman" w:hAnsi="Times New Roman" w:cs="Times New Roman"/>
          <w:color w:val="FF0000"/>
          <w:u w:val="single"/>
        </w:rPr>
        <w:t>3</w:t>
      </w:r>
      <w:r w:rsidRPr="007D24B3">
        <w:rPr>
          <w:rFonts w:ascii="Times New Roman" w:hAnsi="Times New Roman" w:cs="Times New Roman"/>
          <w:color w:val="FF0000"/>
        </w:rPr>
        <w:t xml:space="preserve"> é necessário </w:t>
      </w:r>
      <w:r>
        <w:rPr>
          <w:rFonts w:ascii="Times New Roman" w:hAnsi="Times New Roman" w:cs="Times New Roman"/>
          <w:color w:val="FF0000"/>
        </w:rPr>
        <w:t xml:space="preserve">juntar cópia do relatório onde consta avaliação da </w:t>
      </w:r>
      <w:proofErr w:type="gramStart"/>
      <w:r>
        <w:rPr>
          <w:rFonts w:ascii="Times New Roman" w:hAnsi="Times New Roman" w:cs="Times New Roman"/>
          <w:color w:val="FF0000"/>
        </w:rPr>
        <w:t>implementação</w:t>
      </w:r>
      <w:proofErr w:type="gramEnd"/>
      <w:r>
        <w:rPr>
          <w:rFonts w:ascii="Times New Roman" w:hAnsi="Times New Roman" w:cs="Times New Roman"/>
          <w:color w:val="FF0000"/>
        </w:rPr>
        <w:t xml:space="preserve"> do Plano de Trabalho. </w:t>
      </w:r>
    </w:p>
    <w:sectPr w:rsidR="00F54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DA" w:rsidRDefault="003A7ADA" w:rsidP="00594965">
      <w:r>
        <w:separator/>
      </w:r>
    </w:p>
  </w:endnote>
  <w:endnote w:type="continuationSeparator" w:id="0">
    <w:p w:rsidR="003A7ADA" w:rsidRDefault="003A7ADA" w:rsidP="005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DA" w:rsidRDefault="003A7ADA" w:rsidP="00594965">
      <w:r>
        <w:separator/>
      </w:r>
    </w:p>
  </w:footnote>
  <w:footnote w:type="continuationSeparator" w:id="0">
    <w:p w:rsidR="003A7ADA" w:rsidRDefault="003A7ADA" w:rsidP="0059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C2"/>
    <w:multiLevelType w:val="multilevel"/>
    <w:tmpl w:val="5FA6E8E2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D151C"/>
    <w:multiLevelType w:val="hybridMultilevel"/>
    <w:tmpl w:val="69848E5C"/>
    <w:lvl w:ilvl="0" w:tplc="B83AF9B6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51F45"/>
    <w:multiLevelType w:val="multilevel"/>
    <w:tmpl w:val="8BB4E47C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E7624F"/>
    <w:multiLevelType w:val="hybridMultilevel"/>
    <w:tmpl w:val="8A160D66"/>
    <w:lvl w:ilvl="0" w:tplc="4B50D484">
      <w:start w:val="1"/>
      <w:numFmt w:val="lowerLetter"/>
      <w:lvlText w:val="%1)"/>
      <w:lvlJc w:val="left"/>
      <w:pPr>
        <w:ind w:left="873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>
    <w:nsid w:val="3FE91F06"/>
    <w:multiLevelType w:val="hybridMultilevel"/>
    <w:tmpl w:val="B09CBB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5773"/>
    <w:multiLevelType w:val="hybridMultilevel"/>
    <w:tmpl w:val="239A1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41C72"/>
    <w:multiLevelType w:val="hybridMultilevel"/>
    <w:tmpl w:val="796A57F6"/>
    <w:lvl w:ilvl="0" w:tplc="11B6D1E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F0A04DE"/>
    <w:multiLevelType w:val="hybridMultilevel"/>
    <w:tmpl w:val="4E62988A"/>
    <w:lvl w:ilvl="0" w:tplc="C1DED1F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2204C5"/>
    <w:multiLevelType w:val="hybridMultilevel"/>
    <w:tmpl w:val="35929838"/>
    <w:lvl w:ilvl="0" w:tplc="43DCD93E">
      <w:start w:val="1"/>
      <w:numFmt w:val="decimal"/>
      <w:lvlText w:val="%1 –"/>
      <w:lvlJc w:val="left"/>
      <w:pPr>
        <w:ind w:left="1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91023"/>
    <w:multiLevelType w:val="hybridMultilevel"/>
    <w:tmpl w:val="FE5C9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5F2FB2"/>
    <w:multiLevelType w:val="multilevel"/>
    <w:tmpl w:val="162866AC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2736" w:hanging="1800"/>
      </w:pPr>
      <w:rPr>
        <w:rFonts w:hint="default"/>
      </w:rPr>
    </w:lvl>
  </w:abstractNum>
  <w:abstractNum w:abstractNumId="11">
    <w:nsid w:val="759A6A7C"/>
    <w:multiLevelType w:val="hybridMultilevel"/>
    <w:tmpl w:val="CFA8FF1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F4018ED"/>
    <w:multiLevelType w:val="hybridMultilevel"/>
    <w:tmpl w:val="C45E01E2"/>
    <w:lvl w:ilvl="0" w:tplc="3684D3A2">
      <w:start w:val="45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F843303"/>
    <w:multiLevelType w:val="hybridMultilevel"/>
    <w:tmpl w:val="E55ED5EE"/>
    <w:lvl w:ilvl="0" w:tplc="A978CC2A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4C"/>
    <w:rsid w:val="00063178"/>
    <w:rsid w:val="00091476"/>
    <w:rsid w:val="000F56BD"/>
    <w:rsid w:val="00105D8F"/>
    <w:rsid w:val="00163506"/>
    <w:rsid w:val="00181E0C"/>
    <w:rsid w:val="001D62BE"/>
    <w:rsid w:val="001E0665"/>
    <w:rsid w:val="00242821"/>
    <w:rsid w:val="00254CB7"/>
    <w:rsid w:val="00270D32"/>
    <w:rsid w:val="002C1A27"/>
    <w:rsid w:val="00312375"/>
    <w:rsid w:val="0039058C"/>
    <w:rsid w:val="003A7ADA"/>
    <w:rsid w:val="003C5131"/>
    <w:rsid w:val="003C5F4A"/>
    <w:rsid w:val="00430D41"/>
    <w:rsid w:val="00467AEF"/>
    <w:rsid w:val="004C5351"/>
    <w:rsid w:val="00536DE5"/>
    <w:rsid w:val="00580C07"/>
    <w:rsid w:val="00594965"/>
    <w:rsid w:val="005E09E4"/>
    <w:rsid w:val="006439EB"/>
    <w:rsid w:val="00646A20"/>
    <w:rsid w:val="00693EC5"/>
    <w:rsid w:val="006D6856"/>
    <w:rsid w:val="007303EB"/>
    <w:rsid w:val="007A16D7"/>
    <w:rsid w:val="007D24B3"/>
    <w:rsid w:val="007D76A7"/>
    <w:rsid w:val="00855B73"/>
    <w:rsid w:val="00865B61"/>
    <w:rsid w:val="00867276"/>
    <w:rsid w:val="00872916"/>
    <w:rsid w:val="008B6A93"/>
    <w:rsid w:val="00900964"/>
    <w:rsid w:val="00911CE1"/>
    <w:rsid w:val="009650B3"/>
    <w:rsid w:val="00965DB5"/>
    <w:rsid w:val="009750C4"/>
    <w:rsid w:val="00991D0E"/>
    <w:rsid w:val="00A2294E"/>
    <w:rsid w:val="00A54679"/>
    <w:rsid w:val="00A94E27"/>
    <w:rsid w:val="00AC6363"/>
    <w:rsid w:val="00B045C7"/>
    <w:rsid w:val="00B061E7"/>
    <w:rsid w:val="00B12410"/>
    <w:rsid w:val="00B32D04"/>
    <w:rsid w:val="00B376F6"/>
    <w:rsid w:val="00B52A3E"/>
    <w:rsid w:val="00C42B9C"/>
    <w:rsid w:val="00CA779B"/>
    <w:rsid w:val="00CB28DE"/>
    <w:rsid w:val="00CD7C29"/>
    <w:rsid w:val="00CE181D"/>
    <w:rsid w:val="00D7424D"/>
    <w:rsid w:val="00D81969"/>
    <w:rsid w:val="00D93F05"/>
    <w:rsid w:val="00DE4259"/>
    <w:rsid w:val="00E35315"/>
    <w:rsid w:val="00E40691"/>
    <w:rsid w:val="00E64CE8"/>
    <w:rsid w:val="00EF09B2"/>
    <w:rsid w:val="00EF2CBB"/>
    <w:rsid w:val="00F019AA"/>
    <w:rsid w:val="00F208E9"/>
    <w:rsid w:val="00F54A1C"/>
    <w:rsid w:val="00F75B23"/>
    <w:rsid w:val="00F76E4C"/>
    <w:rsid w:val="00F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04"/>
    <w:pPr>
      <w:spacing w:after="0" w:line="240" w:lineRule="auto"/>
    </w:pPr>
    <w:rPr>
      <w:rFonts w:eastAsiaTheme="minorEastAsi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6E4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76E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6E4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6E4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F76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76E4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6E4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7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6E4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E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E4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76E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46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96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04"/>
    <w:pPr>
      <w:spacing w:after="0" w:line="240" w:lineRule="auto"/>
    </w:pPr>
    <w:rPr>
      <w:rFonts w:eastAsiaTheme="minorEastAsi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6E4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76E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6E4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6E4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F76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76E4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6E4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7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6E4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E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E4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76E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46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96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sic.planalto.gov.br/documentos/nc_8_gestao_etir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sic.planalto.gov.br/documentos/nc_05_etir.pdf" TargetMode="External"/><Relationship Id="rId17" Type="http://schemas.openxmlformats.org/officeDocument/2006/relationships/hyperlink" Target="http://dsic.planalto.gov.br/documentos/nc_18_atividades_ensin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ic.planalto.gov.br/documentos/nc_17_profissionais_sic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ic.planalto.gov.br/documentos/nc_04_grsi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ic.planalto.gov.br/documentos/nc_10_ativos.pdf" TargetMode="External"/><Relationship Id="rId10" Type="http://schemas.openxmlformats.org/officeDocument/2006/relationships/hyperlink" Target="http://dsic.planalto.gov.br/documentos/nc_3_psic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mpv/Antigas_2001/2200-2.htm" TargetMode="External"/><Relationship Id="rId14" Type="http://schemas.openxmlformats.org/officeDocument/2006/relationships/hyperlink" Target="http://dsic.planalto.gov.br/documentos/nc_8_gestao_etir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5821</Words>
  <Characters>31436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Gomes dos Santos</dc:creator>
  <cp:lastModifiedBy>Usuário do Windows</cp:lastModifiedBy>
  <cp:revision>11</cp:revision>
  <cp:lastPrinted>2018-01-31T19:00:00Z</cp:lastPrinted>
  <dcterms:created xsi:type="dcterms:W3CDTF">2018-06-22T15:15:00Z</dcterms:created>
  <dcterms:modified xsi:type="dcterms:W3CDTF">2018-06-27T15:25:00Z</dcterms:modified>
</cp:coreProperties>
</file>