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4" w:type="pct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2"/>
        <w:gridCol w:w="574"/>
        <w:gridCol w:w="1835"/>
        <w:gridCol w:w="574"/>
        <w:gridCol w:w="3679"/>
        <w:gridCol w:w="574"/>
        <w:gridCol w:w="2796"/>
        <w:gridCol w:w="571"/>
      </w:tblGrid>
      <w:tr w:rsidR="009C31B2" w:rsidRPr="009D0A8D" w14:paraId="62FEA1CF" w14:textId="77777777" w:rsidTr="009C31B2">
        <w:trPr>
          <w:gridAfter w:val="1"/>
          <w:wAfter w:w="196" w:type="pct"/>
          <w:trHeight w:val="373"/>
          <w:jc w:val="center"/>
        </w:trPr>
        <w:tc>
          <w:tcPr>
            <w:tcW w:w="4804" w:type="pct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vAlign w:val="center"/>
          </w:tcPr>
          <w:p w14:paraId="2EB4A3DA" w14:textId="77777777" w:rsidR="009C31B2" w:rsidRPr="009D0A8D" w:rsidRDefault="009C31B2" w:rsidP="00F8317F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 w:rsidRPr="009D0A8D">
              <w:rPr>
                <w:b/>
                <w:bCs/>
                <w:color w:val="B31D6C"/>
                <w:sz w:val="36"/>
                <w:szCs w:val="36"/>
              </w:rPr>
              <w:t>TABELA DE DEMANDAS CRÍTICAS E PRAZOS</w:t>
            </w:r>
          </w:p>
        </w:tc>
      </w:tr>
      <w:tr w:rsidR="009C31B2" w:rsidRPr="00B75237" w14:paraId="541B0F35" w14:textId="77777777" w:rsidTr="009C31B2">
        <w:trPr>
          <w:gridAfter w:val="1"/>
          <w:wAfter w:w="196" w:type="pct"/>
          <w:trHeight w:val="109"/>
          <w:jc w:val="center"/>
        </w:trPr>
        <w:tc>
          <w:tcPr>
            <w:tcW w:w="4804" w:type="pct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926434" w14:textId="77777777" w:rsidR="009C31B2" w:rsidRPr="00B75237" w:rsidRDefault="009C31B2" w:rsidP="00F8317F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B75237">
              <w:rPr>
                <w:b/>
                <w:bCs/>
                <w:color w:val="0D0D0D"/>
                <w:sz w:val="20"/>
                <w:szCs w:val="20"/>
              </w:rPr>
              <w:t xml:space="preserve">Unidade: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Gabinete da Secretaria de Administração (GAB/SAD)</w:t>
            </w:r>
          </w:p>
        </w:tc>
      </w:tr>
      <w:tr w:rsidR="009C31B2" w:rsidRPr="002541B0" w14:paraId="6AEDF60E" w14:textId="77777777" w:rsidTr="009C31B2">
        <w:trPr>
          <w:gridAfter w:val="1"/>
          <w:wAfter w:w="196" w:type="pct"/>
          <w:trHeight w:val="407"/>
          <w:jc w:val="center"/>
        </w:trPr>
        <w:tc>
          <w:tcPr>
            <w:tcW w:w="136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2D2348CF" w14:textId="77777777" w:rsidR="009C31B2" w:rsidRPr="002541B0" w:rsidRDefault="009C31B2" w:rsidP="00F8317F">
            <w:pPr>
              <w:spacing w:after="0" w:line="240" w:lineRule="auto"/>
              <w:jc w:val="center"/>
            </w:pPr>
            <w:r w:rsidRPr="002541B0">
              <w:t>Atividades, tarefas ou demandas mais sensíveis/críticas que a unidade realiza e que têm prazos mínimos para atendimento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3DACFDE6" w14:textId="77777777" w:rsidR="009C31B2" w:rsidRPr="002541B0" w:rsidRDefault="009C31B2" w:rsidP="00F8317F">
            <w:pPr>
              <w:spacing w:after="0" w:line="240" w:lineRule="auto"/>
              <w:jc w:val="center"/>
            </w:pPr>
            <w:r w:rsidRPr="002541B0">
              <w:t>Prazo</w:t>
            </w:r>
            <w:r>
              <w:t>s</w:t>
            </w:r>
            <w:r w:rsidRPr="002541B0">
              <w:t xml:space="preserve"> que deve</w:t>
            </w:r>
            <w:r>
              <w:t>m</w:t>
            </w:r>
            <w:r w:rsidRPr="002541B0">
              <w:t xml:space="preserve"> ser respeitado</w:t>
            </w:r>
            <w:r>
              <w:t>s</w:t>
            </w:r>
            <w:r w:rsidRPr="002541B0">
              <w:t xml:space="preserve"> pelo demandante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30952C15" w14:textId="77777777" w:rsidR="009C31B2" w:rsidRPr="002541B0" w:rsidRDefault="009C31B2" w:rsidP="00F8317F">
            <w:pPr>
              <w:spacing w:after="0" w:line="240" w:lineRule="auto"/>
              <w:jc w:val="center"/>
            </w:pPr>
            <w:r w:rsidRPr="002541B0">
              <w:t>Impactos negativos</w:t>
            </w:r>
            <w:r>
              <w:t xml:space="preserve"> (para o CNJ, para a equipe de trabalho, ou outra área), </w:t>
            </w:r>
            <w:r w:rsidRPr="002541B0">
              <w:t>caso a demanda seja feita fora do prazo ou o atendimento tenha que ser urgente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65C8FF10" w14:textId="77777777" w:rsidR="009C31B2" w:rsidRPr="002541B0" w:rsidRDefault="009C31B2" w:rsidP="00F8317F">
            <w:pPr>
              <w:spacing w:after="0" w:line="240" w:lineRule="auto"/>
              <w:jc w:val="center"/>
            </w:pPr>
            <w:r w:rsidRPr="002541B0">
              <w:t>Outras observações importantes</w:t>
            </w:r>
          </w:p>
        </w:tc>
      </w:tr>
      <w:tr w:rsidR="009C31B2" w:rsidRPr="00B75237" w14:paraId="54278418" w14:textId="77777777" w:rsidTr="009C31B2">
        <w:trPr>
          <w:gridAfter w:val="1"/>
          <w:wAfter w:w="196" w:type="pct"/>
          <w:trHeight w:val="407"/>
          <w:jc w:val="center"/>
        </w:trPr>
        <w:tc>
          <w:tcPr>
            <w:tcW w:w="136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60570D8" w14:textId="77777777" w:rsidR="009C31B2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Se as unidades demandantes de contratação já observarem os prazos mínimos para atuação da SEEDI, SECOM e SEGEC, isso já impacta positivamente nos atos a serem elaborados pela SAD</w:t>
            </w:r>
          </w:p>
          <w:p w14:paraId="59C6EEC0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FC22540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Mínimo de 3 dia úteis para o Gabinete da SAD elaborar atos de sua competência no processo de contratação. 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61BD880" w14:textId="77777777" w:rsidR="009C31B2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Como o fluxo e o volume de processos são significativos no Gabinete, tem que haver interrupção de algo que já estamos fazendo para atender solicitação de unidade ou priorizar algum processo. E a palavra urgente já provoca estresse nas pessoas, pois é necessário voltar toda atenção e recursos para atender em curtíssimo prazo a demanda.</w:t>
            </w:r>
          </w:p>
          <w:p w14:paraId="454D6E95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69819ED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Com o grande número de processos dirigidos à SAD, em geral, sempre temos processo aguardando tramitação e, na medida do possível, tenta-se estabelecer uma ordem de prioridade do mais antigo para o mais recente, observado o grau de complexidade. Portanto, as urgências comprometem o prazo razoável de instrução processual, e nos sujeita a mais erros ou imprecisões.  Temos situações em que o processo se torna urgente, porque ocorreu falha na instrução em tempo hábil</w:t>
            </w:r>
          </w:p>
        </w:tc>
      </w:tr>
      <w:tr w:rsidR="009C31B2" w:rsidRPr="00B75237" w14:paraId="10E376C5" w14:textId="77777777" w:rsidTr="009C31B2">
        <w:trPr>
          <w:gridAfter w:val="1"/>
          <w:wAfter w:w="196" w:type="pct"/>
          <w:trHeight w:val="407"/>
          <w:jc w:val="center"/>
        </w:trPr>
        <w:tc>
          <w:tcPr>
            <w:tcW w:w="136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B03753F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EB5B447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BD1B8B9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7A85C22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9C31B2" w:rsidRPr="00B75237" w14:paraId="3AB84101" w14:textId="77777777" w:rsidTr="009C31B2">
        <w:trPr>
          <w:gridAfter w:val="1"/>
          <w:wAfter w:w="196" w:type="pct"/>
          <w:trHeight w:val="407"/>
          <w:jc w:val="center"/>
        </w:trPr>
        <w:tc>
          <w:tcPr>
            <w:tcW w:w="136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1502522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AAD3A5A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2A486F4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DA388C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9C31B2" w:rsidRPr="00B75237" w14:paraId="739E7E3C" w14:textId="77777777" w:rsidTr="009C31B2">
        <w:trPr>
          <w:gridAfter w:val="1"/>
          <w:wAfter w:w="196" w:type="pct"/>
          <w:trHeight w:val="407"/>
          <w:jc w:val="center"/>
        </w:trPr>
        <w:tc>
          <w:tcPr>
            <w:tcW w:w="136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9A29DA7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E86E4C8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803DA0C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D0CEE8" w14:textId="77777777" w:rsidR="009C31B2" w:rsidRPr="00B75237" w:rsidRDefault="009C31B2" w:rsidP="00F8317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C75DAB" w:rsidRPr="009D0A8D" w14:paraId="35762F8D" w14:textId="63E701B5" w:rsidTr="009C31B2">
        <w:trPr>
          <w:trHeight w:val="373"/>
          <w:jc w:val="center"/>
        </w:trPr>
        <w:tc>
          <w:tcPr>
            <w:tcW w:w="5000" w:type="pct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vAlign w:val="center"/>
          </w:tcPr>
          <w:p w14:paraId="30397983" w14:textId="62CE91D5" w:rsidR="00C75DAB" w:rsidRPr="009D0A8D" w:rsidRDefault="00C75DAB" w:rsidP="001955CF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 w:rsidRPr="009D0A8D">
              <w:rPr>
                <w:b/>
                <w:bCs/>
                <w:color w:val="B31D6C"/>
                <w:sz w:val="36"/>
                <w:szCs w:val="36"/>
              </w:rPr>
              <w:lastRenderedPageBreak/>
              <w:t>TABELA DE DEMANDAS CRÍTICAS E PRAZOS</w:t>
            </w:r>
          </w:p>
        </w:tc>
      </w:tr>
      <w:tr w:rsidR="00C75DAB" w:rsidRPr="00B75237" w14:paraId="799C2E64" w14:textId="27F75AA0" w:rsidTr="009C31B2">
        <w:trPr>
          <w:trHeight w:val="109"/>
          <w:jc w:val="center"/>
        </w:trPr>
        <w:tc>
          <w:tcPr>
            <w:tcW w:w="5000" w:type="pct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5C8344" w14:textId="6731057F" w:rsidR="00C75DAB" w:rsidRPr="00B75237" w:rsidRDefault="00C75DAB" w:rsidP="000E1D18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B75237">
              <w:rPr>
                <w:b/>
                <w:bCs/>
                <w:color w:val="0D0D0D"/>
                <w:sz w:val="20"/>
                <w:szCs w:val="20"/>
              </w:rPr>
              <w:t xml:space="preserve">Unidade: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</w:t>
            </w:r>
            <w:r w:rsidR="0034120F">
              <w:rPr>
                <w:b/>
                <w:bCs/>
                <w:color w:val="0D0D0D"/>
                <w:sz w:val="20"/>
                <w:szCs w:val="20"/>
              </w:rPr>
              <w:t>Seção de Elaboração de Editais (SEEDI)</w:t>
            </w:r>
          </w:p>
        </w:tc>
      </w:tr>
      <w:tr w:rsidR="00FC52C4" w:rsidRPr="002541B0" w14:paraId="3A404628" w14:textId="1324AB10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5F26FF50" w14:textId="6516FF1D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Atividades, tarefas ou demandas mais sensíveis/críticas que a unidade realiza e que têm prazos mínimos para atendimento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761D812B" w14:textId="26581AF7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Prazo</w:t>
            </w:r>
            <w:r w:rsidR="00DF0D75">
              <w:t>s</w:t>
            </w:r>
            <w:r w:rsidRPr="002541B0">
              <w:t xml:space="preserve"> que deve</w:t>
            </w:r>
            <w:r w:rsidR="00DF0D75">
              <w:t>m</w:t>
            </w:r>
            <w:r w:rsidRPr="002541B0">
              <w:t xml:space="preserve"> ser respeitado</w:t>
            </w:r>
            <w:r w:rsidR="00DF0D75">
              <w:t>s</w:t>
            </w:r>
            <w:r w:rsidRPr="002541B0">
              <w:t xml:space="preserve"> pelo demandante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64F1380B" w14:textId="3EDEFDE9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Impactos negativos</w:t>
            </w:r>
            <w:r w:rsidR="0041621A">
              <w:t xml:space="preserve"> (para o CNJ, para a equipe de trabalho, ou outra área), </w:t>
            </w:r>
            <w:r w:rsidRPr="002541B0">
              <w:t>caso a demanda seja feita fora do prazo ou o atendimento tenha que ser urgente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00C332BF" w14:textId="30BA4866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Outras observações importantes</w:t>
            </w:r>
          </w:p>
        </w:tc>
      </w:tr>
      <w:tr w:rsidR="00724A1F" w:rsidRPr="00B75237" w14:paraId="50E2C101" w14:textId="77777777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B439083" w14:textId="599A7AC7" w:rsidR="00724A1F" w:rsidRDefault="00724A1F" w:rsidP="001955C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Analisar ETP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6D2A2C5" w14:textId="04AEC774" w:rsidR="00724A1F" w:rsidRDefault="00115C41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Mínimo de 2 </w:t>
            </w:r>
            <w:r w:rsidR="00724A1F">
              <w:rPr>
                <w:bCs/>
                <w:color w:val="0D0D0D"/>
                <w:sz w:val="20"/>
                <w:szCs w:val="20"/>
              </w:rPr>
              <w:t>dia</w:t>
            </w:r>
            <w:r>
              <w:rPr>
                <w:bCs/>
                <w:color w:val="0D0D0D"/>
                <w:sz w:val="20"/>
                <w:szCs w:val="20"/>
              </w:rPr>
              <w:t>s</w:t>
            </w:r>
            <w:r w:rsidR="00724A1F">
              <w:rPr>
                <w:bCs/>
                <w:color w:val="0D0D0D"/>
                <w:sz w:val="20"/>
                <w:szCs w:val="20"/>
              </w:rPr>
              <w:t xml:space="preserve"> út</w:t>
            </w:r>
            <w:r>
              <w:rPr>
                <w:bCs/>
                <w:color w:val="0D0D0D"/>
                <w:sz w:val="20"/>
                <w:szCs w:val="20"/>
              </w:rPr>
              <w:t>eis</w:t>
            </w:r>
          </w:p>
          <w:p w14:paraId="5A0BAC7B" w14:textId="2BB62C6A" w:rsidR="00724A1F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CE4E20C" w14:textId="39175E21" w:rsidR="00724A1F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Análises incompletas, retrabalhos, impacto negativo </w:t>
            </w:r>
            <w:r w:rsidR="00A65274">
              <w:rPr>
                <w:bCs/>
                <w:color w:val="0D0D0D"/>
                <w:sz w:val="20"/>
                <w:szCs w:val="20"/>
              </w:rPr>
              <w:t xml:space="preserve">na </w:t>
            </w:r>
            <w:r>
              <w:rPr>
                <w:bCs/>
                <w:color w:val="0D0D0D"/>
                <w:sz w:val="20"/>
                <w:szCs w:val="20"/>
              </w:rPr>
              <w:t xml:space="preserve">execução das contratações 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3C0A766" w14:textId="77777777" w:rsidR="00724A1F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724A1F" w:rsidRPr="00B75237" w14:paraId="600E0AF7" w14:textId="5B7E8A20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ED03ECD" w14:textId="0FE5A8AC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Analisar o Projeto Básico ou Termo de Referência das contratações - Processos complexos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606293F" w14:textId="1BD6C15B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  </w:t>
            </w:r>
            <w:r w:rsidR="00115C41">
              <w:rPr>
                <w:bCs/>
                <w:color w:val="0D0D0D"/>
                <w:sz w:val="20"/>
                <w:szCs w:val="20"/>
              </w:rPr>
              <w:t>Mínimo de 3</w:t>
            </w:r>
            <w:r>
              <w:rPr>
                <w:bCs/>
                <w:color w:val="0D0D0D"/>
                <w:sz w:val="20"/>
                <w:szCs w:val="20"/>
              </w:rPr>
              <w:t xml:space="preserve"> dias úteis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5692981" w14:textId="2E01974B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 w:rsidRPr="00926151">
              <w:rPr>
                <w:bCs/>
                <w:color w:val="0D0D0D"/>
                <w:sz w:val="20"/>
                <w:szCs w:val="20"/>
              </w:rPr>
              <w:t xml:space="preserve">Análises incompletas, retrabalhos, impacto negativo na execução das contratações 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085C512" w14:textId="77777777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724A1F" w:rsidRPr="00B75237" w14:paraId="6052C803" w14:textId="46E60181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5C78498" w14:textId="38F95FFE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Analisar o Projeto Básico ou Termo de Referência das contratações - Processos simples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366D0C" w14:textId="046981E7" w:rsidR="00724A1F" w:rsidRPr="00B75237" w:rsidRDefault="00115C41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Mínimo de 2</w:t>
            </w:r>
            <w:r w:rsidR="00724A1F">
              <w:rPr>
                <w:bCs/>
                <w:color w:val="0D0D0D"/>
                <w:sz w:val="20"/>
                <w:szCs w:val="20"/>
              </w:rPr>
              <w:t xml:space="preserve"> dias úteis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02372F" w14:textId="0E15E966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 w:rsidRPr="00926151">
              <w:rPr>
                <w:bCs/>
                <w:color w:val="0D0D0D"/>
                <w:sz w:val="20"/>
                <w:szCs w:val="20"/>
              </w:rPr>
              <w:t xml:space="preserve">Análises incompletas, retrabalhos, impacto negativo na execução das contratações 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0D49406" w14:textId="77777777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724A1F" w:rsidRPr="00B75237" w14:paraId="7CE848C6" w14:textId="763F5BB4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2CFF41A" w14:textId="37BAC8B7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Reanalisar Projeto Básico ou Termo de Referência das contratações - processos complexos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D4818E" w14:textId="00526A07" w:rsidR="00724A1F" w:rsidRPr="00B75237" w:rsidRDefault="00115C41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Mínimo de 2</w:t>
            </w:r>
            <w:r w:rsidR="00724A1F">
              <w:rPr>
                <w:bCs/>
                <w:color w:val="0D0D0D"/>
                <w:sz w:val="20"/>
                <w:szCs w:val="20"/>
              </w:rPr>
              <w:t xml:space="preserve"> dia</w:t>
            </w:r>
            <w:r>
              <w:rPr>
                <w:bCs/>
                <w:color w:val="0D0D0D"/>
                <w:sz w:val="20"/>
                <w:szCs w:val="20"/>
              </w:rPr>
              <w:t>s</w:t>
            </w:r>
            <w:r w:rsidR="00724A1F">
              <w:rPr>
                <w:bCs/>
                <w:color w:val="0D0D0D"/>
                <w:sz w:val="20"/>
                <w:szCs w:val="20"/>
              </w:rPr>
              <w:t xml:space="preserve"> út</w:t>
            </w:r>
            <w:r>
              <w:rPr>
                <w:bCs/>
                <w:color w:val="0D0D0D"/>
                <w:sz w:val="20"/>
                <w:szCs w:val="20"/>
              </w:rPr>
              <w:t>eis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7B04F2" w14:textId="79A796AA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 w:rsidRPr="00926151">
              <w:rPr>
                <w:bCs/>
                <w:color w:val="0D0D0D"/>
                <w:sz w:val="20"/>
                <w:szCs w:val="20"/>
              </w:rPr>
              <w:t xml:space="preserve">Análises incompletas, retrabalhos, impacto negativo na execução das contratações 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7AE0B10" w14:textId="77777777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FC52C4" w:rsidRPr="00B75237" w14:paraId="4AF8C47A" w14:textId="6AEB6829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63CBE53" w14:textId="2C4B9C76" w:rsidR="00C75DAB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Elaborar minuta de Edital e de Contratos das contratações simples</w:t>
            </w: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5E73A9" w14:textId="5370CEEE" w:rsidR="00C75DAB" w:rsidRPr="00B75237" w:rsidRDefault="00115C41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Mínimo de </w:t>
            </w:r>
            <w:r w:rsidR="00724A1F">
              <w:rPr>
                <w:bCs/>
                <w:color w:val="0D0D0D"/>
                <w:sz w:val="20"/>
                <w:szCs w:val="20"/>
              </w:rPr>
              <w:t>2 dias úteis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987D776" w14:textId="696AD958" w:rsidR="00C75DAB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Necessidade de retificação de documento, certame fracassado, impacto na execução contratual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407D6C4" w14:textId="77777777" w:rsidR="00C75DAB" w:rsidRPr="00B75237" w:rsidRDefault="00C75DAB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FC52C4" w:rsidRPr="00B75237" w14:paraId="0A3A4498" w14:textId="1BC7105F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6586778" w14:textId="27008FB9" w:rsidR="00C75DAB" w:rsidRDefault="00724A1F" w:rsidP="001955C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Elaborar minuta de Edital e de Contratos das contratações complexo (tabelas, formatação, planilhas) </w:t>
            </w:r>
          </w:p>
          <w:p w14:paraId="4D5AC26C" w14:textId="77777777" w:rsidR="00724A1F" w:rsidRDefault="00724A1F" w:rsidP="001955C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29E9CD9" w14:textId="77777777" w:rsidR="00724A1F" w:rsidRDefault="00724A1F" w:rsidP="001955C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49666CB" w14:textId="2DE1985B" w:rsidR="00724A1F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F257DB" w14:textId="4EE3775B" w:rsidR="00C75DAB" w:rsidRPr="00B75237" w:rsidRDefault="00115C41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lastRenderedPageBreak/>
              <w:t xml:space="preserve">Mínimo </w:t>
            </w:r>
            <w:r w:rsidR="00724A1F">
              <w:rPr>
                <w:bCs/>
                <w:color w:val="0D0D0D"/>
                <w:sz w:val="20"/>
                <w:szCs w:val="20"/>
              </w:rPr>
              <w:t>3 dias úteis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214BCA" w14:textId="68668CCB" w:rsidR="00C75DAB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Necessidade de retificação de documento, certame fracassado, impacto na execução contratual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CBC6F5" w14:textId="77777777" w:rsidR="00C75DAB" w:rsidRPr="00B75237" w:rsidRDefault="00C75DAB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724A1F" w:rsidRPr="00B75237" w14:paraId="3FA33DA8" w14:textId="77777777" w:rsidTr="009C31B2">
        <w:trPr>
          <w:trHeight w:val="407"/>
          <w:jc w:val="center"/>
        </w:trPr>
        <w:tc>
          <w:tcPr>
            <w:tcW w:w="155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E29D930" w14:textId="77777777" w:rsidR="00724A1F" w:rsidRDefault="00724A1F" w:rsidP="00724A1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Elaborar minuta de Aviso e de Contratos das contratações de dispensa de licitação</w:t>
            </w:r>
          </w:p>
          <w:p w14:paraId="443240BC" w14:textId="77777777" w:rsidR="00724A1F" w:rsidRDefault="00724A1F" w:rsidP="001955C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EA5040" w14:textId="5248141F" w:rsidR="00724A1F" w:rsidRDefault="00115C41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Mínimo de 2</w:t>
            </w:r>
            <w:r w:rsidR="00724A1F">
              <w:rPr>
                <w:bCs/>
                <w:color w:val="0D0D0D"/>
                <w:sz w:val="20"/>
                <w:szCs w:val="20"/>
              </w:rPr>
              <w:t xml:space="preserve"> dia út</w:t>
            </w:r>
            <w:r>
              <w:rPr>
                <w:bCs/>
                <w:color w:val="0D0D0D"/>
                <w:sz w:val="20"/>
                <w:szCs w:val="20"/>
              </w:rPr>
              <w:t>eis</w:t>
            </w:r>
          </w:p>
        </w:tc>
        <w:tc>
          <w:tcPr>
            <w:tcW w:w="1460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158CED" w14:textId="46A1906F" w:rsidR="00724A1F" w:rsidRPr="00B75237" w:rsidRDefault="00724A1F" w:rsidP="00724A1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Necessidade de retificação de documento, contratação fracassad</w:t>
            </w:r>
            <w:r w:rsidR="00A65274">
              <w:rPr>
                <w:bCs/>
                <w:color w:val="0D0D0D"/>
                <w:sz w:val="20"/>
                <w:szCs w:val="20"/>
              </w:rPr>
              <w:t>a</w:t>
            </w:r>
            <w:r>
              <w:rPr>
                <w:bCs/>
                <w:color w:val="0D0D0D"/>
                <w:sz w:val="20"/>
                <w:szCs w:val="20"/>
              </w:rPr>
              <w:t>, impacto na execução contratual</w:t>
            </w:r>
          </w:p>
        </w:tc>
        <w:tc>
          <w:tcPr>
            <w:tcW w:w="1156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3CC4C98" w14:textId="77777777" w:rsidR="00724A1F" w:rsidRPr="00B75237" w:rsidRDefault="00724A1F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</w:tbl>
    <w:p w14:paraId="6CF2E0F7" w14:textId="77777777" w:rsidR="00AB689A" w:rsidRDefault="00AB689A" w:rsidP="009D0A8D"/>
    <w:p w14:paraId="4D9A2818" w14:textId="77777777" w:rsidR="0034120F" w:rsidRDefault="0034120F" w:rsidP="009D0A8D"/>
    <w:tbl>
      <w:tblPr>
        <w:tblW w:w="5458" w:type="pct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5"/>
        <w:gridCol w:w="2411"/>
        <w:gridCol w:w="4253"/>
        <w:gridCol w:w="3367"/>
      </w:tblGrid>
      <w:tr w:rsidR="0034120F" w:rsidRPr="009D0A8D" w14:paraId="614342B3" w14:textId="77777777" w:rsidTr="003F6697">
        <w:trPr>
          <w:trHeight w:val="373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vAlign w:val="center"/>
          </w:tcPr>
          <w:p w14:paraId="7AC1360B" w14:textId="77777777" w:rsidR="0034120F" w:rsidRPr="009D0A8D" w:rsidRDefault="0034120F" w:rsidP="003F6697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 w:rsidRPr="009D0A8D">
              <w:rPr>
                <w:b/>
                <w:bCs/>
                <w:color w:val="B31D6C"/>
                <w:sz w:val="36"/>
                <w:szCs w:val="36"/>
              </w:rPr>
              <w:t>TABELA DE DEMANDAS CRÍTICAS E PRAZOS</w:t>
            </w:r>
          </w:p>
        </w:tc>
      </w:tr>
      <w:tr w:rsidR="0034120F" w:rsidRPr="00B75237" w14:paraId="208E59FA" w14:textId="77777777" w:rsidTr="003F6697">
        <w:trPr>
          <w:trHeight w:val="109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62ACDC" w14:textId="2B7B0B27" w:rsidR="0034120F" w:rsidRPr="00B75237" w:rsidRDefault="0034120F" w:rsidP="003F6697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B75237">
              <w:rPr>
                <w:b/>
                <w:bCs/>
                <w:color w:val="0D0D0D"/>
                <w:sz w:val="20"/>
                <w:szCs w:val="20"/>
              </w:rPr>
              <w:t xml:space="preserve">Unidade: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Seção de Compras (SECOM)</w:t>
            </w:r>
          </w:p>
        </w:tc>
      </w:tr>
      <w:tr w:rsidR="0034120F" w:rsidRPr="002541B0" w14:paraId="06204EE5" w14:textId="77777777" w:rsidTr="003F6697">
        <w:trPr>
          <w:trHeight w:val="407"/>
          <w:jc w:val="center"/>
        </w:trPr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101E8E96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Atividades, tarefas ou demandas mais sensíveis/críticas que a unidade realiza e que têm prazos mínimos para atendimento</w:t>
            </w:r>
          </w:p>
        </w:tc>
        <w:tc>
          <w:tcPr>
            <w:tcW w:w="789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7F50BDE5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Prazo</w:t>
            </w:r>
            <w:r>
              <w:t>s</w:t>
            </w:r>
            <w:r w:rsidRPr="002541B0">
              <w:t xml:space="preserve"> que deve</w:t>
            </w:r>
            <w:r>
              <w:t>m</w:t>
            </w:r>
            <w:r w:rsidRPr="002541B0">
              <w:t xml:space="preserve"> ser respeitado</w:t>
            </w:r>
            <w:r>
              <w:t>s</w:t>
            </w:r>
            <w:r w:rsidRPr="002541B0">
              <w:t xml:space="preserve"> pelo demandante</w:t>
            </w:r>
          </w:p>
        </w:tc>
        <w:tc>
          <w:tcPr>
            <w:tcW w:w="139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5791FD3D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Impactos negativos</w:t>
            </w:r>
            <w:r>
              <w:t xml:space="preserve"> (para o CNJ, para a equipe de trabalho, ou outra área), </w:t>
            </w:r>
            <w:r w:rsidRPr="002541B0">
              <w:t>caso a demanda seja feita fora do prazo ou o atendimento tenha que ser urgente</w:t>
            </w:r>
          </w:p>
        </w:tc>
        <w:tc>
          <w:tcPr>
            <w:tcW w:w="11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16AD0187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Outras observações importantes</w:t>
            </w:r>
          </w:p>
        </w:tc>
      </w:tr>
      <w:tr w:rsidR="0034120F" w:rsidRPr="00B75237" w14:paraId="14174DED" w14:textId="77777777" w:rsidTr="003F6697">
        <w:trPr>
          <w:trHeight w:val="407"/>
          <w:jc w:val="center"/>
        </w:trPr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07F592C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Pesquisa de preços</w:t>
            </w:r>
          </w:p>
        </w:tc>
        <w:tc>
          <w:tcPr>
            <w:tcW w:w="789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08CA661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30 dias (desde a entrada do processo até a conclusão)</w:t>
            </w:r>
          </w:p>
        </w:tc>
        <w:tc>
          <w:tcPr>
            <w:tcW w:w="139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D7B653" w14:textId="6F99C0E4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Gera muito estresse para a reduzida equipe da SECOM, tendo em vista a dificuldade de se obter resposta do mercado e </w:t>
            </w:r>
            <w:r w:rsidR="00C30CBE">
              <w:rPr>
                <w:bCs/>
                <w:color w:val="0D0D0D"/>
                <w:sz w:val="20"/>
                <w:szCs w:val="20"/>
              </w:rPr>
              <w:t xml:space="preserve">identificar </w:t>
            </w:r>
            <w:r>
              <w:rPr>
                <w:bCs/>
                <w:color w:val="0D0D0D"/>
                <w:sz w:val="20"/>
                <w:szCs w:val="20"/>
              </w:rPr>
              <w:t>contratações similares.</w:t>
            </w:r>
          </w:p>
        </w:tc>
        <w:tc>
          <w:tcPr>
            <w:tcW w:w="11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47A54E2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5C310008" w14:textId="77777777" w:rsidTr="003F6697">
        <w:trPr>
          <w:trHeight w:val="407"/>
          <w:jc w:val="center"/>
        </w:trPr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D153F42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28AFBB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AEA49D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9206E37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6A27E1A2" w14:textId="77777777" w:rsidTr="003F6697">
        <w:trPr>
          <w:trHeight w:val="407"/>
          <w:jc w:val="center"/>
        </w:trPr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EDB1AC1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69E54E1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2AEB64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0954940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62A852D6" w14:textId="77777777" w:rsidTr="003F6697">
        <w:trPr>
          <w:trHeight w:val="374"/>
          <w:jc w:val="center"/>
        </w:trPr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707E556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4F5D3C9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5CA7AB3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3D1CCB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04CB8E7D" w14:textId="77777777" w:rsidTr="003F6697">
        <w:trPr>
          <w:trHeight w:val="2283"/>
          <w:jc w:val="center"/>
        </w:trPr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E7ED653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2F10E4A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BDE228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399F7F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</w:tbl>
    <w:p w14:paraId="780BE0EF" w14:textId="77777777" w:rsidR="0034120F" w:rsidRDefault="0034120F" w:rsidP="009D0A8D"/>
    <w:tbl>
      <w:tblPr>
        <w:tblW w:w="5368" w:type="pct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1"/>
        <w:gridCol w:w="2410"/>
        <w:gridCol w:w="4252"/>
        <w:gridCol w:w="4111"/>
      </w:tblGrid>
      <w:tr w:rsidR="0034120F" w:rsidRPr="009D0A8D" w14:paraId="49EF85AC" w14:textId="77777777" w:rsidTr="0034120F">
        <w:trPr>
          <w:trHeight w:val="373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vAlign w:val="center"/>
          </w:tcPr>
          <w:p w14:paraId="039017D9" w14:textId="77777777" w:rsidR="0034120F" w:rsidRPr="009D0A8D" w:rsidRDefault="0034120F" w:rsidP="003F6697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 w:rsidRPr="009D0A8D">
              <w:rPr>
                <w:b/>
                <w:bCs/>
                <w:color w:val="B31D6C"/>
                <w:sz w:val="36"/>
                <w:szCs w:val="36"/>
              </w:rPr>
              <w:t>TABELA DE DEMANDAS CRÍTICAS E PRAZOS</w:t>
            </w:r>
          </w:p>
        </w:tc>
      </w:tr>
      <w:tr w:rsidR="0034120F" w:rsidRPr="00B75237" w14:paraId="4F9240CD" w14:textId="77777777" w:rsidTr="0034120F">
        <w:trPr>
          <w:trHeight w:val="109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E7E6EA" w14:textId="245F408E" w:rsidR="0034120F" w:rsidRPr="00B75237" w:rsidRDefault="0034120F" w:rsidP="003F6697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B75237">
              <w:rPr>
                <w:b/>
                <w:bCs/>
                <w:color w:val="0D0D0D"/>
                <w:sz w:val="20"/>
                <w:szCs w:val="20"/>
              </w:rPr>
              <w:t xml:space="preserve">Unidade: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Seção de Serviços Gerais (SESER)</w:t>
            </w:r>
          </w:p>
        </w:tc>
      </w:tr>
      <w:tr w:rsidR="0034120F" w:rsidRPr="002541B0" w14:paraId="4A67B3F5" w14:textId="77777777" w:rsidTr="0034120F">
        <w:trPr>
          <w:trHeight w:val="407"/>
          <w:jc w:val="center"/>
        </w:trPr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38CCCF3E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Atividades, tarefas ou demandas mais sensíveis/críticas que a unidade realiza e que têm prazos mínimos para atendimento</w:t>
            </w:r>
          </w:p>
        </w:tc>
        <w:tc>
          <w:tcPr>
            <w:tcW w:w="8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24373E0A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Prazo</w:t>
            </w:r>
            <w:r>
              <w:t>s</w:t>
            </w:r>
            <w:r w:rsidRPr="002541B0">
              <w:t xml:space="preserve"> que deve</w:t>
            </w:r>
            <w:r>
              <w:t>m</w:t>
            </w:r>
            <w:r w:rsidRPr="002541B0">
              <w:t xml:space="preserve"> ser respeitado</w:t>
            </w:r>
            <w:r>
              <w:t>s</w:t>
            </w:r>
            <w:r w:rsidRPr="002541B0">
              <w:t xml:space="preserve"> pelo demandante</w:t>
            </w:r>
          </w:p>
        </w:tc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7653C82B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Impactos negativos</w:t>
            </w:r>
            <w:r>
              <w:t xml:space="preserve"> (para o CNJ, para a equipe de trabalho, ou outra área), </w:t>
            </w:r>
            <w:r w:rsidRPr="002541B0">
              <w:t>caso a demanda seja feita fora do prazo ou o atendimento tenha que ser urgente</w:t>
            </w:r>
          </w:p>
        </w:tc>
        <w:tc>
          <w:tcPr>
            <w:tcW w:w="13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0732FEDA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Outras observações importantes</w:t>
            </w:r>
          </w:p>
        </w:tc>
      </w:tr>
      <w:tr w:rsidR="0034120F" w:rsidRPr="00B75237" w14:paraId="26A30928" w14:textId="77777777" w:rsidTr="0034120F">
        <w:trPr>
          <w:trHeight w:val="407"/>
          <w:jc w:val="center"/>
        </w:trPr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76F91C7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Formulário de Atesto do Sistema de Controle do Posto de Trabalho </w:t>
            </w:r>
            <w:r w:rsidRPr="00852705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 xml:space="preserve"> SGPT</w:t>
            </w:r>
          </w:p>
        </w:tc>
        <w:tc>
          <w:tcPr>
            <w:tcW w:w="8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38359D" w14:textId="1387CFC9" w:rsidR="0034120F" w:rsidRPr="00B75237" w:rsidRDefault="00C30CBE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Até </w:t>
            </w:r>
            <w:r w:rsidR="0034120F">
              <w:rPr>
                <w:bCs/>
                <w:color w:val="0D0D0D"/>
                <w:sz w:val="20"/>
                <w:szCs w:val="20"/>
              </w:rPr>
              <w:t xml:space="preserve">3 (três) dias após </w:t>
            </w:r>
            <w:r>
              <w:rPr>
                <w:bCs/>
                <w:color w:val="0D0D0D"/>
                <w:sz w:val="20"/>
                <w:szCs w:val="20"/>
              </w:rPr>
              <w:t xml:space="preserve">envio da solicitação de atesto. </w:t>
            </w:r>
          </w:p>
        </w:tc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6DBC53" w14:textId="33F892B6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O atraso no atesto d</w:t>
            </w:r>
            <w:r w:rsidR="00A65274">
              <w:rPr>
                <w:bCs/>
                <w:color w:val="0D0D0D"/>
                <w:sz w:val="20"/>
                <w:szCs w:val="20"/>
              </w:rPr>
              <w:t>a frequência dos colaboradores</w:t>
            </w:r>
            <w:r>
              <w:rPr>
                <w:bCs/>
                <w:color w:val="0D0D0D"/>
                <w:sz w:val="20"/>
                <w:szCs w:val="20"/>
              </w:rPr>
              <w:t xml:space="preserve"> afeta o faturamento mensal</w:t>
            </w:r>
            <w:r w:rsidR="00A65274">
              <w:rPr>
                <w:bCs/>
                <w:color w:val="0D0D0D"/>
                <w:sz w:val="20"/>
                <w:szCs w:val="20"/>
              </w:rPr>
              <w:t xml:space="preserve"> e, consequentemente, o </w:t>
            </w:r>
            <w:r>
              <w:rPr>
                <w:bCs/>
                <w:color w:val="0D0D0D"/>
                <w:sz w:val="20"/>
                <w:szCs w:val="20"/>
              </w:rPr>
              <w:t>pagamento do CNJ à empresa.</w:t>
            </w:r>
          </w:p>
        </w:tc>
        <w:tc>
          <w:tcPr>
            <w:tcW w:w="13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5DE9265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398006A3" w14:textId="77777777" w:rsidTr="0034120F">
        <w:trPr>
          <w:trHeight w:val="407"/>
          <w:jc w:val="center"/>
        </w:trPr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7A2FC8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BF8FD5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9FD935B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00ACDA6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3000AAA1" w14:textId="77777777" w:rsidTr="0034120F">
        <w:trPr>
          <w:trHeight w:val="407"/>
          <w:jc w:val="center"/>
        </w:trPr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F8B70EE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3786082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1B336A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A9061B2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1BB2EA7F" w14:textId="77777777" w:rsidTr="0034120F">
        <w:trPr>
          <w:trHeight w:val="407"/>
          <w:jc w:val="center"/>
        </w:trPr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49EA879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5B1F675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748D1CD" w14:textId="77777777" w:rsidR="0034120F" w:rsidRPr="00DE78E6" w:rsidRDefault="0034120F" w:rsidP="003F6697">
            <w:pPr>
              <w:spacing w:after="0" w:line="240" w:lineRule="auto"/>
              <w:jc w:val="both"/>
            </w:pPr>
          </w:p>
        </w:tc>
        <w:tc>
          <w:tcPr>
            <w:tcW w:w="13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FA58382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3B877FB5" w14:textId="77777777" w:rsidTr="0034120F">
        <w:trPr>
          <w:trHeight w:val="407"/>
          <w:jc w:val="center"/>
        </w:trPr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9DABC90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780C385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D98BA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1D034D4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</w:tbl>
    <w:p w14:paraId="1D0C7FD0" w14:textId="77777777" w:rsidR="0034120F" w:rsidRDefault="0034120F" w:rsidP="009D0A8D"/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695"/>
        <w:gridCol w:w="3220"/>
        <w:gridCol w:w="3963"/>
      </w:tblGrid>
      <w:tr w:rsidR="0034120F" w:rsidRPr="009D0A8D" w14:paraId="62F0477E" w14:textId="77777777" w:rsidTr="0034120F">
        <w:trPr>
          <w:trHeight w:val="373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14:paraId="6B9C36D4" w14:textId="77777777" w:rsidR="0034120F" w:rsidRPr="009D0A8D" w:rsidRDefault="0034120F" w:rsidP="003F6697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 w:rsidRPr="009D0A8D">
              <w:rPr>
                <w:b/>
                <w:bCs/>
                <w:color w:val="B31D6C"/>
                <w:sz w:val="36"/>
                <w:szCs w:val="36"/>
              </w:rPr>
              <w:t>TABELA DE DEMANDAS CRÍTICAS E PRAZOS</w:t>
            </w:r>
          </w:p>
        </w:tc>
      </w:tr>
      <w:tr w:rsidR="0034120F" w:rsidRPr="00B75237" w14:paraId="3AD8A02B" w14:textId="77777777" w:rsidTr="0034120F">
        <w:trPr>
          <w:trHeight w:val="109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6F39CF1" w14:textId="77777777" w:rsidR="0034120F" w:rsidRPr="00B75237" w:rsidRDefault="0034120F" w:rsidP="003F6697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B75237">
              <w:rPr>
                <w:b/>
                <w:bCs/>
                <w:color w:val="0D0D0D"/>
                <w:sz w:val="20"/>
                <w:szCs w:val="20"/>
              </w:rPr>
              <w:t xml:space="preserve">Unidade: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Seção de Transportes</w:t>
            </w:r>
            <w:r>
              <w:rPr>
                <w:color w:val="0D0D0D"/>
              </w:rPr>
              <w:t xml:space="preserve"> (SETRA)</w:t>
            </w:r>
          </w:p>
        </w:tc>
      </w:tr>
      <w:tr w:rsidR="0034120F" w:rsidRPr="002541B0" w14:paraId="366AC279" w14:textId="77777777" w:rsidTr="0034120F">
        <w:trPr>
          <w:trHeight w:val="407"/>
          <w:jc w:val="center"/>
        </w:trPr>
        <w:tc>
          <w:tcPr>
            <w:tcW w:w="2586" w:type="pct"/>
            <w:shd w:val="clear" w:color="auto" w:fill="FFF2CC" w:themeFill="accent4" w:themeFillTint="33"/>
          </w:tcPr>
          <w:p w14:paraId="23856A90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Atividades, tarefas ou demandas mais sensíveis/críticas que a unidade realiza e que têm prazos mínimos para atendimento</w:t>
            </w:r>
          </w:p>
        </w:tc>
        <w:tc>
          <w:tcPr>
            <w:tcW w:w="1082" w:type="pct"/>
            <w:shd w:val="clear" w:color="auto" w:fill="FFF2CC" w:themeFill="accent4" w:themeFillTint="33"/>
          </w:tcPr>
          <w:p w14:paraId="5055E117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Prazo</w:t>
            </w:r>
            <w:r>
              <w:t>s</w:t>
            </w:r>
            <w:r w:rsidRPr="002541B0">
              <w:t xml:space="preserve"> que deve</w:t>
            </w:r>
            <w:r>
              <w:t>m</w:t>
            </w:r>
            <w:r w:rsidRPr="002541B0">
              <w:t xml:space="preserve"> ser respeitado</w:t>
            </w:r>
            <w:r>
              <w:t>s</w:t>
            </w:r>
            <w:r w:rsidRPr="002541B0">
              <w:t xml:space="preserve"> pelo demandante</w:t>
            </w:r>
          </w:p>
        </w:tc>
        <w:tc>
          <w:tcPr>
            <w:tcW w:w="1332" w:type="pct"/>
            <w:shd w:val="clear" w:color="auto" w:fill="FFF2CC" w:themeFill="accent4" w:themeFillTint="33"/>
          </w:tcPr>
          <w:p w14:paraId="09A913D7" w14:textId="77777777" w:rsidR="0034120F" w:rsidRPr="002541B0" w:rsidRDefault="0034120F" w:rsidP="003F6697">
            <w:pPr>
              <w:spacing w:after="0" w:line="240" w:lineRule="auto"/>
              <w:jc w:val="center"/>
            </w:pPr>
            <w:r w:rsidRPr="002541B0">
              <w:t>Outras observações importantes</w:t>
            </w:r>
          </w:p>
        </w:tc>
      </w:tr>
      <w:tr w:rsidR="0034120F" w:rsidRPr="00B75237" w14:paraId="33AF58A1" w14:textId="77777777" w:rsidTr="0034120F">
        <w:trPr>
          <w:trHeight w:val="1341"/>
          <w:jc w:val="center"/>
        </w:trPr>
        <w:tc>
          <w:tcPr>
            <w:tcW w:w="2586" w:type="pct"/>
            <w:shd w:val="clear" w:color="auto" w:fill="auto"/>
            <w:vAlign w:val="center"/>
          </w:tcPr>
          <w:p w14:paraId="38B36B9B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Solicitação de Requisição de veículos com o local de embarque no CNJ.</w:t>
            </w:r>
          </w:p>
        </w:tc>
        <w:tc>
          <w:tcPr>
            <w:tcW w:w="1082" w:type="pct"/>
          </w:tcPr>
          <w:p w14:paraId="5633F65E" w14:textId="5C3B0BB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O prazo de espera após o recebimento da requisição é de 10 minutos. </w:t>
            </w:r>
          </w:p>
        </w:tc>
        <w:tc>
          <w:tcPr>
            <w:tcW w:w="1332" w:type="pct"/>
            <w:vMerge w:val="restart"/>
          </w:tcPr>
          <w:p w14:paraId="227F64EB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Tempo necessário para o procedimento para convocar o motorista, verificar as condições de uso do veículo e deslocamento para o local de embarque.</w:t>
            </w:r>
          </w:p>
          <w:p w14:paraId="0C4F4D03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  <w:p w14:paraId="594A240F" w14:textId="720ADA54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 falta de informação de endereços mais precisos ou o local de embarque informado diferente do local mencionado na Requisição gera reclamações imediatas por desencontro do motorista com o usuário.</w:t>
            </w:r>
          </w:p>
          <w:p w14:paraId="0C564797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  <w:p w14:paraId="65053429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Quando a autoridade entra em contato direto com a SETRA e solicita o veículo para o </w:t>
            </w:r>
            <w:r>
              <w:rPr>
                <w:bCs/>
                <w:color w:val="0D0D0D"/>
                <w:sz w:val="20"/>
                <w:szCs w:val="20"/>
              </w:rPr>
              <w:lastRenderedPageBreak/>
              <w:t>embarque imediatamente, e nesse sentido as secretárias não fazem a requisição (às vezes por causa do horário ou não atendem o telefone) e a SETRA fica obrigada a emitir a Requisição.</w:t>
            </w:r>
          </w:p>
          <w:p w14:paraId="13AEED9A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  <w:p w14:paraId="38DDE538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E por vezes o motorista fica aguardando por mais tempo que isso, e as vezes fica até duas horas e a autoridade não avisa.</w:t>
            </w:r>
          </w:p>
        </w:tc>
      </w:tr>
      <w:tr w:rsidR="0034120F" w:rsidRPr="00B75237" w14:paraId="42502559" w14:textId="77777777" w:rsidTr="0034120F">
        <w:trPr>
          <w:trHeight w:val="1741"/>
          <w:jc w:val="center"/>
        </w:trPr>
        <w:tc>
          <w:tcPr>
            <w:tcW w:w="2586" w:type="pct"/>
            <w:shd w:val="clear" w:color="auto" w:fill="auto"/>
            <w:vAlign w:val="center"/>
          </w:tcPr>
          <w:p w14:paraId="68E7F6AC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Solicitação de Requisição de veículos para buscar o usuário fora das dependências do CNJ</w:t>
            </w:r>
          </w:p>
        </w:tc>
        <w:tc>
          <w:tcPr>
            <w:tcW w:w="1082" w:type="pct"/>
          </w:tcPr>
          <w:p w14:paraId="25EF0AB0" w14:textId="58BEB3C5" w:rsidR="0034120F" w:rsidRDefault="009C31B2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Mínimo de 35 minutos, </w:t>
            </w:r>
            <w:r w:rsidR="0034120F">
              <w:rPr>
                <w:bCs/>
                <w:color w:val="0D0D0D"/>
                <w:sz w:val="20"/>
                <w:szCs w:val="20"/>
              </w:rPr>
              <w:t>a depender da distância a ser percorrida, dentro dos limites d</w:t>
            </w:r>
            <w:r>
              <w:rPr>
                <w:bCs/>
                <w:color w:val="0D0D0D"/>
                <w:sz w:val="20"/>
                <w:szCs w:val="20"/>
              </w:rPr>
              <w:t>e</w:t>
            </w:r>
            <w:r w:rsidR="0034120F">
              <w:rPr>
                <w:bCs/>
                <w:color w:val="0D0D0D"/>
                <w:sz w:val="20"/>
                <w:szCs w:val="20"/>
              </w:rPr>
              <w:t xml:space="preserve"> velocidade das vias.</w:t>
            </w:r>
          </w:p>
          <w:p w14:paraId="5E79D27C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É comum, o usuário está atrasado e pedir para os motoristas acelerarem.</w:t>
            </w:r>
          </w:p>
          <w:p w14:paraId="028CC301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Mas a multa e qualquer dano é responsabilidade do motorista.</w:t>
            </w:r>
          </w:p>
        </w:tc>
        <w:tc>
          <w:tcPr>
            <w:tcW w:w="1332" w:type="pct"/>
            <w:vMerge/>
          </w:tcPr>
          <w:p w14:paraId="6D21BCA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137A59B8" w14:textId="77777777" w:rsidTr="0034120F">
        <w:trPr>
          <w:trHeight w:val="1898"/>
          <w:jc w:val="center"/>
        </w:trPr>
        <w:tc>
          <w:tcPr>
            <w:tcW w:w="2586" w:type="pct"/>
            <w:shd w:val="clear" w:color="auto" w:fill="auto"/>
            <w:vAlign w:val="center"/>
          </w:tcPr>
          <w:p w14:paraId="17B5927D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lastRenderedPageBreak/>
              <w:t>Solicitação para o deslocamento de veículos sem a emissão da Requisição.</w:t>
            </w:r>
          </w:p>
        </w:tc>
        <w:tc>
          <w:tcPr>
            <w:tcW w:w="1082" w:type="pct"/>
          </w:tcPr>
          <w:p w14:paraId="2BC18001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O correto é sempre enviar a Requisição antes e aguardar o tempo de 10 minutos para o deslocamento do veículo até o usuário.</w:t>
            </w:r>
          </w:p>
        </w:tc>
        <w:tc>
          <w:tcPr>
            <w:tcW w:w="1332" w:type="pct"/>
            <w:vMerge/>
          </w:tcPr>
          <w:p w14:paraId="395881DA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0292952A" w14:textId="77777777" w:rsidTr="0034120F">
        <w:trPr>
          <w:trHeight w:val="823"/>
          <w:jc w:val="center"/>
        </w:trPr>
        <w:tc>
          <w:tcPr>
            <w:tcW w:w="2586" w:type="pct"/>
            <w:shd w:val="clear" w:color="auto" w:fill="auto"/>
            <w:vAlign w:val="center"/>
          </w:tcPr>
          <w:p w14:paraId="57D0B34C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Solicitação para o motorista aguardar por alguns minutos no destino.</w:t>
            </w:r>
          </w:p>
        </w:tc>
        <w:tc>
          <w:tcPr>
            <w:tcW w:w="1082" w:type="pct"/>
          </w:tcPr>
          <w:p w14:paraId="7C7B4113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O motorista pode aguardar até 30 minutos no local.</w:t>
            </w:r>
          </w:p>
        </w:tc>
        <w:tc>
          <w:tcPr>
            <w:tcW w:w="1332" w:type="pct"/>
            <w:vMerge/>
          </w:tcPr>
          <w:p w14:paraId="1F7C6745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34120F" w:rsidRPr="00B75237" w14:paraId="16A6B032" w14:textId="77777777" w:rsidTr="0034120F">
        <w:trPr>
          <w:trHeight w:val="407"/>
          <w:jc w:val="center"/>
        </w:trPr>
        <w:tc>
          <w:tcPr>
            <w:tcW w:w="2586" w:type="pct"/>
            <w:shd w:val="clear" w:color="auto" w:fill="auto"/>
            <w:vAlign w:val="center"/>
          </w:tcPr>
          <w:p w14:paraId="4C713098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Informar na Requisição o número dos voos.</w:t>
            </w:r>
          </w:p>
        </w:tc>
        <w:tc>
          <w:tcPr>
            <w:tcW w:w="1082" w:type="pct"/>
            <w:shd w:val="clear" w:color="auto" w:fill="auto"/>
          </w:tcPr>
          <w:p w14:paraId="2D6203E0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Desta forma, o motorista poderá acompanhar no painel de desembarque.</w:t>
            </w:r>
          </w:p>
        </w:tc>
        <w:tc>
          <w:tcPr>
            <w:tcW w:w="1332" w:type="pct"/>
          </w:tcPr>
          <w:p w14:paraId="243B6BE3" w14:textId="77777777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Reduzindo os riscos de desencontros entre o motorista e o usuário.</w:t>
            </w:r>
          </w:p>
        </w:tc>
      </w:tr>
      <w:tr w:rsidR="0034120F" w:rsidRPr="00B75237" w14:paraId="4D6C03CE" w14:textId="77777777" w:rsidTr="0034120F">
        <w:trPr>
          <w:trHeight w:val="407"/>
          <w:jc w:val="center"/>
        </w:trPr>
        <w:tc>
          <w:tcPr>
            <w:tcW w:w="2586" w:type="pct"/>
            <w:shd w:val="clear" w:color="auto" w:fill="auto"/>
            <w:vAlign w:val="center"/>
          </w:tcPr>
          <w:p w14:paraId="13C221A5" w14:textId="77777777" w:rsidR="0034120F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Informar a SETRA imediatamente, nos finais de semana, todas as vezes que antecipar ou atrasar por um longo tempo o horário do voo.</w:t>
            </w:r>
          </w:p>
        </w:tc>
        <w:tc>
          <w:tcPr>
            <w:tcW w:w="1082" w:type="pct"/>
            <w:shd w:val="clear" w:color="auto" w:fill="auto"/>
          </w:tcPr>
          <w:p w14:paraId="19916241" w14:textId="223BBF6A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Caso antecipe o horário do voo</w:t>
            </w:r>
            <w:r w:rsidR="009C31B2">
              <w:rPr>
                <w:bCs/>
                <w:color w:val="0D0D0D"/>
                <w:sz w:val="20"/>
                <w:szCs w:val="20"/>
              </w:rPr>
              <w:t>,</w:t>
            </w:r>
            <w:r>
              <w:rPr>
                <w:bCs/>
                <w:color w:val="0D0D0D"/>
                <w:sz w:val="20"/>
                <w:szCs w:val="20"/>
              </w:rPr>
              <w:t xml:space="preserve"> </w:t>
            </w:r>
            <w:r w:rsidR="009C31B2">
              <w:rPr>
                <w:bCs/>
                <w:color w:val="0D0D0D"/>
                <w:sz w:val="20"/>
                <w:szCs w:val="20"/>
              </w:rPr>
              <w:t>é</w:t>
            </w:r>
            <w:r>
              <w:rPr>
                <w:bCs/>
                <w:color w:val="0D0D0D"/>
                <w:sz w:val="20"/>
                <w:szCs w:val="20"/>
              </w:rPr>
              <w:t xml:space="preserve"> só avis</w:t>
            </w:r>
            <w:r w:rsidR="009C31B2">
              <w:rPr>
                <w:bCs/>
                <w:color w:val="0D0D0D"/>
                <w:sz w:val="20"/>
                <w:szCs w:val="20"/>
              </w:rPr>
              <w:t>ar</w:t>
            </w:r>
            <w:r>
              <w:rPr>
                <w:bCs/>
                <w:color w:val="0D0D0D"/>
                <w:sz w:val="20"/>
                <w:szCs w:val="20"/>
              </w:rPr>
              <w:t xml:space="preserve"> a SETRA ao desembarcar em Brasília</w:t>
            </w:r>
            <w:r w:rsidR="009C31B2">
              <w:rPr>
                <w:bCs/>
                <w:color w:val="0D0D0D"/>
                <w:sz w:val="20"/>
                <w:szCs w:val="20"/>
              </w:rPr>
              <w:t xml:space="preserve">. Mas </w:t>
            </w:r>
            <w:r>
              <w:rPr>
                <w:bCs/>
                <w:color w:val="0D0D0D"/>
                <w:sz w:val="20"/>
                <w:szCs w:val="20"/>
              </w:rPr>
              <w:t>poderá ocasionar em atraso do motorista por estar realizando outros atendimentos.</w:t>
            </w:r>
          </w:p>
        </w:tc>
        <w:tc>
          <w:tcPr>
            <w:tcW w:w="1332" w:type="pct"/>
          </w:tcPr>
          <w:p w14:paraId="79730AA3" w14:textId="65583C9F" w:rsidR="0034120F" w:rsidRPr="00B75237" w:rsidRDefault="0034120F" w:rsidP="003F6697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Orientar ao usuário para assim que souber da notícia da</w:t>
            </w:r>
            <w:r w:rsidR="009C31B2">
              <w:rPr>
                <w:bCs/>
                <w:color w:val="0D0D0D"/>
                <w:sz w:val="20"/>
                <w:szCs w:val="20"/>
              </w:rPr>
              <w:t xml:space="preserve"> </w:t>
            </w:r>
            <w:r>
              <w:rPr>
                <w:bCs/>
                <w:color w:val="0D0D0D"/>
                <w:sz w:val="20"/>
                <w:szCs w:val="20"/>
              </w:rPr>
              <w:t>antecipação ou atrasos do voo, avisar a SETRA no mesmo momento.</w:t>
            </w:r>
          </w:p>
        </w:tc>
      </w:tr>
    </w:tbl>
    <w:p w14:paraId="17F6A171" w14:textId="77777777" w:rsidR="0034120F" w:rsidRDefault="0034120F" w:rsidP="009D0A8D"/>
    <w:tbl>
      <w:tblPr>
        <w:tblW w:w="5265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4"/>
        <w:gridCol w:w="2408"/>
        <w:gridCol w:w="4256"/>
        <w:gridCol w:w="3678"/>
      </w:tblGrid>
      <w:tr w:rsidR="0034120F" w14:paraId="57AE3574" w14:textId="77777777" w:rsidTr="0034120F">
        <w:trPr>
          <w:trHeight w:val="373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27CF52F4" w14:textId="77777777" w:rsidR="0034120F" w:rsidRDefault="0034120F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>
              <w:rPr>
                <w:b/>
                <w:bCs/>
                <w:color w:val="B31D6C"/>
                <w:sz w:val="36"/>
                <w:szCs w:val="36"/>
              </w:rPr>
              <w:t>TABELA DE DEMANDAS CRÍTICAS E PRAZOS</w:t>
            </w:r>
          </w:p>
        </w:tc>
      </w:tr>
      <w:tr w:rsidR="0034120F" w14:paraId="72B2F106" w14:textId="77777777" w:rsidTr="0034120F">
        <w:trPr>
          <w:trHeight w:val="109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514582AC" w14:textId="212E6824" w:rsidR="0034120F" w:rsidRDefault="0034120F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Unidade:  Seção de Gestão de Contratos (SEGEC)</w:t>
            </w:r>
          </w:p>
        </w:tc>
      </w:tr>
      <w:tr w:rsidR="0034120F" w14:paraId="110488B4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hideMark/>
          </w:tcPr>
          <w:p w14:paraId="55D56CA3" w14:textId="77777777" w:rsidR="0034120F" w:rsidRDefault="0034120F">
            <w:pPr>
              <w:spacing w:after="0" w:line="240" w:lineRule="auto"/>
              <w:jc w:val="center"/>
            </w:pPr>
            <w:r>
              <w:t>Atividades, tarefas ou demandas mais sensíveis/críticas que a unidade realiza e que têm prazos mínimos para atendimento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hideMark/>
          </w:tcPr>
          <w:p w14:paraId="77B593FC" w14:textId="77777777" w:rsidR="0034120F" w:rsidRDefault="0034120F">
            <w:pPr>
              <w:spacing w:after="0" w:line="240" w:lineRule="auto"/>
              <w:jc w:val="center"/>
            </w:pPr>
            <w:r>
              <w:t>Prazos que devem ser respeitados pelo demandante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hideMark/>
          </w:tcPr>
          <w:p w14:paraId="0BFB2489" w14:textId="77777777" w:rsidR="0034120F" w:rsidRDefault="0034120F">
            <w:pPr>
              <w:spacing w:after="0" w:line="240" w:lineRule="auto"/>
              <w:jc w:val="center"/>
            </w:pPr>
            <w:r>
              <w:t xml:space="preserve">Impactos negativos (para o CNJ, para a equipe de trabalho, ou outra área), caso a </w:t>
            </w:r>
            <w:r>
              <w:lastRenderedPageBreak/>
              <w:t>demanda seja feita fora do prazo ou o atendimento tenha que ser urgente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hideMark/>
          </w:tcPr>
          <w:p w14:paraId="3CB54428" w14:textId="77777777" w:rsidR="0034120F" w:rsidRDefault="0034120F">
            <w:pPr>
              <w:spacing w:after="0" w:line="240" w:lineRule="auto"/>
              <w:jc w:val="center"/>
            </w:pPr>
            <w:r>
              <w:lastRenderedPageBreak/>
              <w:t>Outras observações importantes</w:t>
            </w:r>
          </w:p>
        </w:tc>
      </w:tr>
      <w:tr w:rsidR="0034120F" w14:paraId="2F20E8F8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5FD1084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Prorrogação de Contrato de TI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086FA1D3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SEGEC inicia os trâmites 210 dias antes do término de vigência;</w:t>
            </w:r>
          </w:p>
          <w:p w14:paraId="3D9FD785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Demandante retorna os autos em, no máximo, 30 dias;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381BE82D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Perda da vigência do contrato, CNJ descoberto do serviço, cálculos de valores com inconsistência – impacto CNJ; </w:t>
            </w:r>
          </w:p>
          <w:p w14:paraId="21A6DE8A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Sobrecarga de trabalho, análise superficial dos documentos em virtude da urgência, não percepção de ilegalidades dos atos - impacto Equipe de trabalho e outras áreas 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19B425F5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A seção de gestão de contratos é demandada pela quase totalidade dos setores e mantém contato diário com inúmeros gestores, recebe um número elevado de documentos por dia, os quais envolvem recursos públicos e demandam muita atenção;  </w:t>
            </w:r>
          </w:p>
        </w:tc>
      </w:tr>
      <w:tr w:rsidR="0034120F" w14:paraId="12E2B9BB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C963814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Prorrogação dos demais contratos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49F223C4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SEGEC inicia os trâmites 180 dias antes do término da vigência;</w:t>
            </w:r>
          </w:p>
          <w:p w14:paraId="69530180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Demandante retorna os autos em, no máximo, 30 dias;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306D6989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Perda da vigência do contrato, CNJ descoberto do serviço, cálculos de valores com inconsistência – impacto CNJ; </w:t>
            </w:r>
          </w:p>
          <w:p w14:paraId="70768508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Sobrecarga de trabalho, análise superficial dos documentos em virtude da urgência, não percepção de ilegalidades dos atos - impacto Equipe de trabalho e outras áreas 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0DDA8310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A seção de gestão de contratos é demandada pela quase totalidade dos setores e mantém contato diário com inúmeros gestores, recebe um número elevado de documentos por dia, os quais envolvem recursos públicos e demandam muita atenção;  </w:t>
            </w:r>
          </w:p>
        </w:tc>
      </w:tr>
      <w:tr w:rsidR="0034120F" w14:paraId="50CD2D7D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EFC0843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Prorrogação dos instrumentos de cooperação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45D5B733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SEGEC inicia os trâmites 180 dias antes do término da vigência;</w:t>
            </w:r>
          </w:p>
          <w:p w14:paraId="32E1F698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DEMANDANTE precisa devolver os autos com, no mínimo, </w:t>
            </w:r>
            <w:r>
              <w:rPr>
                <w:b/>
                <w:color w:val="0D0D0D"/>
                <w:sz w:val="20"/>
                <w:szCs w:val="20"/>
              </w:rPr>
              <w:t>45 dias antes do término da vigência</w:t>
            </w:r>
            <w:r>
              <w:rPr>
                <w:bCs/>
                <w:color w:val="0D0D0D"/>
                <w:sz w:val="20"/>
                <w:szCs w:val="20"/>
              </w:rPr>
              <w:t xml:space="preserve"> do instrumento para que todos os participantes possam analisar a minuta, realizar cadastro externo </w:t>
            </w:r>
            <w:proofErr w:type="spellStart"/>
            <w:r>
              <w:rPr>
                <w:bCs/>
                <w:color w:val="0D0D0D"/>
                <w:sz w:val="20"/>
                <w:szCs w:val="20"/>
              </w:rPr>
              <w:t>no</w:t>
            </w:r>
            <w:proofErr w:type="spellEnd"/>
            <w:r>
              <w:rPr>
                <w:bCs/>
                <w:color w:val="0D0D0D"/>
                <w:sz w:val="20"/>
                <w:szCs w:val="20"/>
              </w:rPr>
              <w:t xml:space="preserve"> SEI/CNJ, enviar documentos e aprovar todos os atos.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21BE019C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Perda da vigência do instrumento – impacto CNJ; </w:t>
            </w:r>
          </w:p>
          <w:p w14:paraId="11506FBA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Sobrecarga de trabalho, desmotivação da equipe, tendência à análise superficial dos documentos em virtude da urgência, não percepção de ilegalidades dos atos, mal-estar entre as seções, trabalho fora do expediente, efeito cascata de atrasos processuais - impacto Equipe de trabalho e outras áreas.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55DAF2EF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 seção de gestão de contratos encontra dificuldades em formalizar os instrumentos e suas prorrogações em virtude de lidar com autoridades de outros órgãos, os quais, em algumas situações, não atendem as solicitações com a devida celeridade.</w:t>
            </w:r>
          </w:p>
          <w:p w14:paraId="4BA695C9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Áreas demandantes necessitam atentar-se aos normativos vigentes para celebração dos instrumentos.</w:t>
            </w:r>
          </w:p>
        </w:tc>
      </w:tr>
      <w:tr w:rsidR="0034120F" w14:paraId="6B65F732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A56FCB5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lastRenderedPageBreak/>
              <w:t>Celebração de Contratos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2629A5F7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No mínimo, 30 dias, e pela lei o Prazo da Proposta (em regra 60 dias)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26D0B206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Risco de decaimento do direito de assinatura do contrato, CNJ descoberto do serviço e/ou fornecimento – impacto CNJ</w:t>
            </w:r>
          </w:p>
          <w:p w14:paraId="2F4A59FC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Sobrecarga de trabalho, desmotivação da equipe, tendência à análise superficial dos documentos em virtude da urgência, não percepção de ilegalidades dos atos, mal-estar entre as seções, trabalho fora do expediente, efeito cascata de atrasos processuais - impacto Equipe de trabalho e outras áreas.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526AEF2A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A seção de gestão de contratos é demandada pela quase totalidade dos setores e mantém contato diário com inúmeros gestores, recebe um número elevado de documentos por dia, os quais envolvem recursos públicos e demandam muita atenção;  </w:t>
            </w:r>
          </w:p>
        </w:tc>
      </w:tr>
      <w:tr w:rsidR="0034120F" w14:paraId="3A6DA931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1C92A4E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Celebração de Instrumentos de Cooperação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5D68D6F7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No mínimo, 45 dias para que haja tempo hábil para que todos os participantes possam analisar a minuta, realizar cadastro externo </w:t>
            </w:r>
            <w:proofErr w:type="spellStart"/>
            <w:r>
              <w:rPr>
                <w:bCs/>
                <w:color w:val="0D0D0D"/>
                <w:sz w:val="20"/>
                <w:szCs w:val="20"/>
              </w:rPr>
              <w:t>no</w:t>
            </w:r>
            <w:proofErr w:type="spellEnd"/>
            <w:r>
              <w:rPr>
                <w:bCs/>
                <w:color w:val="0D0D0D"/>
                <w:sz w:val="20"/>
                <w:szCs w:val="20"/>
              </w:rPr>
              <w:t xml:space="preserve"> SEI/CNJ, enviar documentos e aprovar todos os atos.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1A0B9966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Não formalização do instrumento – impacto CNJ; </w:t>
            </w:r>
          </w:p>
          <w:p w14:paraId="4A08A576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Sobrecarga de trabalho, desmotivação da equipe, tendência à análise superficial dos documentos em virtude da urgência, não percepção de ilegalidades dos atos, mal-estar entre as seções, trabalho fora do expediente, efeito cascata de atrasos processuais - impacto Equipe de trabalho e outras áreas.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48C07DAD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 seção de gestão de contratos encontra dificuldades em formalizar os instrumentos e suas prorrogações em virtude de lidar com autoridades de outros órgãos, os quais, em algumas situações, não atendem as solicitações com a devida celeridade.</w:t>
            </w:r>
          </w:p>
          <w:p w14:paraId="1BA23F93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Áreas demandantes necessitam atentar-se aos normativos vigentes para celebração dos instrumentos.</w:t>
            </w:r>
          </w:p>
        </w:tc>
      </w:tr>
      <w:tr w:rsidR="0034120F" w14:paraId="5BF09A8A" w14:textId="77777777" w:rsidTr="0034120F">
        <w:trPr>
          <w:trHeight w:val="407"/>
          <w:jc w:val="center"/>
        </w:trPr>
        <w:tc>
          <w:tcPr>
            <w:tcW w:w="149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C009EE2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Celebração de Instrumentos que substituem o contrato</w:t>
            </w:r>
          </w:p>
        </w:tc>
        <w:tc>
          <w:tcPr>
            <w:tcW w:w="8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5EDC1506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No mínimo, 30 dias</w:t>
            </w:r>
          </w:p>
        </w:tc>
        <w:tc>
          <w:tcPr>
            <w:tcW w:w="1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3C1F679D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Risco de decaimento do direito de assinatura do contrato, CNJ descoberto do serviço e/ou fornecimento – impacto CNJ</w:t>
            </w:r>
          </w:p>
          <w:p w14:paraId="1BD6C31C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Sobrecarga de trabalho, desmotivação da equipe, tendência à análise superficial dos documentos em virtude da urgência, não percepção de ilegalidades dos atos, mal-estar entre as seções, trabalho fora do expediente, efeito cascata de atrasos processuais - impacto Equipe de trabalho e outras áreas.</w:t>
            </w:r>
          </w:p>
        </w:tc>
        <w:tc>
          <w:tcPr>
            <w:tcW w:w="124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14:paraId="1907D12E" w14:textId="77777777" w:rsidR="0034120F" w:rsidRDefault="0034120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 seção de gestão de contratos é demandada pela quase totalidade dos setores e mantém contato diário com inúmeros gestores, recebe um número elevado de documentos por dia, os quais envolvem recursos públicos e demandam muita atenção;</w:t>
            </w:r>
          </w:p>
        </w:tc>
      </w:tr>
    </w:tbl>
    <w:p w14:paraId="479EE8C9" w14:textId="77777777" w:rsidR="0034120F" w:rsidRDefault="0034120F" w:rsidP="009D0A8D"/>
    <w:p w14:paraId="6EC94FF5" w14:textId="77777777" w:rsidR="008D0B4C" w:rsidRDefault="008D0B4C" w:rsidP="009D0A8D"/>
    <w:sectPr w:rsidR="008D0B4C" w:rsidSect="00850287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B101" w14:textId="77777777" w:rsidR="00EE08A3" w:rsidRDefault="00EE08A3" w:rsidP="009D0A8D">
      <w:pPr>
        <w:spacing w:after="0" w:line="240" w:lineRule="auto"/>
      </w:pPr>
      <w:r>
        <w:separator/>
      </w:r>
    </w:p>
  </w:endnote>
  <w:endnote w:type="continuationSeparator" w:id="0">
    <w:p w14:paraId="1762005B" w14:textId="77777777" w:rsidR="00EE08A3" w:rsidRDefault="00EE08A3" w:rsidP="009D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5E8A" w14:textId="77777777" w:rsidR="00EE08A3" w:rsidRDefault="00EE08A3" w:rsidP="009D0A8D">
      <w:pPr>
        <w:spacing w:after="0" w:line="240" w:lineRule="auto"/>
      </w:pPr>
      <w:r>
        <w:separator/>
      </w:r>
    </w:p>
  </w:footnote>
  <w:footnote w:type="continuationSeparator" w:id="0">
    <w:p w14:paraId="005DAD42" w14:textId="77777777" w:rsidR="00EE08A3" w:rsidRDefault="00EE08A3" w:rsidP="009D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6515" w14:textId="3052A61D" w:rsidR="009D0A8D" w:rsidRDefault="009D0A8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D2FBB4" wp14:editId="5A7ED82C">
          <wp:simplePos x="0" y="0"/>
          <wp:positionH relativeFrom="margin">
            <wp:posOffset>3910330</wp:posOffset>
          </wp:positionH>
          <wp:positionV relativeFrom="paragraph">
            <wp:posOffset>-4445</wp:posOffset>
          </wp:positionV>
          <wp:extent cx="1073150" cy="626110"/>
          <wp:effectExtent l="0" t="0" r="0" b="0"/>
          <wp:wrapThrough wrapText="bothSides">
            <wp:wrapPolygon edited="0">
              <wp:start x="11120" y="5915"/>
              <wp:lineTo x="0" y="8544"/>
              <wp:lineTo x="0" y="15773"/>
              <wp:lineTo x="14954" y="17744"/>
              <wp:lineTo x="16488" y="17744"/>
              <wp:lineTo x="21089" y="15116"/>
              <wp:lineTo x="21089" y="11830"/>
              <wp:lineTo x="13804" y="5915"/>
              <wp:lineTo x="11120" y="5915"/>
            </wp:wrapPolygon>
          </wp:wrapThrough>
          <wp:docPr id="99035326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326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95B94" w14:textId="77777777" w:rsidR="009D0A8D" w:rsidRDefault="009D0A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D3"/>
    <w:rsid w:val="000017D3"/>
    <w:rsid w:val="00047B3D"/>
    <w:rsid w:val="000B00AF"/>
    <w:rsid w:val="000C4F20"/>
    <w:rsid w:val="000E1D18"/>
    <w:rsid w:val="000F6CDD"/>
    <w:rsid w:val="00115C41"/>
    <w:rsid w:val="00117F26"/>
    <w:rsid w:val="001416FF"/>
    <w:rsid w:val="00177727"/>
    <w:rsid w:val="0018413C"/>
    <w:rsid w:val="00215C41"/>
    <w:rsid w:val="0021635C"/>
    <w:rsid w:val="00216982"/>
    <w:rsid w:val="00225520"/>
    <w:rsid w:val="002541B0"/>
    <w:rsid w:val="002E1716"/>
    <w:rsid w:val="0034120F"/>
    <w:rsid w:val="003C1329"/>
    <w:rsid w:val="0041621A"/>
    <w:rsid w:val="0041716D"/>
    <w:rsid w:val="004434C9"/>
    <w:rsid w:val="00583BA4"/>
    <w:rsid w:val="0059125D"/>
    <w:rsid w:val="00593DBC"/>
    <w:rsid w:val="005D17CB"/>
    <w:rsid w:val="005F77A7"/>
    <w:rsid w:val="006665A0"/>
    <w:rsid w:val="006966F6"/>
    <w:rsid w:val="006D7589"/>
    <w:rsid w:val="006E1E1D"/>
    <w:rsid w:val="00724A1F"/>
    <w:rsid w:val="00746039"/>
    <w:rsid w:val="008218C2"/>
    <w:rsid w:val="008222D5"/>
    <w:rsid w:val="00850287"/>
    <w:rsid w:val="008D0B4C"/>
    <w:rsid w:val="00983091"/>
    <w:rsid w:val="009C31B2"/>
    <w:rsid w:val="009D0A8D"/>
    <w:rsid w:val="009E3463"/>
    <w:rsid w:val="00A10BB0"/>
    <w:rsid w:val="00A1604F"/>
    <w:rsid w:val="00A65274"/>
    <w:rsid w:val="00A66EBD"/>
    <w:rsid w:val="00AB689A"/>
    <w:rsid w:val="00B24980"/>
    <w:rsid w:val="00BD19D8"/>
    <w:rsid w:val="00BE193B"/>
    <w:rsid w:val="00C30CBE"/>
    <w:rsid w:val="00C75DAB"/>
    <w:rsid w:val="00D03EB4"/>
    <w:rsid w:val="00DE78E6"/>
    <w:rsid w:val="00DF0D75"/>
    <w:rsid w:val="00E91D23"/>
    <w:rsid w:val="00EA0402"/>
    <w:rsid w:val="00EC09C3"/>
    <w:rsid w:val="00EE08A3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A705"/>
  <w15:chartTrackingRefBased/>
  <w15:docId w15:val="{92057318-C1C8-4728-889E-3F82F12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A8D"/>
  </w:style>
  <w:style w:type="paragraph" w:styleId="Rodap">
    <w:name w:val="footer"/>
    <w:basedOn w:val="Normal"/>
    <w:link w:val="RodapChar"/>
    <w:uiPriority w:val="99"/>
    <w:unhideWhenUsed/>
    <w:rsid w:val="009D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A8D"/>
  </w:style>
  <w:style w:type="paragraph" w:styleId="PargrafodaLista">
    <w:name w:val="List Paragraph"/>
    <w:basedOn w:val="Normal"/>
    <w:uiPriority w:val="34"/>
    <w:qFormat/>
    <w:rsid w:val="0025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E08B66BC3C4CA9745C921FC77439" ma:contentTypeVersion="17" ma:contentTypeDescription="Create a new document." ma:contentTypeScope="" ma:versionID="15375c4e024eff5bfa6a19690aaa91f9">
  <xsd:schema xmlns:xsd="http://www.w3.org/2001/XMLSchema" xmlns:xs="http://www.w3.org/2001/XMLSchema" xmlns:p="http://schemas.microsoft.com/office/2006/metadata/properties" xmlns:ns2="017861dd-6d45-418f-bbac-5e17470054cc" xmlns:ns3="48caf332-e0c6-4690-aeb4-0bcb0fd52a2a" targetNamespace="http://schemas.microsoft.com/office/2006/metadata/properties" ma:root="true" ma:fieldsID="c9a1a146eba723f8a770475ed26a07f7" ns2:_="" ns3:_="">
    <xsd:import namespace="017861dd-6d45-418f-bbac-5e17470054cc"/>
    <xsd:import namespace="48caf332-e0c6-4690-aeb4-0bcb0fd5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61dd-6d45-418f-bbac-5e174700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32-e0c6-4690-aeb4-0bcb0fd52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8b949-d8dd-42e9-9ccd-382df205978b}" ma:internalName="TaxCatchAll" ma:showField="CatchAllData" ma:web="48caf332-e0c6-4690-aeb4-0bcb0fd5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af332-e0c6-4690-aeb4-0bcb0fd52a2a" xsi:nil="true"/>
    <lcf76f155ced4ddcb4097134ff3c332f xmlns="017861dd-6d45-418f-bbac-5e17470054c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153D5-59A6-4AE4-9855-CEE50659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861dd-6d45-418f-bbac-5e17470054cc"/>
    <ds:schemaRef ds:uri="48caf332-e0c6-4690-aeb4-0bcb0fd5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0F938-4C42-4A2D-A61E-2394742956E6}">
  <ds:schemaRefs>
    <ds:schemaRef ds:uri="http://schemas.microsoft.com/office/2006/metadata/properties"/>
    <ds:schemaRef ds:uri="http://schemas.microsoft.com/office/infopath/2007/PartnerControls"/>
    <ds:schemaRef ds:uri="48caf332-e0c6-4690-aeb4-0bcb0fd52a2a"/>
    <ds:schemaRef ds:uri="017861dd-6d45-418f-bbac-5e17470054cc"/>
  </ds:schemaRefs>
</ds:datastoreItem>
</file>

<file path=customXml/itemProps3.xml><?xml version="1.0" encoding="utf-8"?>
<ds:datastoreItem xmlns:ds="http://schemas.openxmlformats.org/officeDocument/2006/customXml" ds:itemID="{1AD843C1-299E-4429-90D1-73A550F367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04A6B-DADD-465E-BE3A-6BED0BEF4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1922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Gomes Martins de Ávila</dc:creator>
  <cp:keywords/>
  <dc:description/>
  <cp:lastModifiedBy>Suzana Batista dos Santos</cp:lastModifiedBy>
  <cp:revision>11</cp:revision>
  <cp:lastPrinted>2019-02-21T17:12:00Z</cp:lastPrinted>
  <dcterms:created xsi:type="dcterms:W3CDTF">2023-05-23T20:06:00Z</dcterms:created>
  <dcterms:modified xsi:type="dcterms:W3CDTF">2023-05-24T21:41:00Z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0x010100A649E08B66BC3C4CA9745C921FC77439</vt:lpwstr>
  </property>
  <property fmtid="{D5CDD505-2E9C-101B-9397-08002B2CF9AE}" pid="3" name="MediaServiceImageTags">
    <vt:lpwstr/>
  </property>
</Properties>
</file>